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5A74AF" w:rsidRDefault="00821CD3">
      <w:pPr>
        <w:pStyle w:val="papertitle"/>
        <w:rPr>
          <w:b/>
          <w:sz w:val="28"/>
          <w:szCs w:val="28"/>
        </w:rPr>
      </w:pPr>
      <w:r w:rsidRPr="00821CD3">
        <w:rPr>
          <w:b/>
          <w:sz w:val="28"/>
          <w:szCs w:val="28"/>
        </w:rPr>
        <w:t>Performance of Windows Multicore Systems on Threading and MPI</w:t>
      </w:r>
    </w:p>
    <w:p w:rsidR="009303D9" w:rsidRPr="005B520E" w:rsidRDefault="009303D9"/>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AF044D" w:rsidRDefault="0025489D" w:rsidP="0025489D">
      <w:pPr>
        <w:pStyle w:val="Author"/>
      </w:pPr>
      <w:r>
        <w:lastRenderedPageBreak/>
        <w:t>J</w:t>
      </w:r>
      <w:r w:rsidR="00AF044D">
        <w:t>udy Qiu</w:t>
      </w:r>
      <w:r w:rsidR="00AF044D" w:rsidRPr="00D2563F">
        <w:rPr>
          <w:vertAlign w:val="superscript"/>
        </w:rPr>
        <w:t>1</w:t>
      </w:r>
      <w:r w:rsidR="00AF044D">
        <w:t>, Scott Beason</w:t>
      </w:r>
      <w:r w:rsidR="00AF044D" w:rsidRPr="00D2563F">
        <w:rPr>
          <w:vertAlign w:val="superscript"/>
        </w:rPr>
        <w:t>1</w:t>
      </w:r>
      <w:r w:rsidR="00AF044D">
        <w:t>, Seung-Hee Bae</w:t>
      </w:r>
      <w:r w:rsidR="00AF044D" w:rsidRPr="00D2563F">
        <w:rPr>
          <w:vertAlign w:val="superscript"/>
        </w:rPr>
        <w:t>1,2</w:t>
      </w:r>
      <w:r w:rsidR="00AF044D">
        <w:t>, Saliya Ekanayake</w:t>
      </w:r>
      <w:r w:rsidR="00AF044D" w:rsidRPr="00D2563F">
        <w:rPr>
          <w:vertAlign w:val="superscript"/>
        </w:rPr>
        <w:t>1,2</w:t>
      </w:r>
      <w:r w:rsidR="00AF044D">
        <w:t>, Geoffrey Fox</w:t>
      </w:r>
      <w:r w:rsidR="00AF044D" w:rsidRPr="00D2563F">
        <w:rPr>
          <w:vertAlign w:val="superscript"/>
        </w:rPr>
        <w:t>1,2</w:t>
      </w:r>
    </w:p>
    <w:p w:rsidR="00AF044D" w:rsidRPr="00D2563F" w:rsidRDefault="00AF044D" w:rsidP="00AF044D">
      <w:pPr>
        <w:rPr>
          <w:i/>
        </w:rPr>
      </w:pPr>
      <w:r w:rsidRPr="00D2563F">
        <w:rPr>
          <w:i/>
          <w:sz w:val="22"/>
          <w:szCs w:val="22"/>
          <w:vertAlign w:val="superscript"/>
        </w:rPr>
        <w:t>1</w:t>
      </w:r>
      <w:r w:rsidRPr="00D2563F">
        <w:rPr>
          <w:i/>
        </w:rPr>
        <w:t xml:space="preserve">Pervasive Technology Institute, </w:t>
      </w:r>
      <w:r w:rsidRPr="00D2563F">
        <w:rPr>
          <w:i/>
          <w:sz w:val="22"/>
          <w:szCs w:val="22"/>
          <w:vertAlign w:val="superscript"/>
        </w:rPr>
        <w:t>2</w:t>
      </w:r>
      <w:r w:rsidRPr="00D2563F">
        <w:rPr>
          <w:i/>
        </w:rPr>
        <w:t>School of Informatics and Computing</w:t>
      </w:r>
    </w:p>
    <w:p w:rsidR="00AF044D" w:rsidRPr="00D2563F" w:rsidRDefault="00AF044D" w:rsidP="00AF044D">
      <w:pPr>
        <w:rPr>
          <w:i/>
        </w:rPr>
      </w:pPr>
      <w:r w:rsidRPr="00D2563F">
        <w:rPr>
          <w:i/>
        </w:rPr>
        <w:t>Indiana University, Bloomington IN, 47408 USA</w:t>
      </w:r>
    </w:p>
    <w:p w:rsidR="00AF044D" w:rsidRPr="009801F7" w:rsidRDefault="00AF044D" w:rsidP="00AF044D">
      <w:pPr>
        <w:rPr>
          <w:i/>
        </w:rPr>
      </w:pPr>
      <w:r>
        <w:t xml:space="preserve"> </w:t>
      </w:r>
      <w:r w:rsidRPr="009801F7">
        <w:rPr>
          <w:i/>
        </w:rPr>
        <w:t>Email: {</w:t>
      </w:r>
      <w:proofErr w:type="spellStart"/>
      <w:r w:rsidRPr="009801F7">
        <w:rPr>
          <w:i/>
        </w:rPr>
        <w:t>xqiu</w:t>
      </w:r>
      <w:proofErr w:type="spellEnd"/>
      <w:r w:rsidRPr="009801F7">
        <w:rPr>
          <w:i/>
        </w:rPr>
        <w:t>,</w:t>
      </w:r>
      <w:r>
        <w:rPr>
          <w:i/>
        </w:rPr>
        <w:t xml:space="preserve"> </w:t>
      </w:r>
      <w:proofErr w:type="spellStart"/>
      <w:r w:rsidRPr="009801F7">
        <w:rPr>
          <w:i/>
        </w:rPr>
        <w:t>smbeason</w:t>
      </w:r>
      <w:proofErr w:type="spellEnd"/>
      <w:proofErr w:type="gramStart"/>
      <w:r>
        <w:rPr>
          <w:i/>
        </w:rPr>
        <w:t xml:space="preserve">, </w:t>
      </w:r>
      <w:r w:rsidRPr="009801F7">
        <w:rPr>
          <w:i/>
        </w:rPr>
        <w:t xml:space="preserve"> </w:t>
      </w:r>
      <w:proofErr w:type="spellStart"/>
      <w:r w:rsidRPr="009801F7">
        <w:rPr>
          <w:i/>
        </w:rPr>
        <w:t>sebae</w:t>
      </w:r>
      <w:proofErr w:type="spellEnd"/>
      <w:proofErr w:type="gramEnd"/>
      <w:r w:rsidRPr="009801F7">
        <w:rPr>
          <w:i/>
        </w:rPr>
        <w:t>,</w:t>
      </w:r>
      <w:r w:rsidRPr="0011455D">
        <w:rPr>
          <w:i/>
        </w:rPr>
        <w:t xml:space="preserve"> </w:t>
      </w:r>
      <w:proofErr w:type="spellStart"/>
      <w:r w:rsidRPr="009801F7">
        <w:rPr>
          <w:i/>
        </w:rPr>
        <w:t>sekanaya</w:t>
      </w:r>
      <w:proofErr w:type="spellEnd"/>
      <w:r>
        <w:rPr>
          <w:i/>
        </w:rPr>
        <w:t>, gcf</w:t>
      </w:r>
      <w:r w:rsidRPr="009801F7">
        <w:rPr>
          <w:i/>
        </w:rPr>
        <w:t>@indiana.edu}</w:t>
      </w:r>
    </w:p>
    <w:p w:rsidR="00AF044D" w:rsidRPr="005B520E" w:rsidRDefault="00AF044D" w:rsidP="005B520E">
      <w:pPr>
        <w:pStyle w:val="Affiliation"/>
      </w:pPr>
    </w:p>
    <w:p w:rsidR="009303D9" w:rsidRPr="005B520E" w:rsidRDefault="009303D9">
      <w:pPr>
        <w:pStyle w:val="Affiliation"/>
      </w:pPr>
    </w:p>
    <w:p w:rsidR="009303D9" w:rsidRPr="005B520E" w:rsidRDefault="009303D9"/>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9303D9" w:rsidRDefault="009303D9" w:rsidP="005B520E">
      <w:pPr>
        <w:pStyle w:val="Abstract"/>
      </w:pPr>
      <w:r>
        <w:rPr>
          <w:i/>
          <w:iCs/>
        </w:rPr>
        <w:lastRenderedPageBreak/>
        <w:t>Abstract</w:t>
      </w:r>
      <w:r w:rsidR="0025489D">
        <w:t>—</w:t>
      </w:r>
      <w:r w:rsidR="0025489D" w:rsidRPr="0025489D">
        <w:t>We present performance results on a Windows cluster with up to 768 cores using MPI and two variants of threading – CCR and TPL. CCR (Concurrency and Coordination Runtime) presents a message based interface while TPL (Task Parallel Library) allows for loops to be automatically parallelized. MPI is used between the cluster nodes (up to 32) and either threading or MPI for parallelism on the 24 cores of each node. We use a simple matrix multiplication kernel as well as a significant bioinformatics gene clustering application. We find that the two threading models offer similar performance with MPI outperforming both at low levels of parallelism but threading much better when the grain size (problem size per process) is small. We find better performance on Intel compared to AMD on comparable 24 core systems. We develop simple models for the performance of the clustering code.</w:t>
      </w:r>
    </w:p>
    <w:p w:rsidR="009303D9" w:rsidRDefault="00262A39" w:rsidP="005B520E">
      <w:pPr>
        <w:pStyle w:val="keywords"/>
      </w:pPr>
      <w:r>
        <w:t>Multicore, Performance, Threading, MPI, and Windows</w:t>
      </w:r>
    </w:p>
    <w:p w:rsidR="009303D9" w:rsidRDefault="009303D9" w:rsidP="005B520E">
      <w:pPr>
        <w:pStyle w:val="Heading1"/>
      </w:pPr>
      <w:r>
        <w:t xml:space="preserve"> </w:t>
      </w:r>
      <w:r w:rsidRPr="005B520E">
        <w:t>Introduction</w:t>
      </w:r>
    </w:p>
    <w:p w:rsidR="00391A50" w:rsidRDefault="00EC6493" w:rsidP="00037477">
      <w:pPr>
        <w:pStyle w:val="BodyText"/>
      </w:pPr>
      <w:r w:rsidRPr="00EC6493">
        <w:t>Multicore technology is still rapidly changing at both the hardware and software levels and so it is challenging to understand how to achieve good performance especially with clusters when one needs to consider both distributed and shared memory issues. In this paper we look at both MPI and threading approaches to parallelism for a significant production datamining code running on a 768 core Windows cluster. Efficient use of this code requires that one use a hybrid programming paradigm mixing threading and MPI. Here we quantify this and compare the threading model CCR (Concurrency and Coordination Runtime) used for the last 3 years with Microsoft’s new TPL Task Parallel Library.</w:t>
      </w:r>
    </w:p>
    <w:p w:rsidR="00FB403C" w:rsidRDefault="00FB403C" w:rsidP="00FB403C">
      <w:pPr>
        <w:pStyle w:val="BodyText"/>
      </w:pPr>
      <w:r>
        <w:t xml:space="preserve">Section II briefly presents the clustering application used in this paper while section III summarizes the three approaches parallelism – CCR, TPL and MPI – used here. Section IV is the heart of paper and looks at the performance of the clustering application with the different software models and as a function of dataset size. We identify the major sources of parallel overhead of which the most important is the usual synchronization and communication overhead. We compare the measured performance with simple one and two factor models which describe most of the performance data well. Both CCR and the newer TPL perform similarly. In section V, we extend study to a matrix multiplication kernel running on single node Intel and AMD 24 core systems where CCR outperforms TPL. Section VI has conclusions. </w:t>
      </w:r>
    </w:p>
    <w:p w:rsidR="00085B4B" w:rsidRDefault="00FB403C" w:rsidP="00FB403C">
      <w:pPr>
        <w:pStyle w:val="BodyText"/>
      </w:pPr>
      <w:r w:rsidRPr="00FB403C">
        <w:lastRenderedPageBreak/>
        <w:t>In this paper we mainly use a cluster Tempest which has 32 nodes made up of four Intel Xeon E7450 CPUs at 2.40GHz with 6 cores. Each node has 48 GB node memory and is connected by 20Gbps Infiniband. In section 5, we compare with a single AMD machine that is made up of four AMD Opteron 8356 2.3 GHz chips with 6 cores. This machine has 16 GB memory. All machines run Microsoft Window HPC Server 2008 (Service Pack 1) - 64 bit. Note all software was written in C# and runs in .NET3.5 or .NET4.0 (beta 2) environments.</w:t>
      </w:r>
    </w:p>
    <w:p w:rsidR="00391A50" w:rsidRPr="005A74AF" w:rsidRDefault="00344692" w:rsidP="00085B4B">
      <w:pPr>
        <w:pStyle w:val="Heading1"/>
      </w:pPr>
      <w:r>
        <w:t>A</w:t>
      </w:r>
      <w:r w:rsidR="00085B4B" w:rsidRPr="005A74AF">
        <w:t>p</w:t>
      </w:r>
      <w:r>
        <w:t>plications</w:t>
      </w:r>
    </w:p>
    <w:p w:rsidR="00FB403C" w:rsidRDefault="00FB403C" w:rsidP="00FB403C">
      <w:pPr>
        <w:jc w:val="both"/>
      </w:pPr>
      <w:r w:rsidRPr="005D7CCF">
        <w:rPr>
          <w:noProof/>
        </w:rPr>
        <w:drawing>
          <wp:inline distT="0" distB="0" distL="0" distR="0">
            <wp:extent cx="3200400" cy="2165097"/>
            <wp:effectExtent l="19050" t="0" r="0" b="0"/>
            <wp:docPr id="22" name="Picture 2" descr="C:\Documents and Settings\Geoffrey Fox\Desktop\MDSTemp\ALU35339ClustervFamilies\Alu35339All9outof10Cluste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eoffrey Fox\Desktop\MDSTemp\ALU35339ClustervFamilies\Alu35339All9outof10ClustersA.png"/>
                    <pic:cNvPicPr>
                      <a:picLocks noChangeAspect="1" noChangeArrowheads="1"/>
                    </pic:cNvPicPr>
                  </pic:nvPicPr>
                  <pic:blipFill>
                    <a:blip r:embed="rId5" cstate="print"/>
                    <a:srcRect/>
                    <a:stretch>
                      <a:fillRect/>
                    </a:stretch>
                  </pic:blipFill>
                  <pic:spPr bwMode="auto">
                    <a:xfrm>
                      <a:off x="0" y="0"/>
                      <a:ext cx="3200400" cy="2165097"/>
                    </a:xfrm>
                    <a:prstGeom prst="rect">
                      <a:avLst/>
                    </a:prstGeom>
                    <a:noFill/>
                    <a:ln w="9525">
                      <a:noFill/>
                      <a:miter lim="800000"/>
                      <a:headEnd/>
                      <a:tailEnd/>
                    </a:ln>
                  </pic:spPr>
                </pic:pic>
              </a:graphicData>
            </a:graphic>
          </wp:inline>
        </w:drawing>
      </w:r>
    </w:p>
    <w:p w:rsidR="00FB403C" w:rsidRDefault="00FB403C" w:rsidP="00FB403C">
      <w:pPr>
        <w:jc w:val="both"/>
      </w:pPr>
      <w:r>
        <w:t xml:space="preserve">  </w:t>
      </w:r>
    </w:p>
    <w:p w:rsidR="00FB403C" w:rsidRDefault="00D33110" w:rsidP="00FB403C">
      <w:pPr>
        <w:rPr>
          <w:sz w:val="16"/>
          <w:szCs w:val="16"/>
        </w:rPr>
      </w:pPr>
      <w:proofErr w:type="gramStart"/>
      <w:r>
        <w:rPr>
          <w:sz w:val="16"/>
          <w:szCs w:val="16"/>
        </w:rPr>
        <w:t>Figure</w:t>
      </w:r>
      <w:r w:rsidR="00FB403C">
        <w:rPr>
          <w:sz w:val="16"/>
          <w:szCs w:val="16"/>
        </w:rPr>
        <w:t xml:space="preserve"> 1.</w:t>
      </w:r>
      <w:proofErr w:type="gramEnd"/>
      <w:r w:rsidR="00FB403C">
        <w:rPr>
          <w:sz w:val="16"/>
          <w:szCs w:val="16"/>
        </w:rPr>
        <w:t xml:space="preserve"> </w:t>
      </w:r>
      <w:r>
        <w:rPr>
          <w:sz w:val="16"/>
          <w:szCs w:val="16"/>
        </w:rPr>
        <w:t xml:space="preserve"> </w:t>
      </w:r>
      <w:r w:rsidR="00FB403C">
        <w:rPr>
          <w:sz w:val="16"/>
          <w:szCs w:val="16"/>
        </w:rPr>
        <w:t xml:space="preserve">Clustering by Deterministic Annealing for 35339 </w:t>
      </w:r>
      <w:proofErr w:type="spellStart"/>
      <w:r w:rsidR="00FB403C">
        <w:rPr>
          <w:sz w:val="16"/>
          <w:szCs w:val="16"/>
        </w:rPr>
        <w:t>AluY</w:t>
      </w:r>
      <w:proofErr w:type="spellEnd"/>
      <w:r w:rsidR="00FB403C">
        <w:rPr>
          <w:sz w:val="16"/>
          <w:szCs w:val="16"/>
        </w:rPr>
        <w:t xml:space="preserve"> Sequences</w:t>
      </w:r>
    </w:p>
    <w:p w:rsidR="00FB403C" w:rsidRDefault="00FB403C" w:rsidP="00FB403C">
      <w:pPr>
        <w:pStyle w:val="BodyText"/>
      </w:pPr>
    </w:p>
    <w:p w:rsidR="00FB403C" w:rsidRDefault="00FB403C" w:rsidP="00FB403C">
      <w:pPr>
        <w:pStyle w:val="BodyText"/>
      </w:pPr>
      <w:r w:rsidRPr="00FB403C">
        <w:t xml:space="preserve">We have described in earlier publications [1, 2, 4], our approach to clustering using deterministic annealing. This was introduced by Rose [5, 6] with Hofmann and </w:t>
      </w:r>
      <w:proofErr w:type="spellStart"/>
      <w:r w:rsidRPr="00FB403C">
        <w:t>Buhmann</w:t>
      </w:r>
      <w:proofErr w:type="spellEnd"/>
      <w:r w:rsidRPr="00FB403C">
        <w:t xml:space="preserve"> [7] providing a key extension to the “pairwise” case where the points to be clustered do not have known vector representations but rather all that is known is the dissimilarities (distances) between each pair of points. We have substantially improved the published algorithms and implemented efficiently using both MPI and threading. All our current published work has used Microsoft’s CCR threading library [8, 9].</w:t>
      </w:r>
    </w:p>
    <w:p w:rsidR="00FB403C" w:rsidRDefault="00FB403C" w:rsidP="00F43004">
      <w:pPr>
        <w:pStyle w:val="BodyText"/>
      </w:pPr>
      <w:r w:rsidRPr="00FB403C">
        <w:t xml:space="preserve">The current paper uses two samples of Alu repeats [10-12] coming from the Human and Chimpanzee genomes. Typical result of this analysis is shown in </w:t>
      </w:r>
      <w:r w:rsidR="00AD23F4">
        <w:t>F</w:t>
      </w:r>
      <w:r w:rsidRPr="00FB403C">
        <w:t xml:space="preserve">ig. 1 with several identified clusters in the </w:t>
      </w:r>
      <w:proofErr w:type="spellStart"/>
      <w:r w:rsidRPr="00FB403C">
        <w:t>AluY</w:t>
      </w:r>
      <w:proofErr w:type="spellEnd"/>
      <w:r w:rsidRPr="00FB403C">
        <w:t xml:space="preserve"> family [2]. The algorithm is </w:t>
      </w:r>
      <w:r w:rsidRPr="00FB403C">
        <w:lastRenderedPageBreak/>
        <w:t xml:space="preserve">compute intensive as it is of </w:t>
      </w:r>
      <w:proofErr w:type="gramStart"/>
      <w:r w:rsidRPr="00FB403C">
        <w:t>O(</w:t>
      </w:r>
      <w:proofErr w:type="gramEnd"/>
      <w:r w:rsidRPr="00FB403C">
        <w:t>N</w:t>
      </w:r>
      <w:r w:rsidRPr="002B10EF">
        <w:rPr>
          <w:vertAlign w:val="superscript"/>
        </w:rPr>
        <w:t>2</w:t>
      </w:r>
      <w:r w:rsidRPr="00FB403C">
        <w:t>) for N sequences and so we are motivated to seek both improved algorithms [1] and understand the performance of the current code [13-15].</w:t>
      </w:r>
    </w:p>
    <w:p w:rsidR="009303D9" w:rsidRDefault="00FB403C" w:rsidP="005B520E">
      <w:pPr>
        <w:pStyle w:val="Heading1"/>
      </w:pPr>
      <w:r>
        <w:t>Software Models</w:t>
      </w:r>
    </w:p>
    <w:p w:rsidR="009303D9" w:rsidRDefault="00FB403C" w:rsidP="005B520E">
      <w:pPr>
        <w:pStyle w:val="Heading2"/>
      </w:pPr>
      <w:r w:rsidRPr="00FB403C">
        <w:t>CCR (Concurrency and Coordination Runtime)</w:t>
      </w:r>
    </w:p>
    <w:p w:rsidR="00FB403C" w:rsidRDefault="00FB403C" w:rsidP="00B11A60">
      <w:pPr>
        <w:pStyle w:val="BodyText"/>
      </w:pPr>
      <w:r w:rsidRPr="00FB403C">
        <w:t>CCR [8, 9] has been a very reliable tool used in our group for several years and giving good performance. We have discussed its syntax and capabilities in previous papers [4, 13-15]. It offers high performance ports with queues to support messaging between threads and much of its sophistication is not needed in this application. As shown in Fig. 2, there is a non trivial amount of overhead in implementing a simple parallel loop that is needed 22 times in our application. This does produce relatively ugly code and in fact the MPI version of this is much simpler as it at most requires barrier calls.</w:t>
      </w:r>
      <w:r>
        <w:t xml:space="preserve"> </w:t>
      </w:r>
    </w:p>
    <w:p w:rsidR="009303D9" w:rsidRDefault="00FB403C" w:rsidP="00B11A60">
      <w:pPr>
        <w:pStyle w:val="BodyText"/>
      </w:pPr>
      <w:r w:rsidRPr="00FB403C">
        <w:t>MPI and CCR both require the user break up the loops explicitly to express the “data parallelism”. The shared memory naturally supported by the threaded model improves both the readability and performance of those parts of the algorithm requiring communication in MPI. These are largely to support linear algebra – especially determination of leading eigenvalue/vector of a cluster correlation matrix.</w:t>
      </w:r>
    </w:p>
    <w:p w:rsidR="007B6464" w:rsidRDefault="007B6464" w:rsidP="007B6464">
      <w:pPr>
        <w:jc w:val="both"/>
        <w:rPr>
          <w:sz w:val="16"/>
          <w:szCs w:val="16"/>
        </w:rPr>
      </w:pPr>
    </w:p>
    <w:p w:rsidR="007B6464" w:rsidRDefault="00B655CD" w:rsidP="007B6464">
      <w:pPr>
        <w:rPr>
          <w:sz w:val="16"/>
          <w:szCs w:val="16"/>
        </w:rPr>
      </w:pPr>
      <w:r>
        <w:rPr>
          <w:sz w:val="16"/>
          <w:szCs w:val="16"/>
        </w:rPr>
      </w:r>
      <w:r>
        <w:rPr>
          <w:sz w:val="16"/>
          <w:szCs w:val="16"/>
        </w:rPr>
        <w:pict>
          <v:shapetype id="_x0000_t202" coordsize="21600,21600" o:spt="202" path="m,l,21600r21600,l21600,xe">
            <v:stroke joinstyle="miter"/>
            <v:path gradientshapeok="t" o:connecttype="rect"/>
          </v:shapetype>
          <v:shape id="_x0000_s1113" type="#_x0000_t202" style="width:240.8pt;height:172.65pt;mso-position-horizontal-relative:char;mso-position-vertical-relative:line;mso-width-relative:margin;mso-height-relative:margin;v-text-anchor:middle">
            <v:textbox>
              <w:txbxContent>
                <w:p w:rsidR="007B6464" w:rsidRDefault="007B6464" w:rsidP="007B6464">
                  <w:pPr>
                    <w:jc w:val="left"/>
                    <w:rPr>
                      <w:sz w:val="16"/>
                      <w:szCs w:val="16"/>
                    </w:rPr>
                  </w:pPr>
                  <w:proofErr w:type="spellStart"/>
                  <w:r w:rsidRPr="007B7DA2">
                    <w:rPr>
                      <w:sz w:val="16"/>
                      <w:szCs w:val="16"/>
                    </w:rPr>
                    <w:t>CountdownLatch</w:t>
                  </w:r>
                  <w:proofErr w:type="spellEnd"/>
                  <w:r w:rsidRPr="007B7DA2">
                    <w:rPr>
                      <w:sz w:val="16"/>
                      <w:szCs w:val="16"/>
                    </w:rPr>
                    <w:t xml:space="preserve"> latch = </w:t>
                  </w:r>
                  <w:proofErr w:type="spellStart"/>
                  <w:proofErr w:type="gramStart"/>
                  <w:r w:rsidRPr="007B7DA2">
                    <w:rPr>
                      <w:sz w:val="16"/>
                      <w:szCs w:val="16"/>
                    </w:rPr>
                    <w:t>CountdownLatch</w:t>
                  </w:r>
                  <w:proofErr w:type="spellEnd"/>
                  <w:r w:rsidRPr="007B7DA2">
                    <w:rPr>
                      <w:sz w:val="16"/>
                      <w:szCs w:val="16"/>
                    </w:rPr>
                    <w:t>(</w:t>
                  </w:r>
                  <w:proofErr w:type="spellStart"/>
                  <w:proofErr w:type="gramEnd"/>
                  <w:r w:rsidRPr="007B7DA2">
                    <w:rPr>
                      <w:sz w:val="16"/>
                      <w:szCs w:val="16"/>
                    </w:rPr>
                    <w:t>threadCount</w:t>
                  </w:r>
                  <w:proofErr w:type="spellEnd"/>
                  <w:r w:rsidRPr="007B7DA2">
                    <w:rPr>
                      <w:sz w:val="16"/>
                      <w:szCs w:val="16"/>
                    </w:rPr>
                    <w:t>);</w:t>
                  </w:r>
                  <w:r w:rsidRPr="007B7DA2">
                    <w:rPr>
                      <w:sz w:val="16"/>
                      <w:szCs w:val="16"/>
                    </w:rPr>
                    <w:br/>
                    <w:t>Port&lt;</w:t>
                  </w:r>
                  <w:proofErr w:type="spellStart"/>
                  <w:r w:rsidRPr="007B7DA2">
                    <w:rPr>
                      <w:sz w:val="16"/>
                      <w:szCs w:val="16"/>
                    </w:rPr>
                    <w:t>int</w:t>
                  </w:r>
                  <w:proofErr w:type="spellEnd"/>
                  <w:r w:rsidRPr="007B7DA2">
                    <w:rPr>
                      <w:sz w:val="16"/>
                      <w:szCs w:val="16"/>
                    </w:rPr>
                    <w:t>&gt; port = new Port&lt;</w:t>
                  </w:r>
                  <w:proofErr w:type="spellStart"/>
                  <w:r w:rsidRPr="007B7DA2">
                    <w:rPr>
                      <w:sz w:val="16"/>
                      <w:szCs w:val="16"/>
                    </w:rPr>
                    <w:t>int</w:t>
                  </w:r>
                  <w:proofErr w:type="spellEnd"/>
                  <w:r w:rsidRPr="007B7DA2">
                    <w:rPr>
                      <w:sz w:val="16"/>
                      <w:szCs w:val="16"/>
                    </w:rPr>
                    <w:t>&gt;();</w:t>
                  </w:r>
                </w:p>
                <w:p w:rsidR="007B6464" w:rsidRPr="007B7DA2" w:rsidRDefault="007B6464" w:rsidP="007B6464">
                  <w:pPr>
                    <w:jc w:val="left"/>
                    <w:rPr>
                      <w:sz w:val="16"/>
                      <w:szCs w:val="16"/>
                    </w:rPr>
                  </w:pPr>
                  <w:r w:rsidRPr="007B7DA2">
                    <w:rPr>
                      <w:sz w:val="16"/>
                      <w:szCs w:val="16"/>
                    </w:rPr>
                    <w:br/>
                  </w:r>
                  <w:proofErr w:type="spellStart"/>
                  <w:r w:rsidRPr="007B7DA2">
                    <w:rPr>
                      <w:sz w:val="16"/>
                      <w:szCs w:val="16"/>
                    </w:rPr>
                    <w:t>Arbiter.Activate</w:t>
                  </w:r>
                  <w:proofErr w:type="spellEnd"/>
                  <w:r w:rsidRPr="007B7DA2">
                    <w:rPr>
                      <w:sz w:val="16"/>
                      <w:szCs w:val="16"/>
                    </w:rPr>
                    <w:t xml:space="preserve">(queue, </w:t>
                  </w:r>
                  <w:proofErr w:type="spellStart"/>
                  <w:r w:rsidRPr="007B7DA2">
                    <w:rPr>
                      <w:sz w:val="16"/>
                      <w:szCs w:val="16"/>
                    </w:rPr>
                    <w:t>Arbiter.Receive</w:t>
                  </w:r>
                  <w:proofErr w:type="spellEnd"/>
                  <w:r w:rsidRPr="007B7DA2">
                    <w:rPr>
                      <w:sz w:val="16"/>
                      <w:szCs w:val="16"/>
                    </w:rPr>
                    <w:t>(true, port, delegate(</w:t>
                  </w:r>
                  <w:proofErr w:type="spellStart"/>
                  <w:r w:rsidRPr="007B7DA2">
                    <w:rPr>
                      <w:sz w:val="16"/>
                      <w:szCs w:val="16"/>
                    </w:rPr>
                    <w:t>int</w:t>
                  </w:r>
                  <w:proofErr w:type="spellEnd"/>
                  <w:r w:rsidRPr="007B7DA2">
                    <w:rPr>
                      <w:sz w:val="16"/>
                      <w:szCs w:val="16"/>
                    </w:rPr>
                    <w:t xml:space="preserve"> </w:t>
                  </w:r>
                  <w:proofErr w:type="spellStart"/>
                  <w:r w:rsidRPr="007B7DA2">
                    <w:rPr>
                      <w:sz w:val="16"/>
                      <w:szCs w:val="16"/>
                    </w:rPr>
                    <w:t>dataBlockIndex</w:t>
                  </w:r>
                  <w:proofErr w:type="spellEnd"/>
                  <w:r w:rsidRPr="007B7DA2">
                    <w:rPr>
                      <w:sz w:val="16"/>
                      <w:szCs w:val="16"/>
                    </w:rPr>
                    <w:t>)</w:t>
                  </w:r>
                  <w:r w:rsidRPr="007B7DA2">
                    <w:rPr>
                      <w:sz w:val="16"/>
                      <w:szCs w:val="16"/>
                    </w:rPr>
                    <w:br/>
                    <w:t xml:space="preserve">{     </w:t>
                  </w:r>
                  <w:r w:rsidRPr="007B7DA2">
                    <w:rPr>
                      <w:sz w:val="16"/>
                      <w:szCs w:val="16"/>
                    </w:rPr>
                    <w:br/>
                    <w:t xml:space="preserve">      </w:t>
                  </w:r>
                  <w:proofErr w:type="spellStart"/>
                  <w:r w:rsidRPr="007B7DA2">
                    <w:rPr>
                      <w:sz w:val="16"/>
                      <w:szCs w:val="16"/>
                    </w:rPr>
                    <w:t>DataBlock</w:t>
                  </w:r>
                  <w:proofErr w:type="spellEnd"/>
                  <w:r w:rsidRPr="007B7DA2">
                    <w:rPr>
                      <w:sz w:val="16"/>
                      <w:szCs w:val="16"/>
                    </w:rPr>
                    <w:t xml:space="preserve"> </w:t>
                  </w:r>
                  <w:proofErr w:type="spellStart"/>
                  <w:r w:rsidRPr="007B7DA2">
                    <w:rPr>
                      <w:sz w:val="16"/>
                      <w:szCs w:val="16"/>
                    </w:rPr>
                    <w:t>dataBlock</w:t>
                  </w:r>
                  <w:proofErr w:type="spellEnd"/>
                  <w:r w:rsidRPr="007B7DA2">
                    <w:rPr>
                      <w:sz w:val="16"/>
                      <w:szCs w:val="16"/>
                    </w:rPr>
                    <w:t xml:space="preserve"> = _</w:t>
                  </w:r>
                  <w:proofErr w:type="spellStart"/>
                  <w:r w:rsidRPr="007B7DA2">
                    <w:rPr>
                      <w:sz w:val="16"/>
                      <w:szCs w:val="16"/>
                    </w:rPr>
                    <w:t>dataBlocks</w:t>
                  </w:r>
                  <w:proofErr w:type="spellEnd"/>
                  <w:r w:rsidRPr="007B7DA2">
                    <w:rPr>
                      <w:sz w:val="16"/>
                      <w:szCs w:val="16"/>
                    </w:rPr>
                    <w:t>[</w:t>
                  </w:r>
                  <w:proofErr w:type="spellStart"/>
                  <w:r w:rsidRPr="007B7DA2">
                    <w:rPr>
                      <w:sz w:val="16"/>
                      <w:szCs w:val="16"/>
                    </w:rPr>
                    <w:t>MPIRank</w:t>
                  </w:r>
                  <w:proofErr w:type="spellEnd"/>
                  <w:r w:rsidRPr="007B7DA2">
                    <w:rPr>
                      <w:sz w:val="16"/>
                      <w:szCs w:val="16"/>
                    </w:rPr>
                    <w:t>][</w:t>
                  </w:r>
                  <w:proofErr w:type="spellStart"/>
                  <w:r w:rsidRPr="007B7DA2">
                    <w:rPr>
                      <w:sz w:val="16"/>
                      <w:szCs w:val="16"/>
                    </w:rPr>
                    <w:t>dataBlockIndex</w:t>
                  </w:r>
                  <w:proofErr w:type="spellEnd"/>
                  <w:r w:rsidRPr="007B7DA2">
                    <w:rPr>
                      <w:sz w:val="16"/>
                      <w:szCs w:val="16"/>
                    </w:rPr>
                    <w:t>];</w:t>
                  </w:r>
                  <w:r w:rsidRPr="007B7DA2">
                    <w:rPr>
                      <w:sz w:val="16"/>
                      <w:szCs w:val="16"/>
                    </w:rPr>
                    <w:br/>
                    <w:t>      // do work</w:t>
                  </w:r>
                  <w:r w:rsidRPr="007B7DA2">
                    <w:rPr>
                      <w:sz w:val="16"/>
                      <w:szCs w:val="16"/>
                    </w:rPr>
                    <w:br/>
                    <w:t xml:space="preserve">      </w:t>
                  </w:r>
                  <w:proofErr w:type="spellStart"/>
                  <w:r w:rsidRPr="007B7DA2">
                    <w:rPr>
                      <w:sz w:val="16"/>
                      <w:szCs w:val="16"/>
                    </w:rPr>
                    <w:t>latch.Signal</w:t>
                  </w:r>
                  <w:proofErr w:type="spellEnd"/>
                  <w:r w:rsidRPr="007B7DA2">
                    <w:rPr>
                      <w:sz w:val="16"/>
                      <w:szCs w:val="16"/>
                    </w:rPr>
                    <w:t>()</w:t>
                  </w:r>
                  <w:r w:rsidRPr="007B7DA2">
                    <w:rPr>
                      <w:sz w:val="16"/>
                      <w:szCs w:val="16"/>
                    </w:rPr>
                    <w:br/>
                    <w:t>}));</w:t>
                  </w:r>
                  <w:r w:rsidRPr="007B7DA2">
                    <w:rPr>
                      <w:sz w:val="16"/>
                      <w:szCs w:val="16"/>
                    </w:rPr>
                    <w:br/>
                    <w:t> </w:t>
                  </w:r>
                  <w:r w:rsidRPr="007B7DA2">
                    <w:rPr>
                      <w:sz w:val="16"/>
                      <w:szCs w:val="16"/>
                    </w:rPr>
                    <w:br/>
                    <w:t>for (</w:t>
                  </w:r>
                  <w:proofErr w:type="spellStart"/>
                  <w:r w:rsidRPr="007B7DA2">
                    <w:rPr>
                      <w:sz w:val="16"/>
                      <w:szCs w:val="16"/>
                    </w:rPr>
                    <w:t>int</w:t>
                  </w:r>
                  <w:proofErr w:type="spellEnd"/>
                  <w:r w:rsidRPr="007B7DA2">
                    <w:rPr>
                      <w:sz w:val="16"/>
                      <w:szCs w:val="16"/>
                    </w:rPr>
                    <w:t xml:space="preserve"> </w:t>
                  </w:r>
                  <w:proofErr w:type="spellStart"/>
                  <w:r w:rsidRPr="007B7DA2">
                    <w:rPr>
                      <w:sz w:val="16"/>
                      <w:szCs w:val="16"/>
                    </w:rPr>
                    <w:t>dataBlockIndex</w:t>
                  </w:r>
                  <w:proofErr w:type="spellEnd"/>
                  <w:r w:rsidRPr="007B7DA2">
                    <w:rPr>
                      <w:sz w:val="16"/>
                      <w:szCs w:val="16"/>
                    </w:rPr>
                    <w:t xml:space="preserve"> = 0; </w:t>
                  </w:r>
                  <w:proofErr w:type="spellStart"/>
                  <w:r w:rsidRPr="007B7DA2">
                    <w:rPr>
                      <w:sz w:val="16"/>
                      <w:szCs w:val="16"/>
                    </w:rPr>
                    <w:t>dataBlockIndex</w:t>
                  </w:r>
                  <w:proofErr w:type="spellEnd"/>
                  <w:r w:rsidRPr="007B7DA2">
                    <w:rPr>
                      <w:sz w:val="16"/>
                      <w:szCs w:val="16"/>
                    </w:rPr>
                    <w:t xml:space="preserve"> &lt; </w:t>
                  </w:r>
                  <w:proofErr w:type="spellStart"/>
                  <w:r w:rsidRPr="007B7DA2">
                    <w:rPr>
                      <w:sz w:val="16"/>
                      <w:szCs w:val="16"/>
                    </w:rPr>
                    <w:t>dataBlockCount</w:t>
                  </w:r>
                  <w:proofErr w:type="spellEnd"/>
                  <w:r w:rsidRPr="007B7DA2">
                    <w:rPr>
                      <w:sz w:val="16"/>
                      <w:szCs w:val="16"/>
                    </w:rPr>
                    <w:t xml:space="preserve">; </w:t>
                  </w:r>
                  <w:proofErr w:type="spellStart"/>
                  <w:r w:rsidRPr="007B7DA2">
                    <w:rPr>
                      <w:sz w:val="16"/>
                      <w:szCs w:val="16"/>
                    </w:rPr>
                    <w:t>dataBlockIndex</w:t>
                  </w:r>
                  <w:proofErr w:type="spellEnd"/>
                  <w:r w:rsidRPr="007B7DA2">
                    <w:rPr>
                      <w:sz w:val="16"/>
                      <w:szCs w:val="16"/>
                    </w:rPr>
                    <w:t>++)</w:t>
                  </w:r>
                  <w:r w:rsidRPr="007B7DA2">
                    <w:rPr>
                      <w:sz w:val="16"/>
                      <w:szCs w:val="16"/>
                    </w:rPr>
                    <w:br/>
                    <w:t>{</w:t>
                  </w:r>
                  <w:r w:rsidRPr="007B7DA2">
                    <w:rPr>
                      <w:sz w:val="16"/>
                      <w:szCs w:val="16"/>
                    </w:rPr>
                    <w:br/>
                    <w:t xml:space="preserve">    </w:t>
                  </w:r>
                  <w:proofErr w:type="spellStart"/>
                  <w:r w:rsidRPr="007B7DA2">
                    <w:rPr>
                      <w:sz w:val="16"/>
                      <w:szCs w:val="16"/>
                    </w:rPr>
                    <w:t>port.Post</w:t>
                  </w:r>
                  <w:proofErr w:type="spellEnd"/>
                  <w:r w:rsidRPr="007B7DA2">
                    <w:rPr>
                      <w:sz w:val="16"/>
                      <w:szCs w:val="16"/>
                    </w:rPr>
                    <w:t>(</w:t>
                  </w:r>
                  <w:proofErr w:type="spellStart"/>
                  <w:r w:rsidRPr="007B7DA2">
                    <w:rPr>
                      <w:sz w:val="16"/>
                      <w:szCs w:val="16"/>
                    </w:rPr>
                    <w:t>dataBlockIndex</w:t>
                  </w:r>
                  <w:proofErr w:type="spellEnd"/>
                  <w:r w:rsidRPr="007B7DA2">
                    <w:rPr>
                      <w:sz w:val="16"/>
                      <w:szCs w:val="16"/>
                    </w:rPr>
                    <w:t>);</w:t>
                  </w:r>
                  <w:r w:rsidRPr="007B7DA2">
                    <w:rPr>
                      <w:sz w:val="16"/>
                      <w:szCs w:val="16"/>
                    </w:rPr>
                    <w:br/>
                    <w:t>}</w:t>
                  </w:r>
                  <w:r w:rsidRPr="007B7DA2">
                    <w:rPr>
                      <w:sz w:val="16"/>
                      <w:szCs w:val="16"/>
                    </w:rPr>
                    <w:br/>
                    <w:t> </w:t>
                  </w:r>
                  <w:r w:rsidRPr="007B7DA2">
                    <w:rPr>
                      <w:sz w:val="16"/>
                      <w:szCs w:val="16"/>
                    </w:rPr>
                    <w:br/>
                  </w:r>
                  <w:proofErr w:type="spellStart"/>
                  <w:r w:rsidRPr="007B7DA2">
                    <w:rPr>
                      <w:sz w:val="16"/>
                      <w:szCs w:val="16"/>
                    </w:rPr>
                    <w:t>latch.Wait</w:t>
                  </w:r>
                  <w:proofErr w:type="spellEnd"/>
                  <w:r w:rsidRPr="007B7DA2">
                    <w:rPr>
                      <w:sz w:val="16"/>
                      <w:szCs w:val="16"/>
                    </w:rPr>
                    <w:t>();</w:t>
                  </w:r>
                </w:p>
              </w:txbxContent>
            </v:textbox>
            <w10:wrap type="none"/>
            <w10:anchorlock/>
          </v:shape>
        </w:pict>
      </w:r>
    </w:p>
    <w:p w:rsidR="007B6464" w:rsidRDefault="007B6464" w:rsidP="007B6464">
      <w:pPr>
        <w:rPr>
          <w:sz w:val="16"/>
          <w:szCs w:val="16"/>
        </w:rPr>
      </w:pPr>
      <w:proofErr w:type="gramStart"/>
      <w:r>
        <w:rPr>
          <w:sz w:val="16"/>
          <w:szCs w:val="16"/>
        </w:rPr>
        <w:t>Fig</w:t>
      </w:r>
      <w:r w:rsidR="00D33110">
        <w:rPr>
          <w:sz w:val="16"/>
          <w:szCs w:val="16"/>
        </w:rPr>
        <w:t>ure.</w:t>
      </w:r>
      <w:proofErr w:type="gramEnd"/>
      <w:r w:rsidR="00D33110">
        <w:rPr>
          <w:sz w:val="16"/>
          <w:szCs w:val="16"/>
        </w:rPr>
        <w:t xml:space="preserve"> </w:t>
      </w:r>
      <w:proofErr w:type="gramStart"/>
      <w:r w:rsidR="00D33110">
        <w:rPr>
          <w:sz w:val="16"/>
          <w:szCs w:val="16"/>
        </w:rPr>
        <w:t xml:space="preserve">2  </w:t>
      </w:r>
      <w:r w:rsidRPr="007B7DA2">
        <w:rPr>
          <w:sz w:val="16"/>
          <w:szCs w:val="16"/>
        </w:rPr>
        <w:t>Typical</w:t>
      </w:r>
      <w:proofErr w:type="gramEnd"/>
      <w:r w:rsidRPr="007B7DA2">
        <w:rPr>
          <w:sz w:val="16"/>
          <w:szCs w:val="16"/>
        </w:rPr>
        <w:t xml:space="preserve"> Structure of CCR code used in Clustering code</w:t>
      </w:r>
    </w:p>
    <w:p w:rsidR="00580494" w:rsidRPr="00F641FE" w:rsidRDefault="00580494" w:rsidP="00B11A60">
      <w:pPr>
        <w:pStyle w:val="BodyText"/>
      </w:pPr>
    </w:p>
    <w:p w:rsidR="008F7AB9" w:rsidRPr="008F7AB9" w:rsidRDefault="00355E25" w:rsidP="008F7AB9">
      <w:pPr>
        <w:pStyle w:val="Heading2"/>
      </w:pPr>
      <w:r w:rsidRPr="00355E25">
        <w:t>TPL (Task Parallel Library)</w:t>
      </w:r>
      <w:r w:rsidR="008F7AB9" w:rsidRPr="008F7AB9">
        <w:t xml:space="preserve"> MPI (Message Passing Interface)</w:t>
      </w:r>
    </w:p>
    <w:p w:rsidR="00A775A6" w:rsidRDefault="00355E25">
      <w:pPr>
        <w:pStyle w:val="BodyText"/>
      </w:pPr>
      <w:r w:rsidRPr="00355E25">
        <w:t xml:space="preserve">TPL [16] supports a loop parallelism model familiar from </w:t>
      </w:r>
      <w:proofErr w:type="spellStart"/>
      <w:r w:rsidRPr="00355E25">
        <w:t>OpenMP</w:t>
      </w:r>
      <w:proofErr w:type="spellEnd"/>
      <w:r w:rsidRPr="00355E25">
        <w:t xml:space="preserve"> [17]. Note TPL is a component of the Parallel FX library, the next generation of concurrency support for the Microsoft .NET Framework which supports additional forms of parallelism not needed in our application. TPL contains sophisticated algorithms for dynamic work distribution and automatically adapts to the workload and particular machine so that the code should run efficiently on any machine whatever its core count. Note TPL involves language changes (unlike CCR which is a runtime library) and so implies that code only runs on Windows.</w:t>
      </w:r>
      <w:r>
        <w:t xml:space="preserve"> </w:t>
      </w:r>
    </w:p>
    <w:p w:rsidR="00C26493" w:rsidRDefault="00355E25">
      <w:pPr>
        <w:pStyle w:val="BodyText"/>
      </w:pPr>
      <w:r w:rsidRPr="00355E25">
        <w:t xml:space="preserve">In Fig. 3, we give the pseudocode for a typical use of TPL in our application. It is clearly simpler than the CCR </w:t>
      </w:r>
      <w:r w:rsidRPr="00355E25">
        <w:lastRenderedPageBreak/>
        <w:t xml:space="preserve">syntax in </w:t>
      </w:r>
      <w:r w:rsidR="00AD23F4">
        <w:t>F</w:t>
      </w:r>
      <w:r w:rsidRPr="00355E25">
        <w:t>ig. 2 but does not help us maintain an OS independent source as it extends language in an idiosyncratic fashion. We note that complete clustering code had 22 separate “Parallel For” invocations.</w:t>
      </w:r>
      <w:r w:rsidR="00C26493">
        <w:t xml:space="preserve"> </w:t>
      </w:r>
    </w:p>
    <w:p w:rsidR="00A775A6" w:rsidRDefault="00B655CD" w:rsidP="00A775A6">
      <w:pPr>
        <w:rPr>
          <w:sz w:val="16"/>
          <w:szCs w:val="16"/>
        </w:rPr>
      </w:pPr>
      <w:r w:rsidRPr="00B655CD">
        <w:pict>
          <v:shape id="_x0000_s1112" type="#_x0000_t202" style="width:244pt;height:87pt;mso-position-horizontal-relative:char;mso-position-vertical-relative:line;mso-width-relative:margin;mso-height-relative:margin">
            <v:textbox>
              <w:txbxContent>
                <w:p w:rsidR="00A775A6" w:rsidRDefault="00A775A6" w:rsidP="00A775A6">
                  <w:pPr>
                    <w:jc w:val="left"/>
                    <w:rPr>
                      <w:sz w:val="16"/>
                      <w:szCs w:val="16"/>
                    </w:rPr>
                  </w:pPr>
                  <w:proofErr w:type="spellStart"/>
                  <w:r w:rsidRPr="00FB27C6">
                    <w:rPr>
                      <w:sz w:val="16"/>
                      <w:szCs w:val="16"/>
                    </w:rPr>
                    <w:t>ParallelOptions</w:t>
                  </w:r>
                  <w:proofErr w:type="spellEnd"/>
                  <w:r w:rsidRPr="00FB27C6">
                    <w:rPr>
                      <w:sz w:val="16"/>
                      <w:szCs w:val="16"/>
                    </w:rPr>
                    <w:t xml:space="preserve"> </w:t>
                  </w:r>
                  <w:proofErr w:type="spellStart"/>
                  <w:r w:rsidRPr="00FB27C6">
                    <w:rPr>
                      <w:sz w:val="16"/>
                      <w:szCs w:val="16"/>
                    </w:rPr>
                    <w:t>parallelOptions</w:t>
                  </w:r>
                  <w:proofErr w:type="spellEnd"/>
                  <w:r w:rsidRPr="00FB27C6">
                    <w:rPr>
                      <w:sz w:val="16"/>
                      <w:szCs w:val="16"/>
                    </w:rPr>
                    <w:t xml:space="preserve"> = new </w:t>
                  </w:r>
                  <w:proofErr w:type="spellStart"/>
                  <w:proofErr w:type="gramStart"/>
                  <w:r w:rsidRPr="00FB27C6">
                    <w:rPr>
                      <w:sz w:val="16"/>
                      <w:szCs w:val="16"/>
                    </w:rPr>
                    <w:t>ParallelOptions</w:t>
                  </w:r>
                  <w:proofErr w:type="spellEnd"/>
                  <w:r w:rsidRPr="00FB27C6">
                    <w:rPr>
                      <w:sz w:val="16"/>
                      <w:szCs w:val="16"/>
                    </w:rPr>
                    <w:t>(</w:t>
                  </w:r>
                  <w:proofErr w:type="gramEnd"/>
                  <w:r w:rsidRPr="00FB27C6">
                    <w:rPr>
                      <w:sz w:val="16"/>
                      <w:szCs w:val="16"/>
                    </w:rPr>
                    <w:t>);</w:t>
                  </w:r>
                  <w:r w:rsidRPr="00FB27C6">
                    <w:rPr>
                      <w:sz w:val="16"/>
                      <w:szCs w:val="16"/>
                    </w:rPr>
                    <w:br/>
                  </w:r>
                </w:p>
                <w:p w:rsidR="00A775A6" w:rsidRPr="00FB27C6" w:rsidRDefault="00A775A6" w:rsidP="00A775A6">
                  <w:pPr>
                    <w:jc w:val="left"/>
                    <w:rPr>
                      <w:sz w:val="16"/>
                      <w:szCs w:val="16"/>
                    </w:rPr>
                  </w:pPr>
                  <w:proofErr w:type="spellStart"/>
                  <w:r w:rsidRPr="00FB27C6">
                    <w:rPr>
                      <w:sz w:val="16"/>
                      <w:szCs w:val="16"/>
                    </w:rPr>
                    <w:t>parallelOptions.MaxDegreeOfParallelism</w:t>
                  </w:r>
                  <w:proofErr w:type="spellEnd"/>
                  <w:r w:rsidRPr="00FB27C6">
                    <w:rPr>
                      <w:sz w:val="16"/>
                      <w:szCs w:val="16"/>
                    </w:rPr>
                    <w:t xml:space="preserve"> = </w:t>
                  </w:r>
                  <w:proofErr w:type="spellStart"/>
                  <w:r w:rsidRPr="00FB27C6">
                    <w:rPr>
                      <w:sz w:val="16"/>
                      <w:szCs w:val="16"/>
                    </w:rPr>
                    <w:t>threadCount</w:t>
                  </w:r>
                  <w:proofErr w:type="spellEnd"/>
                  <w:r w:rsidRPr="00FB27C6">
                    <w:rPr>
                      <w:sz w:val="16"/>
                      <w:szCs w:val="16"/>
                    </w:rPr>
                    <w:t>;</w:t>
                  </w:r>
                  <w:r w:rsidRPr="00FB27C6">
                    <w:rPr>
                      <w:sz w:val="16"/>
                      <w:szCs w:val="16"/>
                    </w:rPr>
                    <w:br/>
                    <w:t> </w:t>
                  </w:r>
                  <w:r w:rsidRPr="00FB27C6">
                    <w:rPr>
                      <w:sz w:val="16"/>
                      <w:szCs w:val="16"/>
                    </w:rPr>
                    <w:br/>
                  </w:r>
                  <w:proofErr w:type="spellStart"/>
                  <w:proofErr w:type="gramStart"/>
                  <w:r w:rsidRPr="00FB27C6">
                    <w:rPr>
                      <w:sz w:val="16"/>
                      <w:szCs w:val="16"/>
                    </w:rPr>
                    <w:t>Parallel.For</w:t>
                  </w:r>
                  <w:proofErr w:type="spellEnd"/>
                  <w:r w:rsidRPr="00FB27C6">
                    <w:rPr>
                      <w:sz w:val="16"/>
                      <w:szCs w:val="16"/>
                    </w:rPr>
                    <w:t>(</w:t>
                  </w:r>
                  <w:proofErr w:type="gramEnd"/>
                  <w:r w:rsidRPr="00FB27C6">
                    <w:rPr>
                      <w:sz w:val="16"/>
                      <w:szCs w:val="16"/>
                    </w:rPr>
                    <w:t xml:space="preserve">0, </w:t>
                  </w:r>
                  <w:proofErr w:type="spellStart"/>
                  <w:r w:rsidRPr="00FB27C6">
                    <w:rPr>
                      <w:sz w:val="16"/>
                      <w:szCs w:val="16"/>
                    </w:rPr>
                    <w:t>dataBlockCount</w:t>
                  </w:r>
                  <w:proofErr w:type="spellEnd"/>
                  <w:r w:rsidRPr="00FB27C6">
                    <w:rPr>
                      <w:sz w:val="16"/>
                      <w:szCs w:val="16"/>
                    </w:rPr>
                    <w:t xml:space="preserve">,  </w:t>
                  </w:r>
                  <w:proofErr w:type="spellStart"/>
                  <w:r w:rsidRPr="00FB27C6">
                    <w:rPr>
                      <w:sz w:val="16"/>
                      <w:szCs w:val="16"/>
                    </w:rPr>
                    <w:t>parallelOptions</w:t>
                  </w:r>
                  <w:proofErr w:type="spellEnd"/>
                  <w:r w:rsidRPr="00FB27C6">
                    <w:rPr>
                      <w:sz w:val="16"/>
                      <w:szCs w:val="16"/>
                    </w:rPr>
                    <w:t>, (</w:t>
                  </w:r>
                  <w:proofErr w:type="spellStart"/>
                  <w:r w:rsidRPr="00FB27C6">
                    <w:rPr>
                      <w:sz w:val="16"/>
                      <w:szCs w:val="16"/>
                    </w:rPr>
                    <w:t>dataBlockIndex</w:t>
                  </w:r>
                  <w:proofErr w:type="spellEnd"/>
                  <w:r w:rsidRPr="00FB27C6">
                    <w:rPr>
                      <w:sz w:val="16"/>
                      <w:szCs w:val="16"/>
                    </w:rPr>
                    <w:t>) =&gt;</w:t>
                  </w:r>
                  <w:r w:rsidRPr="00FB27C6">
                    <w:rPr>
                      <w:sz w:val="16"/>
                      <w:szCs w:val="16"/>
                    </w:rPr>
                    <w:br/>
                    <w:t>{</w:t>
                  </w:r>
                  <w:r w:rsidRPr="00FB27C6">
                    <w:rPr>
                      <w:sz w:val="16"/>
                      <w:szCs w:val="16"/>
                    </w:rPr>
                    <w:br/>
                    <w:t>      // do work</w:t>
                  </w:r>
                  <w:r w:rsidRPr="00FB27C6">
                    <w:rPr>
                      <w:sz w:val="16"/>
                      <w:szCs w:val="16"/>
                    </w:rPr>
                    <w:br/>
                    <w:t>});</w:t>
                  </w:r>
                </w:p>
              </w:txbxContent>
            </v:textbox>
            <w10:wrap type="none"/>
            <w10:anchorlock/>
          </v:shape>
        </w:pict>
      </w:r>
      <w:r w:rsidR="00A775A6" w:rsidRPr="00CD0D6E">
        <w:rPr>
          <w:sz w:val="16"/>
          <w:szCs w:val="16"/>
        </w:rPr>
        <w:t xml:space="preserve"> </w:t>
      </w:r>
      <w:proofErr w:type="gramStart"/>
      <w:r w:rsidR="00A775A6">
        <w:rPr>
          <w:sz w:val="16"/>
          <w:szCs w:val="16"/>
        </w:rPr>
        <w:t>Fig</w:t>
      </w:r>
      <w:r w:rsidR="00D33110">
        <w:rPr>
          <w:sz w:val="16"/>
          <w:szCs w:val="16"/>
        </w:rPr>
        <w:t>ure</w:t>
      </w:r>
      <w:r w:rsidR="00A775A6">
        <w:rPr>
          <w:sz w:val="16"/>
          <w:szCs w:val="16"/>
        </w:rPr>
        <w:t xml:space="preserve"> 3.</w:t>
      </w:r>
      <w:proofErr w:type="gramEnd"/>
      <w:r w:rsidR="00A775A6">
        <w:rPr>
          <w:sz w:val="16"/>
          <w:szCs w:val="16"/>
        </w:rPr>
        <w:t xml:space="preserve"> </w:t>
      </w:r>
      <w:r w:rsidR="00D33110">
        <w:rPr>
          <w:sz w:val="16"/>
          <w:szCs w:val="16"/>
        </w:rPr>
        <w:t xml:space="preserve"> </w:t>
      </w:r>
      <w:r w:rsidR="00A775A6" w:rsidRPr="007B7DA2">
        <w:rPr>
          <w:sz w:val="16"/>
          <w:szCs w:val="16"/>
        </w:rPr>
        <w:t xml:space="preserve">Typical Structure of </w:t>
      </w:r>
      <w:r w:rsidR="00A775A6">
        <w:rPr>
          <w:sz w:val="16"/>
          <w:szCs w:val="16"/>
        </w:rPr>
        <w:t>TPL</w:t>
      </w:r>
      <w:r w:rsidR="00A775A6" w:rsidRPr="007B7DA2">
        <w:rPr>
          <w:sz w:val="16"/>
          <w:szCs w:val="16"/>
        </w:rPr>
        <w:t xml:space="preserve"> code used in </w:t>
      </w:r>
      <w:proofErr w:type="gramStart"/>
      <w:r w:rsidR="00A775A6" w:rsidRPr="007B7DA2">
        <w:rPr>
          <w:sz w:val="16"/>
          <w:szCs w:val="16"/>
        </w:rPr>
        <w:t>Clustering</w:t>
      </w:r>
      <w:proofErr w:type="gramEnd"/>
      <w:r w:rsidR="00A775A6" w:rsidRPr="007B7DA2">
        <w:rPr>
          <w:sz w:val="16"/>
          <w:szCs w:val="16"/>
        </w:rPr>
        <w:t xml:space="preserve"> code</w:t>
      </w:r>
    </w:p>
    <w:p w:rsidR="008F7AB9" w:rsidRPr="008F7AB9" w:rsidRDefault="008F7AB9" w:rsidP="008F7AB9">
      <w:pPr>
        <w:pStyle w:val="Heading2"/>
      </w:pPr>
      <w:r w:rsidRPr="008F7AB9">
        <w:t>MPI (Message Passing Interface)</w:t>
      </w:r>
    </w:p>
    <w:p w:rsidR="00C26493" w:rsidRDefault="00C26493" w:rsidP="00C26493">
      <w:pPr>
        <w:pStyle w:val="BodyText"/>
      </w:pPr>
      <w:r w:rsidRPr="00C26493">
        <w:t>Our codes are implemented to use MPI to support the concurrency across nodes and in addition the threading models described above. The inter-node MPI implementation trivially can support parallelism within the node and that is used in the later studies. In sense, MPI is the “simplest” intra-node paradigm as it re-uses code that must be present anyway. If one only needs intra-node parallelism, then MPI would be more complex to code than the shared memory threading models CCR and TPL.</w:t>
      </w:r>
    </w:p>
    <w:p w:rsidR="00A775A6" w:rsidRPr="005B520E" w:rsidRDefault="00C26493">
      <w:pPr>
        <w:pStyle w:val="BodyText"/>
      </w:pPr>
      <w:r w:rsidRPr="00C26493">
        <w:t xml:space="preserve">We have discussed elsewhere how extensions of </w:t>
      </w:r>
      <w:proofErr w:type="spellStart"/>
      <w:r w:rsidRPr="00C26493">
        <w:t>MapReduce</w:t>
      </w:r>
      <w:proofErr w:type="spellEnd"/>
      <w:r w:rsidRPr="00C26493">
        <w:t xml:space="preserve"> (</w:t>
      </w:r>
      <w:proofErr w:type="spellStart"/>
      <w:r w:rsidRPr="00C26493">
        <w:t>i-Mapreduce</w:t>
      </w:r>
      <w:proofErr w:type="spellEnd"/>
      <w:r w:rsidRPr="00C26493">
        <w:t xml:space="preserve">) [1] [3] can be used to replace MPI but that is not the focus here. </w:t>
      </w:r>
      <w:proofErr w:type="spellStart"/>
      <w:proofErr w:type="gramStart"/>
      <w:r w:rsidRPr="00C26493">
        <w:t>i-MapReduce</w:t>
      </w:r>
      <w:proofErr w:type="spellEnd"/>
      <w:proofErr w:type="gramEnd"/>
      <w:r w:rsidRPr="00C26493">
        <w:t xml:space="preserve"> has a more flexible communication model than MPI and that will lead to poorer performance.</w:t>
      </w:r>
    </w:p>
    <w:p w:rsidR="009303D9" w:rsidRDefault="00063213" w:rsidP="005B520E">
      <w:pPr>
        <w:pStyle w:val="Heading1"/>
      </w:pPr>
      <w:r>
        <w:t>Performance</w:t>
      </w:r>
      <w:r w:rsidR="009303D9">
        <w:t xml:space="preserve"> </w:t>
      </w:r>
      <w:r>
        <w:t>of Cl</w:t>
      </w:r>
      <w:r w:rsidR="009303D9">
        <w:t>u</w:t>
      </w:r>
      <w:r>
        <w:t>stering Code</w:t>
      </w:r>
      <w:r w:rsidR="009303D9">
        <w:t xml:space="preserve"> </w:t>
      </w:r>
      <w:r>
        <w:t>on T</w:t>
      </w:r>
      <w:r w:rsidR="009303D9" w:rsidRPr="005B520E">
        <w:t>e</w:t>
      </w:r>
      <w:r>
        <w:t>mpest C</w:t>
      </w:r>
      <w:r w:rsidR="009303D9">
        <w:t>l</w:t>
      </w:r>
      <w:r>
        <w:t>uster</w:t>
      </w:r>
    </w:p>
    <w:p w:rsidR="00063213" w:rsidRDefault="00063213" w:rsidP="00063213">
      <w:pPr>
        <w:pStyle w:val="Heading2"/>
      </w:pPr>
      <w:r w:rsidRPr="00063213">
        <w:t>CCR (Concurrency and Coordination Runtime)</w:t>
      </w:r>
    </w:p>
    <w:p w:rsidR="009303D9" w:rsidRDefault="00063213" w:rsidP="002D0829">
      <w:pPr>
        <w:pStyle w:val="BodyText"/>
      </w:pPr>
      <w:r w:rsidRPr="00063213">
        <w:t xml:space="preserve">In Fig. 4, we show typical execution time measurements with the parallelism between nodes implemented using MPI and that internal to node implemented with either threading or MPI. One sees approximate equality in performance at low parallelism but that threading is much faster on the extreme case on left – 24 way internal </w:t>
      </w:r>
      <w:proofErr w:type="gramStart"/>
      <w:r w:rsidRPr="00063213">
        <w:t>parallelism</w:t>
      </w:r>
      <w:proofErr w:type="gramEnd"/>
      <w:r w:rsidRPr="00063213">
        <w:t xml:space="preserve"> on 32 nodes. We will explore this effect in more detail below. Also note here that TPL is a little faster than CCR even in case of internal MPI when there is only one thread per process. We convert execution time into an</w:t>
      </w:r>
      <w:r>
        <w:t xml:space="preserve"> efficiency </w:t>
      </w:r>
      <w:r w:rsidRPr="00013E39">
        <w:sym w:font="Symbol" w:char="F065"/>
      </w:r>
      <w:r w:rsidRPr="00063213">
        <w:t xml:space="preserve"> or an overhead </w:t>
      </w:r>
      <w:r w:rsidRPr="00013E39">
        <w:rPr>
          <w:i/>
        </w:rPr>
        <w:t>f</w:t>
      </w:r>
      <w:r w:rsidRPr="00063213">
        <w:t xml:space="preserve"> where</w:t>
      </w:r>
    </w:p>
    <w:p w:rsidR="00063213" w:rsidRDefault="00063213" w:rsidP="00063213">
      <w:pPr>
        <w:jc w:val="right"/>
      </w:pPr>
      <w:r w:rsidRPr="00581161">
        <w:sym w:font="Symbol" w:char="F065"/>
      </w:r>
      <w:r w:rsidRPr="00581161">
        <w:t xml:space="preserve"> = </w:t>
      </w:r>
      <w:proofErr w:type="gramStart"/>
      <w:r w:rsidRPr="00581161">
        <w:t>S(</w:t>
      </w:r>
      <w:proofErr w:type="gramEnd"/>
      <w:r w:rsidRPr="00581161">
        <w:t>p)/p or (</w:t>
      </w:r>
      <w:proofErr w:type="spellStart"/>
      <w:r w:rsidRPr="00581161">
        <w:t>p</w:t>
      </w:r>
      <w:r w:rsidRPr="00581161">
        <w:rPr>
          <w:vertAlign w:val="subscript"/>
        </w:rPr>
        <w:t>ref</w:t>
      </w:r>
      <w:r w:rsidRPr="00581161">
        <w:t>T</w:t>
      </w:r>
      <w:proofErr w:type="spellEnd"/>
      <w:r w:rsidRPr="00581161">
        <w:t>(</w:t>
      </w:r>
      <w:proofErr w:type="spellStart"/>
      <w:r w:rsidRPr="00581161">
        <w:t>p</w:t>
      </w:r>
      <w:r w:rsidRPr="00581161">
        <w:rPr>
          <w:vertAlign w:val="subscript"/>
        </w:rPr>
        <w:t>ref</w:t>
      </w:r>
      <w:proofErr w:type="spellEnd"/>
      <w:r w:rsidRPr="00581161">
        <w:t>))/(</w:t>
      </w:r>
      <w:proofErr w:type="spellStart"/>
      <w:r w:rsidRPr="00581161">
        <w:t>pT</w:t>
      </w:r>
      <w:proofErr w:type="spellEnd"/>
      <w:r w:rsidRPr="00581161">
        <w:t>(p))</w:t>
      </w:r>
      <w:r w:rsidR="00417A67">
        <w:rPr>
          <w:i/>
        </w:rPr>
        <w:t xml:space="preserve">    </w:t>
      </w:r>
      <w:r>
        <w:rPr>
          <w:i/>
        </w:rPr>
        <w:t xml:space="preserve">                       </w:t>
      </w:r>
      <w:r>
        <w:t xml:space="preserve">      (1)</w:t>
      </w:r>
    </w:p>
    <w:p w:rsidR="00063213" w:rsidRDefault="00063213" w:rsidP="00063213">
      <w:pPr>
        <w:jc w:val="right"/>
      </w:pPr>
    </w:p>
    <w:p w:rsidR="00063213" w:rsidRDefault="00417A67" w:rsidP="00417A67">
      <w:pPr>
        <w:jc w:val="right"/>
      </w:pPr>
      <w:r>
        <w:rPr>
          <w:i/>
        </w:rPr>
        <w:t xml:space="preserve"> </w:t>
      </w:r>
      <w:r w:rsidR="00063213" w:rsidRPr="00581161">
        <w:rPr>
          <w:i/>
        </w:rPr>
        <w:t>f</w:t>
      </w:r>
      <w:r w:rsidR="00063213" w:rsidRPr="00581161">
        <w:t xml:space="preserve"> = 1/</w:t>
      </w:r>
      <w:r w:rsidR="00063213" w:rsidRPr="00581161">
        <w:sym w:font="Symbol" w:char="F065"/>
      </w:r>
      <w:r w:rsidR="00063213" w:rsidRPr="00581161">
        <w:t xml:space="preserve"> -1 = </w:t>
      </w:r>
      <w:proofErr w:type="spellStart"/>
      <w:proofErr w:type="gramStart"/>
      <w:r w:rsidR="00063213" w:rsidRPr="00581161">
        <w:t>pT</w:t>
      </w:r>
      <w:proofErr w:type="spellEnd"/>
      <w:r w:rsidR="00063213" w:rsidRPr="00581161">
        <w:t>(</w:t>
      </w:r>
      <w:proofErr w:type="gramEnd"/>
      <w:r w:rsidR="00063213" w:rsidRPr="00581161">
        <w:t>p)/ (</w:t>
      </w:r>
      <w:proofErr w:type="spellStart"/>
      <w:r w:rsidR="00063213" w:rsidRPr="00581161">
        <w:t>p</w:t>
      </w:r>
      <w:r w:rsidR="00063213" w:rsidRPr="00581161">
        <w:rPr>
          <w:vertAlign w:val="subscript"/>
        </w:rPr>
        <w:t>ref</w:t>
      </w:r>
      <w:r w:rsidR="00063213" w:rsidRPr="00581161">
        <w:t>T</w:t>
      </w:r>
      <w:proofErr w:type="spellEnd"/>
      <w:r w:rsidR="00063213" w:rsidRPr="00581161">
        <w:t>(</w:t>
      </w:r>
      <w:proofErr w:type="spellStart"/>
      <w:r w:rsidR="00063213" w:rsidRPr="00581161">
        <w:t>p</w:t>
      </w:r>
      <w:r w:rsidR="00063213" w:rsidRPr="00581161">
        <w:rPr>
          <w:vertAlign w:val="subscript"/>
        </w:rPr>
        <w:t>ref</w:t>
      </w:r>
      <w:proofErr w:type="spellEnd"/>
      <w:r w:rsidR="00063213">
        <w:t xml:space="preserve">)) –1  </w:t>
      </w:r>
      <w:r w:rsidR="00063213">
        <w:rPr>
          <w:i/>
        </w:rPr>
        <w:t xml:space="preserve">                              </w:t>
      </w:r>
      <w:r w:rsidR="00063213">
        <w:t>(2)</w:t>
      </w:r>
    </w:p>
    <w:p w:rsidR="00063213" w:rsidRDefault="00063213" w:rsidP="00063213">
      <w:pPr>
        <w:jc w:val="right"/>
      </w:pPr>
    </w:p>
    <w:p w:rsidR="005962D7" w:rsidRDefault="005962D7" w:rsidP="005962D7">
      <w:pPr>
        <w:jc w:val="both"/>
      </w:pPr>
      <w:proofErr w:type="gramStart"/>
      <w:r w:rsidRPr="00581161">
        <w:t>where</w:t>
      </w:r>
      <w:proofErr w:type="gramEnd"/>
      <w:r w:rsidRPr="00581161">
        <w:t xml:space="preserve"> T(p) is execution time on p processors and S(p) is speedup. Normally the reference process count is </w:t>
      </w:r>
      <w:proofErr w:type="spellStart"/>
      <w:r w:rsidRPr="00581161">
        <w:t>p</w:t>
      </w:r>
      <w:r w:rsidRPr="003C7C9E">
        <w:rPr>
          <w:vertAlign w:val="subscript"/>
        </w:rPr>
        <w:t>ref</w:t>
      </w:r>
      <w:proofErr w:type="spellEnd"/>
      <w:r w:rsidRPr="00581161">
        <w:t xml:space="preserve"> = 1 but we will sometimes use a larger value. Efficiency is usually between 0 and 1 but the overhead is unbounded and so can confuse plots. However </w:t>
      </w:r>
      <w:r w:rsidRPr="003C7C9E">
        <w:rPr>
          <w:i/>
        </w:rPr>
        <w:t>f</w:t>
      </w:r>
      <w:r w:rsidRPr="00581161">
        <w:t xml:space="preserve"> is linear in overheads as it is linear in execution time and so it can be simpler to model as we see below. Note that we label parallelism as </w:t>
      </w:r>
      <w:proofErr w:type="spellStart"/>
      <w:r w:rsidRPr="003C7C9E">
        <w:rPr>
          <w:i/>
        </w:rPr>
        <w:t>t</w:t>
      </w:r>
      <w:r w:rsidRPr="00581161">
        <w:t>X</w:t>
      </w:r>
      <w:r w:rsidRPr="003C7C9E">
        <w:rPr>
          <w:i/>
        </w:rPr>
        <w:t>m</w:t>
      </w:r>
      <w:r w:rsidRPr="00581161">
        <w:t>X</w:t>
      </w:r>
      <w:r w:rsidRPr="003C7C9E">
        <w:rPr>
          <w:i/>
        </w:rPr>
        <w:t>n</w:t>
      </w:r>
      <w:proofErr w:type="spellEnd"/>
      <w:r w:rsidRPr="00581161">
        <w:t xml:space="preserve"> where</w:t>
      </w:r>
    </w:p>
    <w:p w:rsidR="005962D7" w:rsidRPr="00690C51" w:rsidRDefault="005962D7" w:rsidP="005962D7">
      <w:pPr>
        <w:jc w:val="right"/>
      </w:pPr>
      <w:r w:rsidRPr="003C7C9E">
        <w:rPr>
          <w:i/>
        </w:rPr>
        <w:t>p</w:t>
      </w:r>
      <w:r w:rsidRPr="00581161">
        <w:t xml:space="preserve"> = </w:t>
      </w:r>
      <w:r w:rsidRPr="00581161">
        <w:rPr>
          <w:i/>
        </w:rPr>
        <w:t>t m n</w:t>
      </w:r>
      <w:r>
        <w:rPr>
          <w:i/>
        </w:rPr>
        <w:t xml:space="preserve">                                 </w:t>
      </w:r>
      <w:r>
        <w:t xml:space="preserve">      (3)</w:t>
      </w:r>
    </w:p>
    <w:tbl>
      <w:tblPr>
        <w:tblStyle w:val="TableGrid"/>
        <w:tblpPr w:leftFromText="180" w:rightFromText="180" w:vertAnchor="text" w:horzAnchor="margin" w:tblpY="73"/>
        <w:tblW w:w="10458" w:type="dxa"/>
        <w:tblLayout w:type="fixed"/>
        <w:tblLook w:val="04A0"/>
      </w:tblPr>
      <w:tblGrid>
        <w:gridCol w:w="5312"/>
        <w:gridCol w:w="5146"/>
      </w:tblGrid>
      <w:tr w:rsidR="00820EF2" w:rsidTr="00DA444B">
        <w:trPr>
          <w:trHeight w:val="4256"/>
        </w:trPr>
        <w:tc>
          <w:tcPr>
            <w:tcW w:w="5312" w:type="dxa"/>
          </w:tcPr>
          <w:p w:rsidR="00820EF2" w:rsidRDefault="00B655CD" w:rsidP="00976B0D">
            <w:pPr>
              <w:rPr>
                <w:sz w:val="16"/>
                <w:szCs w:val="16"/>
              </w:rPr>
            </w:pPr>
            <w:r>
              <w:rPr>
                <w:noProof/>
                <w:sz w:val="16"/>
                <w:szCs w:val="16"/>
                <w:lang w:eastAsia="zh-TW"/>
              </w:rPr>
              <w:lastRenderedPageBreak/>
              <w:pict>
                <v:shape id="_x0000_s1030" type="#_x0000_t202" style="position:absolute;left:0;text-align:left;margin-left:10.6pt;margin-top:176.8pt;width:242.4pt;height:34.8pt;z-index:251662336;mso-height-percent:200;mso-height-percent:200;mso-width-relative:margin;mso-height-relative:margin" stroked="f">
                  <v:textbox style="mso-next-textbox:#_x0000_s1030;mso-fit-shape-to-text:t">
                    <w:txbxContent>
                      <w:p w:rsidR="00820EF2" w:rsidRPr="00BB3B4D" w:rsidRDefault="00FA4C5A" w:rsidP="00FA4C5A">
                        <w:pPr>
                          <w:jc w:val="left"/>
                          <w:rPr>
                            <w:sz w:val="16"/>
                            <w:szCs w:val="16"/>
                          </w:rPr>
                        </w:pPr>
                        <w:r>
                          <w:rPr>
                            <w:sz w:val="16"/>
                            <w:szCs w:val="16"/>
                          </w:rPr>
                          <w:t>Figure</w:t>
                        </w:r>
                        <w:r w:rsidR="00E16222">
                          <w:rPr>
                            <w:sz w:val="16"/>
                            <w:szCs w:val="16"/>
                          </w:rPr>
                          <w:t xml:space="preserve"> </w:t>
                        </w:r>
                        <w:r w:rsidR="00820EF2">
                          <w:rPr>
                            <w:sz w:val="16"/>
                            <w:szCs w:val="16"/>
                          </w:rPr>
                          <w:t xml:space="preserve">4. </w:t>
                        </w:r>
                        <w:r>
                          <w:rPr>
                            <w:sz w:val="16"/>
                            <w:szCs w:val="16"/>
                          </w:rPr>
                          <w:t xml:space="preserve">  </w:t>
                        </w:r>
                        <w:r w:rsidR="00820EF2" w:rsidRPr="00013E39">
                          <w:rPr>
                            <w:sz w:val="16"/>
                            <w:szCs w:val="16"/>
                          </w:rPr>
                          <w:t xml:space="preserve">Execution Time of Clustering Code for selected </w:t>
                        </w:r>
                        <w:r w:rsidR="00820EF2">
                          <w:rPr>
                            <w:sz w:val="16"/>
                            <w:szCs w:val="16"/>
                          </w:rPr>
                          <w:t>p</w:t>
                        </w:r>
                        <w:r w:rsidR="00820EF2" w:rsidRPr="00013E39">
                          <w:rPr>
                            <w:sz w:val="16"/>
                            <w:szCs w:val="16"/>
                          </w:rPr>
                          <w:t xml:space="preserve">arallelism </w:t>
                        </w:r>
                        <w:r w:rsidR="00820EF2" w:rsidRPr="00690C51">
                          <w:rPr>
                            <w:i/>
                            <w:sz w:val="16"/>
                            <w:szCs w:val="16"/>
                          </w:rPr>
                          <w:t>p</w:t>
                        </w:r>
                        <w:r w:rsidR="00820EF2" w:rsidRPr="00013E39">
                          <w:rPr>
                            <w:sz w:val="16"/>
                            <w:szCs w:val="16"/>
                          </w:rPr>
                          <w:t xml:space="preserve"> and node counts </w:t>
                        </w:r>
                        <w:r w:rsidR="00820EF2" w:rsidRPr="00690C51">
                          <w:rPr>
                            <w:i/>
                            <w:sz w:val="16"/>
                            <w:szCs w:val="16"/>
                          </w:rPr>
                          <w:t>n</w:t>
                        </w:r>
                        <w:r w:rsidR="00820EF2" w:rsidRPr="00013E39">
                          <w:rPr>
                            <w:sz w:val="16"/>
                            <w:szCs w:val="16"/>
                          </w:rPr>
                          <w:t>. Shown are CCR and TPL internal threading as well as</w:t>
                        </w:r>
                        <w:r w:rsidR="00820EF2">
                          <w:rPr>
                            <w:sz w:val="16"/>
                            <w:szCs w:val="16"/>
                          </w:rPr>
                          <w:t xml:space="preserve"> intra-node</w:t>
                        </w:r>
                        <w:r w:rsidR="00820EF2" w:rsidRPr="00013E39">
                          <w:rPr>
                            <w:sz w:val="16"/>
                            <w:szCs w:val="16"/>
                          </w:rPr>
                          <w:t xml:space="preserve"> MPI implemented in these two frameworks</w:t>
                        </w:r>
                      </w:p>
                    </w:txbxContent>
                  </v:textbox>
                </v:shape>
              </w:pict>
            </w:r>
            <w:r w:rsidR="00820EF2" w:rsidRPr="00BB3B4D">
              <w:rPr>
                <w:noProof/>
                <w:sz w:val="16"/>
                <w:szCs w:val="16"/>
              </w:rPr>
              <w:drawing>
                <wp:inline distT="0" distB="0" distL="0" distR="0">
                  <wp:extent cx="3253740" cy="2247900"/>
                  <wp:effectExtent l="0" t="0" r="0" b="0"/>
                  <wp:docPr id="25" name="Picture 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b="8316"/>
                          <a:stretch>
                            <a:fillRect/>
                          </a:stretch>
                        </pic:blipFill>
                        <pic:spPr bwMode="auto">
                          <a:xfrm>
                            <a:off x="0" y="0"/>
                            <a:ext cx="3253740" cy="2247900"/>
                          </a:xfrm>
                          <a:prstGeom prst="rect">
                            <a:avLst/>
                          </a:prstGeom>
                          <a:noFill/>
                          <a:ln w="9525">
                            <a:noFill/>
                            <a:miter lim="800000"/>
                            <a:headEnd/>
                            <a:tailEnd/>
                          </a:ln>
                        </pic:spPr>
                      </pic:pic>
                    </a:graphicData>
                  </a:graphic>
                </wp:inline>
              </w:drawing>
            </w:r>
          </w:p>
        </w:tc>
        <w:tc>
          <w:tcPr>
            <w:tcW w:w="5146" w:type="dxa"/>
          </w:tcPr>
          <w:p w:rsidR="00820EF2" w:rsidRDefault="00DA444B" w:rsidP="00976B0D">
            <w:pPr>
              <w:rPr>
                <w:sz w:val="16"/>
                <w:szCs w:val="16"/>
              </w:rPr>
            </w:pPr>
            <w:r>
              <w:rPr>
                <w:noProof/>
              </w:rPr>
              <w:drawing>
                <wp:anchor distT="0" distB="0" distL="114300" distR="114300" simplePos="0" relativeHeight="251660288" behindDoc="0" locked="0" layoutInCell="1" allowOverlap="1">
                  <wp:simplePos x="0" y="0"/>
                  <wp:positionH relativeFrom="column">
                    <wp:posOffset>-43180</wp:posOffset>
                  </wp:positionH>
                  <wp:positionV relativeFrom="paragraph">
                    <wp:posOffset>635</wp:posOffset>
                  </wp:positionV>
                  <wp:extent cx="3192780" cy="2286000"/>
                  <wp:effectExtent l="0" t="0" r="0" b="0"/>
                  <wp:wrapTopAndBottom/>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2691" r="6278"/>
                          <a:stretch>
                            <a:fillRect/>
                          </a:stretch>
                        </pic:blipFill>
                        <pic:spPr bwMode="auto">
                          <a:xfrm>
                            <a:off x="0" y="0"/>
                            <a:ext cx="3192780" cy="2286000"/>
                          </a:xfrm>
                          <a:prstGeom prst="rect">
                            <a:avLst/>
                          </a:prstGeom>
                          <a:noFill/>
                          <a:ln w="9525">
                            <a:noFill/>
                            <a:miter lim="800000"/>
                            <a:headEnd/>
                            <a:tailEnd/>
                          </a:ln>
                        </pic:spPr>
                      </pic:pic>
                    </a:graphicData>
                  </a:graphic>
                </wp:anchor>
              </w:drawing>
            </w:r>
            <w:r w:rsidR="00B655CD" w:rsidRPr="00B655CD">
              <w:rPr>
                <w:noProof/>
                <w:lang w:eastAsia="zh-TW"/>
              </w:rPr>
              <w:pict>
                <v:shape id="_x0000_s1031" type="#_x0000_t202" style="position:absolute;left:0;text-align:left;margin-left:-2.8pt;margin-top:176.8pt;width:246.6pt;height:25.6pt;z-index:251663360;mso-height-percent:200;mso-position-horizontal-relative:text;mso-position-vertical-relative:text;mso-height-percent:200;mso-width-relative:margin;mso-height-relative:margin" stroked="f">
                  <v:textbox style="mso-next-textbox:#_x0000_s1031;mso-fit-shape-to-text:t">
                    <w:txbxContent>
                      <w:p w:rsidR="00820EF2" w:rsidRDefault="00820EF2" w:rsidP="00DA444B">
                        <w:pPr>
                          <w:jc w:val="left"/>
                        </w:pPr>
                        <w:proofErr w:type="gramStart"/>
                        <w:r>
                          <w:rPr>
                            <w:sz w:val="16"/>
                            <w:szCs w:val="16"/>
                          </w:rPr>
                          <w:t>Fig</w:t>
                        </w:r>
                        <w:r w:rsidR="00DA444B">
                          <w:rPr>
                            <w:sz w:val="16"/>
                            <w:szCs w:val="16"/>
                          </w:rPr>
                          <w:t>ure</w:t>
                        </w:r>
                        <w:r>
                          <w:rPr>
                            <w:sz w:val="16"/>
                            <w:szCs w:val="16"/>
                          </w:rPr>
                          <w:t xml:space="preserve"> 5.</w:t>
                        </w:r>
                        <w:proofErr w:type="gramEnd"/>
                        <w:r>
                          <w:rPr>
                            <w:sz w:val="16"/>
                            <w:szCs w:val="16"/>
                          </w:rPr>
                          <w:t xml:space="preserve"> </w:t>
                        </w:r>
                        <w:r w:rsidR="00DA444B">
                          <w:rPr>
                            <w:sz w:val="16"/>
                            <w:szCs w:val="16"/>
                          </w:rPr>
                          <w:t xml:space="preserve">  </w:t>
                        </w:r>
                        <w:r w:rsidRPr="00E11E8E">
                          <w:rPr>
                            <w:sz w:val="16"/>
                            <w:szCs w:val="16"/>
                          </w:rPr>
                          <w:t xml:space="preserve">Parallel Overhead for 35399 </w:t>
                        </w:r>
                        <w:proofErr w:type="spellStart"/>
                        <w:r w:rsidRPr="00E11E8E">
                          <w:rPr>
                            <w:sz w:val="16"/>
                            <w:szCs w:val="16"/>
                          </w:rPr>
                          <w:t>AluY</w:t>
                        </w:r>
                        <w:proofErr w:type="spellEnd"/>
                        <w:r w:rsidRPr="00E11E8E">
                          <w:rPr>
                            <w:sz w:val="16"/>
                            <w:szCs w:val="16"/>
                          </w:rPr>
                          <w:t xml:space="preserve"> sequence clustering for cases of pure threading in the node</w:t>
                        </w:r>
                      </w:p>
                    </w:txbxContent>
                  </v:textbox>
                </v:shape>
              </w:pict>
            </w:r>
          </w:p>
        </w:tc>
      </w:tr>
      <w:tr w:rsidR="00820EF2" w:rsidTr="00DA444B">
        <w:trPr>
          <w:trHeight w:val="2501"/>
        </w:trPr>
        <w:tc>
          <w:tcPr>
            <w:tcW w:w="10458" w:type="dxa"/>
            <w:gridSpan w:val="2"/>
          </w:tcPr>
          <w:p w:rsidR="00820EF2" w:rsidRDefault="00B655CD" w:rsidP="00976B0D">
            <w:pPr>
              <w:rPr>
                <w:sz w:val="16"/>
                <w:szCs w:val="16"/>
              </w:rPr>
            </w:pPr>
            <w:r w:rsidRPr="00B655CD">
              <w:rPr>
                <w:noProof/>
                <w:color w:val="00B0F0"/>
                <w:lang w:eastAsia="zh-TW"/>
              </w:rPr>
              <w:pict>
                <v:shape id="_x0000_s1032" type="#_x0000_t202" style="position:absolute;left:0;text-align:left;margin-left:-4.8pt;margin-top:103.4pt;width:519pt;height:17pt;z-index:251664384;mso-height-percent:200;mso-position-horizontal-relative:text;mso-position-vertical-relative:text;mso-height-percent:200;mso-width-relative:margin;mso-height-relative:margin" stroked="f">
                  <v:textbox style="mso-next-textbox:#_x0000_s1032;mso-fit-shape-to-text:t">
                    <w:txbxContent>
                      <w:p w:rsidR="00820EF2" w:rsidRDefault="00DA444B" w:rsidP="00820EF2">
                        <w:proofErr w:type="gramStart"/>
                        <w:r>
                          <w:rPr>
                            <w:sz w:val="16"/>
                            <w:szCs w:val="16"/>
                          </w:rPr>
                          <w:t>Figure</w:t>
                        </w:r>
                        <w:r w:rsidR="00820EF2">
                          <w:rPr>
                            <w:sz w:val="16"/>
                            <w:szCs w:val="16"/>
                          </w:rPr>
                          <w:t xml:space="preserve"> 6.</w:t>
                        </w:r>
                        <w:proofErr w:type="gramEnd"/>
                        <w:r w:rsidR="00820EF2">
                          <w:rPr>
                            <w:sz w:val="16"/>
                            <w:szCs w:val="16"/>
                          </w:rPr>
                          <w:t xml:space="preserve"> </w:t>
                        </w:r>
                        <w:r>
                          <w:rPr>
                            <w:sz w:val="16"/>
                            <w:szCs w:val="16"/>
                          </w:rPr>
                          <w:t xml:space="preserve">  </w:t>
                        </w:r>
                        <w:r w:rsidR="00820EF2">
                          <w:rPr>
                            <w:sz w:val="16"/>
                            <w:szCs w:val="16"/>
                          </w:rPr>
                          <w:t xml:space="preserve">Parallel </w:t>
                        </w:r>
                        <w:r w:rsidR="00820EF2" w:rsidRPr="004263F7">
                          <w:rPr>
                            <w:sz w:val="16"/>
                            <w:szCs w:val="16"/>
                          </w:rPr>
                          <w:t xml:space="preserve">Overhead </w:t>
                        </w:r>
                        <w:r w:rsidR="00820EF2" w:rsidRPr="00A95150">
                          <w:rPr>
                            <w:i/>
                            <w:sz w:val="16"/>
                            <w:szCs w:val="16"/>
                          </w:rPr>
                          <w:t xml:space="preserve">f </w:t>
                        </w:r>
                        <w:r w:rsidR="00820EF2" w:rsidRPr="004263F7">
                          <w:rPr>
                            <w:sz w:val="16"/>
                            <w:szCs w:val="16"/>
                          </w:rPr>
                          <w:t xml:space="preserve">as a function of pattern </w:t>
                        </w:r>
                        <w:proofErr w:type="spellStart"/>
                        <w:r w:rsidR="00820EF2" w:rsidRPr="004B254E">
                          <w:rPr>
                            <w:i/>
                            <w:sz w:val="16"/>
                            <w:szCs w:val="16"/>
                          </w:rPr>
                          <w:t>t</w:t>
                        </w:r>
                        <w:r w:rsidR="00820EF2" w:rsidRPr="004263F7">
                          <w:rPr>
                            <w:sz w:val="16"/>
                            <w:szCs w:val="16"/>
                          </w:rPr>
                          <w:t>X</w:t>
                        </w:r>
                        <w:r w:rsidR="00820EF2" w:rsidRPr="004B254E">
                          <w:rPr>
                            <w:i/>
                            <w:sz w:val="16"/>
                            <w:szCs w:val="16"/>
                          </w:rPr>
                          <w:t>m</w:t>
                        </w:r>
                        <w:r w:rsidR="00820EF2" w:rsidRPr="004263F7">
                          <w:rPr>
                            <w:sz w:val="16"/>
                            <w:szCs w:val="16"/>
                          </w:rPr>
                          <w:t>X</w:t>
                        </w:r>
                        <w:r w:rsidR="00820EF2" w:rsidRPr="004B254E">
                          <w:rPr>
                            <w:i/>
                            <w:sz w:val="16"/>
                            <w:szCs w:val="16"/>
                          </w:rPr>
                          <w:t>n</w:t>
                        </w:r>
                        <w:proofErr w:type="spellEnd"/>
                        <w:r w:rsidR="00820EF2" w:rsidRPr="004263F7">
                          <w:rPr>
                            <w:sz w:val="16"/>
                            <w:szCs w:val="16"/>
                          </w:rPr>
                          <w:t xml:space="preserve"> for a sample of 30,000 Metagenomics sequences</w:t>
                        </w:r>
                        <w:r w:rsidR="00820EF2" w:rsidRPr="004B254E">
                          <w:rPr>
                            <w:sz w:val="16"/>
                            <w:szCs w:val="16"/>
                          </w:rPr>
                          <w:t>. [2]</w:t>
                        </w:r>
                        <w:r w:rsidR="00820EF2">
                          <w:rPr>
                            <w:sz w:val="16"/>
                            <w:szCs w:val="16"/>
                          </w:rPr>
                          <w:t xml:space="preserve"> (Selected on small parallel counts </w:t>
                        </w:r>
                        <w:r w:rsidR="00820EF2" w:rsidRPr="00A66133">
                          <w:rPr>
                            <w:i/>
                            <w:sz w:val="16"/>
                            <w:szCs w:val="16"/>
                          </w:rPr>
                          <w:t>p</w:t>
                        </w:r>
                        <w:r w:rsidR="00820EF2">
                          <w:rPr>
                            <w:sz w:val="16"/>
                            <w:szCs w:val="16"/>
                          </w:rPr>
                          <w:t xml:space="preserve"> </w:t>
                        </w:r>
                        <w:r w:rsidR="00820EF2">
                          <w:rPr>
                            <w:sz w:val="16"/>
                            <w:szCs w:val="16"/>
                          </w:rPr>
                          <w:sym w:font="Symbol" w:char="F0A3"/>
                        </w:r>
                        <w:r w:rsidR="00820EF2">
                          <w:rPr>
                            <w:sz w:val="16"/>
                            <w:szCs w:val="16"/>
                          </w:rPr>
                          <w:t xml:space="preserve"> 64)</w:t>
                        </w:r>
                      </w:p>
                    </w:txbxContent>
                  </v:textbox>
                </v:shape>
              </w:pict>
            </w:r>
            <w:r w:rsidR="00820EF2">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65405</wp:posOffset>
                  </wp:positionV>
                  <wp:extent cx="6557010" cy="1211580"/>
                  <wp:effectExtent l="19050" t="0" r="0" b="0"/>
                  <wp:wrapTopAndBottom/>
                  <wp:docPr id="27" name="Picture 1" descr="C:\Documents and Settings\Geoffrey Fox\Desktop\PWC_metagenomics_30k.jpg"/>
                  <wp:cNvGraphicFramePr/>
                  <a:graphic xmlns:a="http://schemas.openxmlformats.org/drawingml/2006/main">
                    <a:graphicData uri="http://schemas.openxmlformats.org/drawingml/2006/picture">
                      <pic:pic xmlns:pic="http://schemas.openxmlformats.org/drawingml/2006/picture">
                        <pic:nvPicPr>
                          <pic:cNvPr id="5" name="Picture 2" descr="C:\Documents and Settings\Geoffrey Fox\Desktop\PWC_metagenomics_30k.jpg"/>
                          <pic:cNvPicPr>
                            <a:picLocks noChangeAspect="1" noChangeArrowheads="1"/>
                          </pic:cNvPicPr>
                        </pic:nvPicPr>
                        <pic:blipFill>
                          <a:blip r:embed="rId8" cstate="print"/>
                          <a:srcRect t="47253" r="29635"/>
                          <a:stretch>
                            <a:fillRect/>
                          </a:stretch>
                        </pic:blipFill>
                        <pic:spPr bwMode="auto">
                          <a:xfrm>
                            <a:off x="0" y="0"/>
                            <a:ext cx="6557010" cy="1211580"/>
                          </a:xfrm>
                          <a:prstGeom prst="rect">
                            <a:avLst/>
                          </a:prstGeom>
                          <a:noFill/>
                        </pic:spPr>
                      </pic:pic>
                    </a:graphicData>
                  </a:graphic>
                </wp:anchor>
              </w:drawing>
            </w:r>
            <w:r w:rsidRPr="00B655CD">
              <w:rPr>
                <w:noProof/>
                <w:lang w:eastAsia="zh-TW"/>
              </w:rPr>
              <w:pict>
                <v:shape id="_x0000_s1033" type="#_x0000_t202" style="position:absolute;left:0;text-align:left;margin-left:10.6pt;margin-top:10.4pt;width:110pt;height:18.7pt;z-index:251665408;mso-height-percent:200;mso-position-horizontal-relative:text;mso-position-vertical-relative:text;mso-height-percent:200;mso-width-relative:margin;mso-height-relative:margin" filled="f" stroked="f">
                  <v:textbox style="mso-next-textbox:#_x0000_s1033;mso-fit-shape-to-text:t">
                    <w:txbxContent>
                      <w:p w:rsidR="00820EF2" w:rsidRPr="00A66133" w:rsidRDefault="00820EF2" w:rsidP="00820EF2">
                        <w:r w:rsidRPr="00A66133">
                          <w:t xml:space="preserve">Parallel Overhead </w:t>
                        </w:r>
                        <w:r w:rsidRPr="00A66133">
                          <w:rPr>
                            <w:i/>
                          </w:rPr>
                          <w:t>f</w:t>
                        </w:r>
                      </w:p>
                    </w:txbxContent>
                  </v:textbox>
                </v:shape>
              </w:pict>
            </w:r>
          </w:p>
        </w:tc>
      </w:tr>
    </w:tbl>
    <w:p w:rsidR="005962D7" w:rsidRDefault="005962D7" w:rsidP="005962D7">
      <w:pPr>
        <w:jc w:val="both"/>
      </w:pPr>
      <w:r w:rsidRPr="00581161">
        <w:t xml:space="preserve">Here each node has </w:t>
      </w:r>
      <w:r w:rsidRPr="003C7C9E">
        <w:rPr>
          <w:i/>
        </w:rPr>
        <w:t>t</w:t>
      </w:r>
      <w:r w:rsidRPr="00581161">
        <w:t xml:space="preserve"> threads or </w:t>
      </w:r>
      <w:r w:rsidRPr="003C7C9E">
        <w:rPr>
          <w:i/>
        </w:rPr>
        <w:t>m</w:t>
      </w:r>
      <w:r w:rsidRPr="00581161">
        <w:t xml:space="preserve"> MPI internal processes and the run involves n nodes. In most of data in this section either </w:t>
      </w:r>
      <w:r w:rsidRPr="003C7C9E">
        <w:rPr>
          <w:i/>
        </w:rPr>
        <w:t>t</w:t>
      </w:r>
      <w:r w:rsidRPr="00581161">
        <w:t xml:space="preserve"> or </w:t>
      </w:r>
      <w:r w:rsidRPr="003C7C9E">
        <w:rPr>
          <w:i/>
        </w:rPr>
        <w:t>m</w:t>
      </w:r>
      <w:r w:rsidRPr="00581161">
        <w:t xml:space="preserve"> is one i.e. we use pure MPI or pure threading in a node.</w:t>
      </w:r>
    </w:p>
    <w:p w:rsidR="009303D9" w:rsidRDefault="00FE15FD" w:rsidP="005B520E">
      <w:pPr>
        <w:pStyle w:val="Heading2"/>
      </w:pPr>
      <w:r w:rsidRPr="00FE15FD">
        <w:t>Threading Internal to Node</w:t>
      </w:r>
    </w:p>
    <w:p w:rsidR="00A24B3D" w:rsidRDefault="002F5093" w:rsidP="00A24B3D">
      <w:pPr>
        <w:jc w:val="both"/>
      </w:pPr>
      <w:r w:rsidRPr="002F5093">
        <w:t>In Fig. 5, we show a set of runs with pure threading in each node with different choices for thread count t and node count n. The overhead clearly increases as expected as one increases parallelism reaching (for TPL) 0.72 for a 768 core run. This corresponds to an efficiency of 58%. However the figure also shows a surprising increase at low parallelism values n &lt; 8. This is a reproducible effect over several applications and corresponds to poor Windows performance where processes have large memory. The effect is shown in more detail in a sample from an earlier paper with Fig. 4 showing the overhead for many cases of low parallelism counts. This figure shows that here MPI internal (or external) to the node outperforms threading as it reduces the process memory size.</w:t>
      </w:r>
      <w:r w:rsidR="009F346F">
        <w:t xml:space="preserve"> </w:t>
      </w:r>
      <w:r w:rsidR="00A24B3D">
        <w:t xml:space="preserve"> </w:t>
      </w:r>
      <w:r w:rsidR="00A24B3D" w:rsidRPr="00A24B3D">
        <w:t xml:space="preserve">We note that a one factor model that only keeps the dependence on total parallelism gives similar quality fits to that with two factors – this is to be expected if one analyzes the natural forms of overhead. We illustrate this in </w:t>
      </w:r>
      <w:r w:rsidR="002B10EF">
        <w:t>F</w:t>
      </w:r>
      <w:r w:rsidR="00A24B3D" w:rsidRPr="00A24B3D">
        <w:t xml:space="preserve">ig. 8 which compares one and two factor fits for another </w:t>
      </w:r>
      <w:proofErr w:type="spellStart"/>
      <w:r w:rsidR="00A24B3D" w:rsidRPr="00A24B3D">
        <w:t>AluY</w:t>
      </w:r>
      <w:proofErr w:type="spellEnd"/>
      <w:r w:rsidR="00A24B3D" w:rsidRPr="00A24B3D">
        <w:t xml:space="preserve"> sample chosen as it was homogeneous and could therefore be used to test data set size dependence of the performance. The one factor fit just uses p while the two factor fit uses p and n. The two fits are indistinguishable and also simultaneously describe three dataset sizes with 12.5K, 25K and 50K points. Precisely we used a factor that was Parallelism p</w:t>
      </w:r>
      <w:proofErr w:type="gramStart"/>
      <w:r w:rsidR="00A24B3D" w:rsidRPr="00A24B3D">
        <w:t>/(</w:t>
      </w:r>
      <w:proofErr w:type="gramEnd"/>
      <w:r w:rsidR="00A24B3D" w:rsidRPr="00A24B3D">
        <w:t>Data set size) that is precisely the inverse of grain size.</w:t>
      </w:r>
    </w:p>
    <w:p w:rsidR="009303D9" w:rsidRDefault="009F346F">
      <w:pPr>
        <w:pStyle w:val="BodyText"/>
      </w:pPr>
      <w:r w:rsidRPr="002C0E3A">
        <w:t xml:space="preserve">Typical overheads in parallel computing are proportional to a ratio of communication and computation times. These involve primitive times multiplied by the complexity of the calculation divided by the computation. Pairwise Clustering is an </w:t>
      </w:r>
      <w:proofErr w:type="gramStart"/>
      <w:r w:rsidRPr="002C0E3A">
        <w:t>O(</w:t>
      </w:r>
      <w:proofErr w:type="gramEnd"/>
      <w:r w:rsidRPr="002C0E3A">
        <w:t>N</w:t>
      </w:r>
      <w:r w:rsidRPr="002C0E3A">
        <w:rPr>
          <w:vertAlign w:val="superscript"/>
        </w:rPr>
        <w:t>2</w:t>
      </w:r>
      <w:r w:rsidRPr="002C0E3A">
        <w:t>) algorithm (where N is number of points)  for</w:t>
      </w:r>
      <w:r>
        <w:t xml:space="preserve"> </w:t>
      </w:r>
      <w:r w:rsidRPr="002C0E3A">
        <w:t xml:space="preserve">which the complexity is just proportional to the inverse of the grain size (number of points in each thread or process). This leads to the expectation that the overhead </w:t>
      </w:r>
      <w:r w:rsidRPr="002C0E3A">
        <w:rPr>
          <w:i/>
        </w:rPr>
        <w:t>f</w:t>
      </w:r>
      <w:r w:rsidRPr="002C0E3A">
        <w:t xml:space="preserve"> is linear in the parallelism</w:t>
      </w:r>
      <w:r>
        <w:t xml:space="preserve"> </w:t>
      </w:r>
      <w:r w:rsidRPr="002C0E3A">
        <w:t xml:space="preserve">measure </w:t>
      </w:r>
      <w:r w:rsidRPr="002C0E3A">
        <w:rPr>
          <w:i/>
        </w:rPr>
        <w:t>p</w:t>
      </w:r>
      <w:r w:rsidRPr="002C0E3A">
        <w:t>. Here we adopt a phenomenological two-factor</w:t>
      </w:r>
      <w:r>
        <w:t xml:space="preserve"> </w:t>
      </w:r>
      <w:r w:rsidRPr="002C0E3A">
        <w:t>model</w:t>
      </w:r>
    </w:p>
    <w:p w:rsidR="009F346F" w:rsidRDefault="009F346F">
      <w:pPr>
        <w:pStyle w:val="BodyText"/>
      </w:pPr>
    </w:p>
    <w:p w:rsidR="009F346F" w:rsidRDefault="009F346F" w:rsidP="009F346F">
      <w:pPr>
        <w:jc w:val="right"/>
      </w:pPr>
      <w:r w:rsidRPr="002C0E3A">
        <w:rPr>
          <w:i/>
        </w:rPr>
        <w:t xml:space="preserve">f </w:t>
      </w:r>
      <w:r w:rsidRPr="002C0E3A">
        <w:t>= a</w:t>
      </w:r>
      <w:r w:rsidRPr="002C0E3A">
        <w:rPr>
          <w:vertAlign w:val="subscript"/>
        </w:rPr>
        <w:t>1</w:t>
      </w:r>
      <w:r w:rsidRPr="002C0E3A">
        <w:t xml:space="preserve"> </w:t>
      </w:r>
      <w:r w:rsidRPr="002C0E3A">
        <w:rPr>
          <w:i/>
        </w:rPr>
        <w:t>x</w:t>
      </w:r>
      <w:r w:rsidRPr="002C0E3A">
        <w:rPr>
          <w:vertAlign w:val="subscript"/>
        </w:rPr>
        <w:t>1</w:t>
      </w:r>
      <w:r w:rsidRPr="002C0E3A">
        <w:t xml:space="preserve"> + a</w:t>
      </w:r>
      <w:r w:rsidRPr="002C0E3A">
        <w:rPr>
          <w:vertAlign w:val="subscript"/>
        </w:rPr>
        <w:t>2</w:t>
      </w:r>
      <w:r w:rsidRPr="002C0E3A">
        <w:t xml:space="preserve"> </w:t>
      </w:r>
      <w:r w:rsidRPr="002C0E3A">
        <w:rPr>
          <w:i/>
        </w:rPr>
        <w:t>x</w:t>
      </w:r>
      <w:r w:rsidRPr="002C0E3A">
        <w:rPr>
          <w:vertAlign w:val="subscript"/>
        </w:rPr>
        <w:t>2</w:t>
      </w:r>
      <w:r>
        <w:rPr>
          <w:i/>
        </w:rPr>
        <w:t xml:space="preserve">                                 </w:t>
      </w:r>
      <w:r>
        <w:t xml:space="preserve">      (4)</w:t>
      </w:r>
    </w:p>
    <w:p w:rsidR="009F346F" w:rsidRDefault="009F346F" w:rsidP="009F346F">
      <w:pPr>
        <w:jc w:val="both"/>
      </w:pPr>
    </w:p>
    <w:p w:rsidR="00C15FC6" w:rsidRPr="002C0E3A" w:rsidRDefault="009F346F" w:rsidP="00FE15FD">
      <w:pPr>
        <w:jc w:val="both"/>
      </w:pPr>
      <w:proofErr w:type="gramStart"/>
      <w:r w:rsidRPr="002C0E3A">
        <w:t>where</w:t>
      </w:r>
      <w:proofErr w:type="gramEnd"/>
      <w:r w:rsidRPr="002C0E3A">
        <w:t xml:space="preserve"> we take various choices for </w:t>
      </w:r>
      <w:r w:rsidRPr="002C0E3A">
        <w:rPr>
          <w:i/>
        </w:rPr>
        <w:t>x</w:t>
      </w:r>
      <w:r w:rsidRPr="002C0E3A">
        <w:rPr>
          <w:vertAlign w:val="subscript"/>
        </w:rPr>
        <w:t>1</w:t>
      </w:r>
      <w:r w:rsidRPr="002C0E3A">
        <w:t xml:space="preserve"> and </w:t>
      </w:r>
      <w:r w:rsidRPr="002C0E3A">
        <w:rPr>
          <w:i/>
        </w:rPr>
        <w:t>x</w:t>
      </w:r>
      <w:r w:rsidRPr="002C0E3A">
        <w:rPr>
          <w:vertAlign w:val="subscript"/>
        </w:rPr>
        <w:t>2</w:t>
      </w:r>
      <w:r w:rsidRPr="002C0E3A">
        <w:t xml:space="preserve"> and perform a simple</w:t>
      </w:r>
      <w:r>
        <w:t xml:space="preserve"> one or</w:t>
      </w:r>
      <w:r w:rsidRPr="002C0E3A">
        <w:t xml:space="preserve"> two parameter least squares fit to find a</w:t>
      </w:r>
      <w:r w:rsidRPr="002C0E3A">
        <w:rPr>
          <w:vertAlign w:val="subscript"/>
        </w:rPr>
        <w:t>1</w:t>
      </w:r>
      <w:r w:rsidRPr="002C0E3A">
        <w:t xml:space="preserve"> and a</w:t>
      </w:r>
      <w:r w:rsidRPr="002C0E3A">
        <w:rPr>
          <w:vertAlign w:val="subscript"/>
        </w:rPr>
        <w:t>2</w:t>
      </w:r>
      <w:r w:rsidRPr="002C0E3A">
        <w:t xml:space="preserve">. We show the results of this analysis in </w:t>
      </w:r>
      <w:r>
        <w:t>Fig.</w:t>
      </w:r>
      <w:r w:rsidRPr="002C0E3A">
        <w:t xml:space="preserve"> 5 for the choices </w:t>
      </w:r>
      <w:r w:rsidRPr="002C0E3A">
        <w:rPr>
          <w:i/>
        </w:rPr>
        <w:t>p</w:t>
      </w:r>
      <w:r w:rsidRPr="002C0E3A">
        <w:t xml:space="preserve"> and node count </w:t>
      </w:r>
      <w:r w:rsidRPr="002C0E3A">
        <w:rPr>
          <w:i/>
        </w:rPr>
        <w:t>n</w:t>
      </w:r>
      <w:r w:rsidRPr="002C0E3A">
        <w:t xml:space="preserve"> as the factors. This is performed separately for the CCR and TPL cases. Note the model describes the data quite well except for the case of low parallelism n &lt; 8 where we had already suggested that the overhead was coming from a totally different effect (large </w:t>
      </w:r>
    </w:p>
    <w:p w:rsidR="00C15FC6" w:rsidRDefault="00C15FC6" w:rsidP="00FE15FD">
      <w:pPr>
        <w:jc w:val="both"/>
        <w:sectPr w:rsidR="00C15FC6" w:rsidSect="00E77B53">
          <w:type w:val="continuous"/>
          <w:pgSz w:w="12240" w:h="15840" w:code="1"/>
          <w:pgMar w:top="1440" w:right="1080" w:bottom="1440" w:left="1080" w:header="720" w:footer="720" w:gutter="0"/>
          <w:cols w:num="2" w:space="360"/>
          <w:docGrid w:linePitch="360"/>
        </w:sectPr>
      </w:pPr>
    </w:p>
    <w:p w:rsidR="00C15FC6" w:rsidRDefault="00C15FC6" w:rsidP="00FE15FD">
      <w:pPr>
        <w:jc w:val="both"/>
        <w:sectPr w:rsidR="00C15FC6" w:rsidSect="00C15FC6">
          <w:type w:val="continuous"/>
          <w:pgSz w:w="12240" w:h="15840" w:code="1"/>
          <w:pgMar w:top="1440" w:right="1080" w:bottom="1440" w:left="1080" w:header="720" w:footer="720" w:gutter="0"/>
          <w:cols w:space="360"/>
          <w:docGrid w:linePitch="360"/>
        </w:sectPr>
      </w:pPr>
    </w:p>
    <w:p w:rsidR="00C15FC6" w:rsidRDefault="00C15FC6" w:rsidP="00FE15FD">
      <w:pPr>
        <w:jc w:val="both"/>
      </w:pPr>
    </w:p>
    <w:p w:rsidR="00C15FC6" w:rsidRDefault="00C15FC6" w:rsidP="00FE15FD">
      <w:pPr>
        <w:jc w:val="both"/>
        <w:sectPr w:rsidR="00C15FC6" w:rsidSect="00C15FC6">
          <w:type w:val="continuous"/>
          <w:pgSz w:w="12240" w:h="15840" w:code="1"/>
          <w:pgMar w:top="1440" w:right="1080" w:bottom="1440" w:left="1080" w:header="720" w:footer="720" w:gutter="0"/>
          <w:cols w:num="2" w:space="360"/>
          <w:docGrid w:linePitch="360"/>
        </w:sectPr>
      </w:pPr>
    </w:p>
    <w:tbl>
      <w:tblPr>
        <w:tblStyle w:val="TableGrid"/>
        <w:tblW w:w="0" w:type="auto"/>
        <w:tblLook w:val="04A0"/>
      </w:tblPr>
      <w:tblGrid>
        <w:gridCol w:w="5265"/>
        <w:gridCol w:w="5031"/>
      </w:tblGrid>
      <w:tr w:rsidR="00C15FC6" w:rsidTr="002B10EF">
        <w:trPr>
          <w:trHeight w:val="3725"/>
        </w:trPr>
        <w:tc>
          <w:tcPr>
            <w:tcW w:w="5265" w:type="dxa"/>
          </w:tcPr>
          <w:p w:rsidR="00C15FC6" w:rsidRDefault="002B10EF" w:rsidP="002B10EF">
            <w:pPr>
              <w:jc w:val="left"/>
              <w:rPr>
                <w:sz w:val="16"/>
                <w:szCs w:val="16"/>
              </w:rPr>
            </w:pPr>
            <w:r w:rsidRPr="005D43A0">
              <w:rPr>
                <w:noProof/>
                <w:sz w:val="16"/>
                <w:szCs w:val="16"/>
              </w:rPr>
              <w:lastRenderedPageBreak/>
              <w:drawing>
                <wp:inline distT="0" distB="0" distL="0" distR="0">
                  <wp:extent cx="3227070" cy="1813560"/>
                  <wp:effectExtent l="1905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l="1557" r="1439"/>
                          <a:stretch>
                            <a:fillRect/>
                          </a:stretch>
                        </pic:blipFill>
                        <pic:spPr bwMode="auto">
                          <a:xfrm>
                            <a:off x="0" y="0"/>
                            <a:ext cx="3227070" cy="1813560"/>
                          </a:xfrm>
                          <a:prstGeom prst="rect">
                            <a:avLst/>
                          </a:prstGeom>
                          <a:noFill/>
                          <a:ln w="9525">
                            <a:noFill/>
                            <a:miter lim="800000"/>
                            <a:headEnd/>
                            <a:tailEnd/>
                          </a:ln>
                        </pic:spPr>
                      </pic:pic>
                    </a:graphicData>
                  </a:graphic>
                </wp:inline>
              </w:drawing>
            </w:r>
            <w:r w:rsidR="00B655CD" w:rsidRPr="00B655CD">
              <w:rPr>
                <w:noProof/>
                <w:lang w:eastAsia="zh-TW"/>
              </w:rPr>
              <w:pict>
                <v:shape id="_x0000_s1061" type="#_x0000_t202" style="position:absolute;margin-left:2.4pt;margin-top:138.85pt;width:246.2pt;height:44.85pt;z-index:251670528;mso-position-horizontal-relative:text;mso-position-vertical-relative:text;mso-width-relative:margin;mso-height-relative:margin" stroked="f">
                  <v:textbox style="mso-next-textbox:#_x0000_s1061" inset="0,,0">
                    <w:txbxContent>
                      <w:p w:rsidR="00C15FC6" w:rsidRDefault="00C15FC6" w:rsidP="00193EA4">
                        <w:pPr>
                          <w:jc w:val="left"/>
                        </w:pPr>
                        <w:proofErr w:type="gramStart"/>
                        <w:r w:rsidRPr="003C7C9E">
                          <w:rPr>
                            <w:sz w:val="16"/>
                            <w:szCs w:val="16"/>
                          </w:rPr>
                          <w:t>Fig</w:t>
                        </w:r>
                        <w:r w:rsidR="009C77F2">
                          <w:rPr>
                            <w:sz w:val="16"/>
                            <w:szCs w:val="16"/>
                          </w:rPr>
                          <w:t>ure</w:t>
                        </w:r>
                        <w:r w:rsidRPr="003C7C9E">
                          <w:rPr>
                            <w:sz w:val="16"/>
                            <w:szCs w:val="16"/>
                          </w:rPr>
                          <w:t xml:space="preserve"> 7.</w:t>
                        </w:r>
                        <w:proofErr w:type="gramEnd"/>
                        <w:r w:rsidRPr="003C7C9E">
                          <w:rPr>
                            <w:sz w:val="16"/>
                            <w:szCs w:val="16"/>
                          </w:rPr>
                          <w:t xml:space="preserve"> </w:t>
                        </w:r>
                        <w:r w:rsidR="009C77F2">
                          <w:rPr>
                            <w:sz w:val="16"/>
                            <w:szCs w:val="16"/>
                          </w:rPr>
                          <w:t xml:space="preserve"> </w:t>
                        </w:r>
                        <w:r w:rsidRPr="003C7C9E">
                          <w:rPr>
                            <w:sz w:val="16"/>
                            <w:szCs w:val="16"/>
                          </w:rPr>
                          <w:t>The data of Fig. 5 compared with a simple model described in text for MPI and threading. For each pattern, we show in order the model CCR prediction, the measured CCR, the model TPL prediction and finally the measured TPL</w:t>
                        </w:r>
                      </w:p>
                    </w:txbxContent>
                  </v:textbox>
                </v:shape>
              </w:pict>
            </w:r>
          </w:p>
        </w:tc>
        <w:tc>
          <w:tcPr>
            <w:tcW w:w="5031" w:type="dxa"/>
          </w:tcPr>
          <w:p w:rsidR="00C15FC6" w:rsidRDefault="00B655CD" w:rsidP="00976B0D">
            <w:pPr>
              <w:rPr>
                <w:sz w:val="16"/>
                <w:szCs w:val="16"/>
              </w:rPr>
            </w:pPr>
            <w:r>
              <w:rPr>
                <w:noProof/>
                <w:sz w:val="16"/>
                <w:szCs w:val="16"/>
                <w:lang w:eastAsia="zh-TW"/>
              </w:rPr>
              <w:pict>
                <v:shape id="_x0000_s1063" type="#_x0000_t202" style="position:absolute;left:0;text-align:left;margin-left:-2.9pt;margin-top:138.25pt;width:240pt;height:44pt;z-index:251672576;mso-height-percent:200;mso-position-horizontal-relative:text;mso-position-vertical-relative:text;mso-height-percent:200;mso-width-relative:margin;mso-height-relative:margin" stroked="f">
                  <v:textbox style="mso-next-textbox:#_x0000_s1063;mso-fit-shape-to-text:t">
                    <w:txbxContent>
                      <w:p w:rsidR="00C15FC6" w:rsidRPr="004679AE" w:rsidRDefault="009C77F2" w:rsidP="00193EA4">
                        <w:pPr>
                          <w:jc w:val="left"/>
                          <w:rPr>
                            <w:sz w:val="16"/>
                            <w:szCs w:val="16"/>
                          </w:rPr>
                        </w:pPr>
                        <w:proofErr w:type="gramStart"/>
                        <w:r>
                          <w:rPr>
                            <w:sz w:val="16"/>
                            <w:szCs w:val="16"/>
                          </w:rPr>
                          <w:t xml:space="preserve">Figure </w:t>
                        </w:r>
                        <w:r w:rsidR="00C15FC6">
                          <w:rPr>
                            <w:sz w:val="16"/>
                            <w:szCs w:val="16"/>
                          </w:rPr>
                          <w:t>10.</w:t>
                        </w:r>
                        <w:proofErr w:type="gramEnd"/>
                        <w:r w:rsidR="00C15FC6">
                          <w:rPr>
                            <w:sz w:val="16"/>
                            <w:szCs w:val="16"/>
                          </w:rPr>
                          <w:t xml:space="preserve"> </w:t>
                        </w:r>
                        <w:r>
                          <w:rPr>
                            <w:sz w:val="16"/>
                            <w:szCs w:val="16"/>
                          </w:rPr>
                          <w:t xml:space="preserve"> </w:t>
                        </w:r>
                        <w:proofErr w:type="gramStart"/>
                        <w:r w:rsidR="00C15FC6" w:rsidRPr="00A810F1">
                          <w:rPr>
                            <w:sz w:val="16"/>
                            <w:szCs w:val="16"/>
                          </w:rPr>
                          <w:t xml:space="preserve">Parallel Overhead for 35399 </w:t>
                        </w:r>
                        <w:proofErr w:type="spellStart"/>
                        <w:r w:rsidR="00C15FC6" w:rsidRPr="00A810F1">
                          <w:rPr>
                            <w:sz w:val="16"/>
                            <w:szCs w:val="16"/>
                          </w:rPr>
                          <w:t>AluY</w:t>
                        </w:r>
                        <w:proofErr w:type="spellEnd"/>
                        <w:r w:rsidR="00C15FC6" w:rsidRPr="00A810F1">
                          <w:rPr>
                            <w:sz w:val="16"/>
                            <w:szCs w:val="16"/>
                          </w:rPr>
                          <w:t xml:space="preserve"> sequence clustering for cases of pure </w:t>
                        </w:r>
                        <w:r w:rsidR="00C15FC6">
                          <w:rPr>
                            <w:sz w:val="16"/>
                            <w:szCs w:val="16"/>
                          </w:rPr>
                          <w:t xml:space="preserve">MPI </w:t>
                        </w:r>
                        <w:r w:rsidR="00C15FC6" w:rsidRPr="00A810F1">
                          <w:rPr>
                            <w:sz w:val="16"/>
                            <w:szCs w:val="16"/>
                          </w:rPr>
                          <w:t>in</w:t>
                        </w:r>
                        <w:r w:rsidR="00C15FC6">
                          <w:rPr>
                            <w:sz w:val="16"/>
                            <w:szCs w:val="16"/>
                          </w:rPr>
                          <w:t>ternal to</w:t>
                        </w:r>
                        <w:r w:rsidR="00C15FC6" w:rsidRPr="00A810F1">
                          <w:rPr>
                            <w:sz w:val="16"/>
                            <w:szCs w:val="16"/>
                          </w:rPr>
                          <w:t xml:space="preserve"> the node.</w:t>
                        </w:r>
                        <w:proofErr w:type="gramEnd"/>
                        <w:r w:rsidR="00C15FC6" w:rsidRPr="00A810F1">
                          <w:rPr>
                            <w:sz w:val="16"/>
                            <w:szCs w:val="16"/>
                          </w:rPr>
                          <w:t xml:space="preserve"> For each pattern, we show in order the measured TPL, the measured CCR, the single factor model CCR prediction and finally the two factor model CCR prediction.</w:t>
                        </w:r>
                      </w:p>
                    </w:txbxContent>
                  </v:textbox>
                </v:shape>
              </w:pict>
            </w:r>
            <w:r w:rsidR="00C15FC6" w:rsidRPr="005D43A0">
              <w:rPr>
                <w:noProof/>
                <w:sz w:val="16"/>
                <w:szCs w:val="16"/>
              </w:rPr>
              <w:drawing>
                <wp:inline distT="0" distB="0" distL="0" distR="0">
                  <wp:extent cx="3078480" cy="1775460"/>
                  <wp:effectExtent l="19050" t="0" r="7620" b="0"/>
                  <wp:docPr id="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l="1350" r="2086"/>
                          <a:stretch>
                            <a:fillRect/>
                          </a:stretch>
                        </pic:blipFill>
                        <pic:spPr bwMode="auto">
                          <a:xfrm>
                            <a:off x="0" y="0"/>
                            <a:ext cx="3078480" cy="1775460"/>
                          </a:xfrm>
                          <a:prstGeom prst="rect">
                            <a:avLst/>
                          </a:prstGeom>
                          <a:noFill/>
                          <a:ln w="9525">
                            <a:noFill/>
                            <a:miter lim="800000"/>
                            <a:headEnd/>
                            <a:tailEnd/>
                          </a:ln>
                        </pic:spPr>
                      </pic:pic>
                    </a:graphicData>
                  </a:graphic>
                </wp:inline>
              </w:drawing>
            </w:r>
          </w:p>
        </w:tc>
      </w:tr>
      <w:tr w:rsidR="00C15FC6" w:rsidTr="002B10EF">
        <w:trPr>
          <w:trHeight w:val="3680"/>
        </w:trPr>
        <w:tc>
          <w:tcPr>
            <w:tcW w:w="5265" w:type="dxa"/>
          </w:tcPr>
          <w:p w:rsidR="00C15FC6" w:rsidRDefault="00B655CD" w:rsidP="00976B0D">
            <w:pPr>
              <w:rPr>
                <w:sz w:val="16"/>
                <w:szCs w:val="16"/>
              </w:rPr>
            </w:pPr>
            <w:r>
              <w:rPr>
                <w:noProof/>
                <w:sz w:val="16"/>
                <w:szCs w:val="16"/>
                <w:lang w:eastAsia="zh-TW"/>
              </w:rPr>
              <w:pict>
                <v:shape id="_x0000_s1062" type="#_x0000_t202" style="position:absolute;left:0;text-align:left;margin-left:2.4pt;margin-top:130.6pt;width:249.05pt;height:51.6pt;z-index:251671552;mso-position-horizontal-relative:text;mso-position-vertical-relative:text;mso-width-relative:margin;mso-height-relative:margin" stroked="f">
                  <v:textbox style="mso-next-textbox:#_x0000_s1062">
                    <w:txbxContent>
                      <w:p w:rsidR="00C15FC6" w:rsidRPr="00611DDF" w:rsidRDefault="00193EA4" w:rsidP="00193EA4">
                        <w:pPr>
                          <w:jc w:val="left"/>
                          <w:rPr>
                            <w:sz w:val="16"/>
                            <w:szCs w:val="16"/>
                          </w:rPr>
                        </w:pPr>
                        <w:proofErr w:type="gramStart"/>
                        <w:r>
                          <w:rPr>
                            <w:sz w:val="16"/>
                            <w:szCs w:val="16"/>
                          </w:rPr>
                          <w:t xml:space="preserve">Figure </w:t>
                        </w:r>
                        <w:r w:rsidR="00C15FC6">
                          <w:rPr>
                            <w:sz w:val="16"/>
                            <w:szCs w:val="16"/>
                          </w:rPr>
                          <w:t>8.</w:t>
                        </w:r>
                        <w:proofErr w:type="gramEnd"/>
                        <w:r>
                          <w:rPr>
                            <w:sz w:val="16"/>
                            <w:szCs w:val="16"/>
                          </w:rPr>
                          <w:t xml:space="preserve">  </w:t>
                        </w:r>
                        <w:r w:rsidR="00C15FC6">
                          <w:rPr>
                            <w:sz w:val="16"/>
                            <w:szCs w:val="16"/>
                          </w:rPr>
                          <w:t xml:space="preserve"> Parallel </w:t>
                        </w:r>
                        <w:r w:rsidR="00C15FC6" w:rsidRPr="004263F7">
                          <w:rPr>
                            <w:sz w:val="16"/>
                            <w:szCs w:val="16"/>
                          </w:rPr>
                          <w:t xml:space="preserve">Overhead </w:t>
                        </w:r>
                        <w:r w:rsidR="00C15FC6" w:rsidRPr="00A95150">
                          <w:rPr>
                            <w:i/>
                            <w:sz w:val="16"/>
                            <w:szCs w:val="16"/>
                          </w:rPr>
                          <w:t>f</w:t>
                        </w:r>
                        <w:r w:rsidR="00C15FC6" w:rsidRPr="004263F7">
                          <w:rPr>
                            <w:sz w:val="16"/>
                            <w:szCs w:val="16"/>
                          </w:rPr>
                          <w:t xml:space="preserve"> as a function of pattern </w:t>
                        </w:r>
                        <w:proofErr w:type="spellStart"/>
                        <w:r w:rsidR="00C15FC6" w:rsidRPr="004B254E">
                          <w:rPr>
                            <w:i/>
                            <w:sz w:val="16"/>
                            <w:szCs w:val="16"/>
                          </w:rPr>
                          <w:t>t</w:t>
                        </w:r>
                        <w:r w:rsidR="00C15FC6" w:rsidRPr="004263F7">
                          <w:rPr>
                            <w:sz w:val="16"/>
                            <w:szCs w:val="16"/>
                          </w:rPr>
                          <w:t>X</w:t>
                        </w:r>
                        <w:r w:rsidR="00C15FC6" w:rsidRPr="004B254E">
                          <w:rPr>
                            <w:i/>
                            <w:sz w:val="16"/>
                            <w:szCs w:val="16"/>
                          </w:rPr>
                          <w:t>m</w:t>
                        </w:r>
                        <w:r w:rsidR="00C15FC6" w:rsidRPr="004263F7">
                          <w:rPr>
                            <w:sz w:val="16"/>
                            <w:szCs w:val="16"/>
                          </w:rPr>
                          <w:t>X</w:t>
                        </w:r>
                        <w:r w:rsidR="00C15FC6" w:rsidRPr="004B254E">
                          <w:rPr>
                            <w:i/>
                            <w:sz w:val="16"/>
                            <w:szCs w:val="16"/>
                          </w:rPr>
                          <w:t>n</w:t>
                        </w:r>
                        <w:proofErr w:type="spellEnd"/>
                        <w:r w:rsidR="00C15FC6" w:rsidRPr="004263F7">
                          <w:rPr>
                            <w:sz w:val="16"/>
                            <w:szCs w:val="16"/>
                          </w:rPr>
                          <w:t xml:space="preserve"> for </w:t>
                        </w:r>
                        <w:r w:rsidR="00C15FC6">
                          <w:rPr>
                            <w:sz w:val="16"/>
                            <w:szCs w:val="16"/>
                          </w:rPr>
                          <w:t>three</w:t>
                        </w:r>
                        <w:r w:rsidR="00C15FC6" w:rsidRPr="004263F7">
                          <w:rPr>
                            <w:sz w:val="16"/>
                            <w:szCs w:val="16"/>
                          </w:rPr>
                          <w:t xml:space="preserve"> sample</w:t>
                        </w:r>
                        <w:r w:rsidR="00C15FC6">
                          <w:rPr>
                            <w:sz w:val="16"/>
                            <w:szCs w:val="16"/>
                          </w:rPr>
                          <w:t>s</w:t>
                        </w:r>
                        <w:r w:rsidR="00C15FC6" w:rsidRPr="004263F7">
                          <w:rPr>
                            <w:sz w:val="16"/>
                            <w:szCs w:val="16"/>
                          </w:rPr>
                          <w:t xml:space="preserve"> of </w:t>
                        </w:r>
                        <w:r w:rsidR="00C15FC6">
                          <w:rPr>
                            <w:sz w:val="16"/>
                            <w:szCs w:val="16"/>
                          </w:rPr>
                          <w:t xml:space="preserve">respectively 12,500 25.000 and 50,000 </w:t>
                        </w:r>
                        <w:proofErr w:type="spellStart"/>
                        <w:r w:rsidR="00C15FC6">
                          <w:rPr>
                            <w:sz w:val="16"/>
                            <w:szCs w:val="16"/>
                          </w:rPr>
                          <w:t>AluY</w:t>
                        </w:r>
                        <w:proofErr w:type="spellEnd"/>
                        <w:r w:rsidR="00C15FC6" w:rsidRPr="004263F7">
                          <w:rPr>
                            <w:sz w:val="16"/>
                            <w:szCs w:val="16"/>
                          </w:rPr>
                          <w:t xml:space="preserve"> sequences</w:t>
                        </w:r>
                        <w:r w:rsidR="00C15FC6">
                          <w:rPr>
                            <w:sz w:val="16"/>
                            <w:szCs w:val="16"/>
                          </w:rPr>
                          <w:t xml:space="preserve"> in the case </w:t>
                        </w:r>
                        <w:r w:rsidR="00C15FC6" w:rsidRPr="00A6075C">
                          <w:rPr>
                            <w:i/>
                            <w:sz w:val="16"/>
                            <w:szCs w:val="16"/>
                          </w:rPr>
                          <w:t>m</w:t>
                        </w:r>
                        <w:r w:rsidR="00C15FC6">
                          <w:rPr>
                            <w:sz w:val="16"/>
                            <w:szCs w:val="16"/>
                          </w:rPr>
                          <w:t>=1 of threading internal to node</w:t>
                        </w:r>
                        <w:r w:rsidR="00C15FC6" w:rsidRPr="004B254E">
                          <w:rPr>
                            <w:sz w:val="16"/>
                            <w:szCs w:val="16"/>
                          </w:rPr>
                          <w:t xml:space="preserve">. </w:t>
                        </w:r>
                        <w:r w:rsidR="00C15FC6">
                          <w:rPr>
                            <w:sz w:val="16"/>
                            <w:szCs w:val="16"/>
                          </w:rPr>
                          <w:t xml:space="preserve">We show for each pattern, the CCR measurement followed by the two </w:t>
                        </w:r>
                        <w:proofErr w:type="gramStart"/>
                        <w:r w:rsidR="00C15FC6">
                          <w:rPr>
                            <w:sz w:val="16"/>
                            <w:szCs w:val="16"/>
                          </w:rPr>
                          <w:t>factor</w:t>
                        </w:r>
                        <w:proofErr w:type="gramEnd"/>
                        <w:r w:rsidR="00C15FC6">
                          <w:rPr>
                            <w:sz w:val="16"/>
                            <w:szCs w:val="16"/>
                          </w:rPr>
                          <w:t xml:space="preserve"> and single factor model.</w:t>
                        </w:r>
                      </w:p>
                    </w:txbxContent>
                  </v:textbox>
                </v:shape>
              </w:pict>
            </w:r>
            <w:r w:rsidR="00842503">
              <w:rPr>
                <w:noProof/>
                <w:sz w:val="16"/>
                <w:szCs w:val="16"/>
              </w:rPr>
              <w:drawing>
                <wp:anchor distT="0" distB="0" distL="114300" distR="114300" simplePos="0" relativeHeight="251673600" behindDoc="0" locked="0" layoutInCell="1" allowOverlap="1">
                  <wp:simplePos x="0" y="0"/>
                  <wp:positionH relativeFrom="column">
                    <wp:posOffset>-30480</wp:posOffset>
                  </wp:positionH>
                  <wp:positionV relativeFrom="page">
                    <wp:align>top</wp:align>
                  </wp:positionV>
                  <wp:extent cx="3276600" cy="1706880"/>
                  <wp:effectExtent l="0" t="0" r="0" b="0"/>
                  <wp:wrapTopAndBottom/>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276600" cy="1706880"/>
                          </a:xfrm>
                          <a:prstGeom prst="rect">
                            <a:avLst/>
                          </a:prstGeom>
                          <a:noFill/>
                          <a:ln w="9525">
                            <a:noFill/>
                            <a:miter lim="800000"/>
                            <a:headEnd/>
                            <a:tailEnd/>
                          </a:ln>
                        </pic:spPr>
                      </pic:pic>
                    </a:graphicData>
                  </a:graphic>
                </wp:anchor>
              </w:drawing>
            </w:r>
            <w:r w:rsidR="00C15FC6" w:rsidRPr="00354CAB">
              <w:rPr>
                <w:sz w:val="16"/>
                <w:szCs w:val="16"/>
              </w:rPr>
              <w:t xml:space="preserve"> </w:t>
            </w:r>
          </w:p>
        </w:tc>
        <w:tc>
          <w:tcPr>
            <w:tcW w:w="5031" w:type="dxa"/>
          </w:tcPr>
          <w:p w:rsidR="00C15FC6" w:rsidRDefault="00B655CD" w:rsidP="00E761BF">
            <w:pPr>
              <w:jc w:val="left"/>
              <w:rPr>
                <w:sz w:val="16"/>
                <w:szCs w:val="16"/>
              </w:rPr>
            </w:pPr>
            <w:r w:rsidRPr="00B655CD">
              <w:rPr>
                <w:noProof/>
                <w:lang w:eastAsia="zh-TW"/>
              </w:rPr>
              <w:pict>
                <v:shape id="_x0000_s1059" type="#_x0000_t202" style="position:absolute;margin-left:-2.8pt;margin-top:139.6pt;width:244.4pt;height:44pt;z-index:251668480;mso-height-percent:200;mso-position-horizontal-relative:text;mso-position-vertical-relative:text;mso-height-percent:200;mso-width-relative:margin;mso-height-relative:margin" stroked="f">
                  <v:textbox style="mso-next-textbox:#_x0000_s1059;mso-fit-shape-to-text:t">
                    <w:txbxContent>
                      <w:p w:rsidR="00C15FC6" w:rsidRPr="00611DDF" w:rsidRDefault="00193EA4" w:rsidP="00193EA4">
                        <w:pPr>
                          <w:jc w:val="left"/>
                        </w:pPr>
                        <w:proofErr w:type="gramStart"/>
                        <w:r>
                          <w:rPr>
                            <w:sz w:val="16"/>
                            <w:szCs w:val="16"/>
                          </w:rPr>
                          <w:t>Figure</w:t>
                        </w:r>
                        <w:r w:rsidR="00C15FC6">
                          <w:rPr>
                            <w:sz w:val="16"/>
                            <w:szCs w:val="16"/>
                          </w:rPr>
                          <w:t xml:space="preserve"> 11.</w:t>
                        </w:r>
                        <w:proofErr w:type="gramEnd"/>
                        <w:r w:rsidR="00C15FC6">
                          <w:rPr>
                            <w:sz w:val="16"/>
                            <w:szCs w:val="16"/>
                          </w:rPr>
                          <w:t xml:space="preserve"> </w:t>
                        </w:r>
                        <w:r>
                          <w:rPr>
                            <w:sz w:val="16"/>
                            <w:szCs w:val="16"/>
                          </w:rPr>
                          <w:t xml:space="preserve"> </w:t>
                        </w:r>
                        <w:r w:rsidR="00C15FC6">
                          <w:rPr>
                            <w:sz w:val="16"/>
                            <w:szCs w:val="16"/>
                          </w:rPr>
                          <w:t xml:space="preserve">Parallel </w:t>
                        </w:r>
                        <w:r w:rsidR="00C15FC6" w:rsidRPr="004263F7">
                          <w:rPr>
                            <w:sz w:val="16"/>
                            <w:szCs w:val="16"/>
                          </w:rPr>
                          <w:t xml:space="preserve">Overhead </w:t>
                        </w:r>
                        <w:r w:rsidR="00C15FC6" w:rsidRPr="00A95150">
                          <w:rPr>
                            <w:i/>
                            <w:sz w:val="16"/>
                            <w:szCs w:val="16"/>
                          </w:rPr>
                          <w:t>f</w:t>
                        </w:r>
                        <w:r w:rsidR="00C15FC6" w:rsidRPr="004263F7">
                          <w:rPr>
                            <w:sz w:val="16"/>
                            <w:szCs w:val="16"/>
                          </w:rPr>
                          <w:t xml:space="preserve"> as a function of pattern </w:t>
                        </w:r>
                        <w:proofErr w:type="spellStart"/>
                        <w:r w:rsidR="00C15FC6" w:rsidRPr="004B254E">
                          <w:rPr>
                            <w:i/>
                            <w:sz w:val="16"/>
                            <w:szCs w:val="16"/>
                          </w:rPr>
                          <w:t>t</w:t>
                        </w:r>
                        <w:r w:rsidR="00C15FC6" w:rsidRPr="004263F7">
                          <w:rPr>
                            <w:sz w:val="16"/>
                            <w:szCs w:val="16"/>
                          </w:rPr>
                          <w:t>X</w:t>
                        </w:r>
                        <w:r w:rsidR="00C15FC6" w:rsidRPr="004B254E">
                          <w:rPr>
                            <w:i/>
                            <w:sz w:val="16"/>
                            <w:szCs w:val="16"/>
                          </w:rPr>
                          <w:t>m</w:t>
                        </w:r>
                        <w:r w:rsidR="00C15FC6" w:rsidRPr="004263F7">
                          <w:rPr>
                            <w:sz w:val="16"/>
                            <w:szCs w:val="16"/>
                          </w:rPr>
                          <w:t>X</w:t>
                        </w:r>
                        <w:r w:rsidR="00C15FC6" w:rsidRPr="004B254E">
                          <w:rPr>
                            <w:i/>
                            <w:sz w:val="16"/>
                            <w:szCs w:val="16"/>
                          </w:rPr>
                          <w:t>n</w:t>
                        </w:r>
                        <w:proofErr w:type="spellEnd"/>
                        <w:r w:rsidR="00C15FC6" w:rsidRPr="004263F7">
                          <w:rPr>
                            <w:sz w:val="16"/>
                            <w:szCs w:val="16"/>
                          </w:rPr>
                          <w:t xml:space="preserve"> for </w:t>
                        </w:r>
                        <w:r w:rsidR="00C15FC6">
                          <w:rPr>
                            <w:sz w:val="16"/>
                            <w:szCs w:val="16"/>
                          </w:rPr>
                          <w:t>three</w:t>
                        </w:r>
                        <w:r w:rsidR="00C15FC6" w:rsidRPr="004263F7">
                          <w:rPr>
                            <w:sz w:val="16"/>
                            <w:szCs w:val="16"/>
                          </w:rPr>
                          <w:t xml:space="preserve"> sample</w:t>
                        </w:r>
                        <w:r w:rsidR="00C15FC6">
                          <w:rPr>
                            <w:sz w:val="16"/>
                            <w:szCs w:val="16"/>
                          </w:rPr>
                          <w:t>s</w:t>
                        </w:r>
                        <w:r w:rsidR="00C15FC6" w:rsidRPr="004263F7">
                          <w:rPr>
                            <w:sz w:val="16"/>
                            <w:szCs w:val="16"/>
                          </w:rPr>
                          <w:t xml:space="preserve"> of </w:t>
                        </w:r>
                        <w:r w:rsidR="00C15FC6">
                          <w:rPr>
                            <w:sz w:val="16"/>
                            <w:szCs w:val="16"/>
                          </w:rPr>
                          <w:t xml:space="preserve">respectively 12,500 25.000 and 50,000 </w:t>
                        </w:r>
                        <w:proofErr w:type="spellStart"/>
                        <w:r w:rsidR="00C15FC6">
                          <w:rPr>
                            <w:sz w:val="16"/>
                            <w:szCs w:val="16"/>
                          </w:rPr>
                          <w:t>AluY</w:t>
                        </w:r>
                        <w:proofErr w:type="spellEnd"/>
                        <w:r w:rsidR="00C15FC6" w:rsidRPr="004263F7">
                          <w:rPr>
                            <w:sz w:val="16"/>
                            <w:szCs w:val="16"/>
                          </w:rPr>
                          <w:t xml:space="preserve"> sequences</w:t>
                        </w:r>
                        <w:r w:rsidR="00C15FC6">
                          <w:rPr>
                            <w:sz w:val="16"/>
                            <w:szCs w:val="16"/>
                          </w:rPr>
                          <w:t xml:space="preserve"> in the case </w:t>
                        </w:r>
                        <w:r w:rsidR="00C15FC6">
                          <w:rPr>
                            <w:i/>
                            <w:sz w:val="16"/>
                            <w:szCs w:val="16"/>
                          </w:rPr>
                          <w:t>t</w:t>
                        </w:r>
                        <w:r w:rsidR="00C15FC6">
                          <w:rPr>
                            <w:sz w:val="16"/>
                            <w:szCs w:val="16"/>
                          </w:rPr>
                          <w:t>=1 of MPI internal to node</w:t>
                        </w:r>
                        <w:r w:rsidR="00C15FC6" w:rsidRPr="004B254E">
                          <w:rPr>
                            <w:sz w:val="16"/>
                            <w:szCs w:val="16"/>
                          </w:rPr>
                          <w:t xml:space="preserve">. </w:t>
                        </w:r>
                        <w:r w:rsidR="00C15FC6">
                          <w:rPr>
                            <w:sz w:val="16"/>
                            <w:szCs w:val="16"/>
                          </w:rPr>
                          <w:t xml:space="preserve">We show for each pattern, the CCR measurement followed by the single factor and two factor </w:t>
                        </w:r>
                        <w:proofErr w:type="gramStart"/>
                        <w:r w:rsidR="00C15FC6">
                          <w:rPr>
                            <w:sz w:val="16"/>
                            <w:szCs w:val="16"/>
                          </w:rPr>
                          <w:t>model</w:t>
                        </w:r>
                        <w:proofErr w:type="gramEnd"/>
                        <w:r w:rsidR="00C15FC6">
                          <w:rPr>
                            <w:sz w:val="16"/>
                            <w:szCs w:val="16"/>
                          </w:rPr>
                          <w:t>.</w:t>
                        </w:r>
                      </w:p>
                    </w:txbxContent>
                  </v:textbox>
                </v:shape>
              </w:pict>
            </w:r>
            <w:r w:rsidR="00C15FC6" w:rsidRPr="005D43A0">
              <w:rPr>
                <w:noProof/>
                <w:sz w:val="16"/>
                <w:szCs w:val="16"/>
              </w:rPr>
              <w:drawing>
                <wp:inline distT="0" distB="0" distL="0" distR="0">
                  <wp:extent cx="3124200" cy="1828800"/>
                  <wp:effectExtent l="0" t="0" r="0" b="0"/>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3126733" cy="1830283"/>
                          </a:xfrm>
                          <a:prstGeom prst="rect">
                            <a:avLst/>
                          </a:prstGeom>
                          <a:noFill/>
                          <a:ln w="9525">
                            <a:noFill/>
                            <a:miter lim="800000"/>
                            <a:headEnd/>
                            <a:tailEnd/>
                          </a:ln>
                        </pic:spPr>
                      </pic:pic>
                    </a:graphicData>
                  </a:graphic>
                </wp:inline>
              </w:drawing>
            </w:r>
          </w:p>
        </w:tc>
      </w:tr>
      <w:tr w:rsidR="00C15FC6" w:rsidTr="002B10EF">
        <w:trPr>
          <w:trHeight w:val="3257"/>
        </w:trPr>
        <w:tc>
          <w:tcPr>
            <w:tcW w:w="5265" w:type="dxa"/>
          </w:tcPr>
          <w:p w:rsidR="00C15FC6" w:rsidRDefault="00B655CD" w:rsidP="00E761BF">
            <w:pPr>
              <w:jc w:val="left"/>
              <w:rPr>
                <w:sz w:val="16"/>
                <w:szCs w:val="16"/>
              </w:rPr>
            </w:pPr>
            <w:r w:rsidRPr="00B655CD">
              <w:rPr>
                <w:noProof/>
                <w:lang w:eastAsia="zh-TW"/>
              </w:rPr>
              <w:pict>
                <v:shape id="_x0000_s1058" type="#_x0000_t202" style="position:absolute;margin-left:-4.55pt;margin-top:123.45pt;width:253.15pt;height:34.8pt;z-index:251667456;mso-height-percent:200;mso-position-horizontal-relative:text;mso-position-vertical-relative:text;mso-height-percent:200;mso-width-relative:margin;mso-height-relative:margin" stroked="f">
                  <v:textbox style="mso-next-textbox:#_x0000_s1058;mso-fit-shape-to-text:t">
                    <w:txbxContent>
                      <w:p w:rsidR="00C15FC6" w:rsidRDefault="00C15FC6" w:rsidP="00193EA4">
                        <w:pPr>
                          <w:jc w:val="left"/>
                        </w:pPr>
                        <w:proofErr w:type="gramStart"/>
                        <w:r>
                          <w:rPr>
                            <w:sz w:val="16"/>
                            <w:szCs w:val="16"/>
                          </w:rPr>
                          <w:t>Fig</w:t>
                        </w:r>
                        <w:r w:rsidR="00193EA4">
                          <w:rPr>
                            <w:sz w:val="16"/>
                            <w:szCs w:val="16"/>
                          </w:rPr>
                          <w:t>ure</w:t>
                        </w:r>
                        <w:r>
                          <w:rPr>
                            <w:sz w:val="16"/>
                            <w:szCs w:val="16"/>
                          </w:rPr>
                          <w:t xml:space="preserve"> 9.</w:t>
                        </w:r>
                        <w:proofErr w:type="gramEnd"/>
                        <w:r>
                          <w:rPr>
                            <w:sz w:val="16"/>
                            <w:szCs w:val="16"/>
                          </w:rPr>
                          <w:t xml:space="preserve"> </w:t>
                        </w:r>
                        <w:r w:rsidR="00193EA4">
                          <w:rPr>
                            <w:sz w:val="16"/>
                            <w:szCs w:val="16"/>
                          </w:rPr>
                          <w:t xml:space="preserve"> </w:t>
                        </w:r>
                        <w:r>
                          <w:rPr>
                            <w:sz w:val="16"/>
                            <w:szCs w:val="16"/>
                          </w:rPr>
                          <w:t xml:space="preserve">Parallel Overhead difference CCR minus </w:t>
                        </w:r>
                        <w:proofErr w:type="gramStart"/>
                        <w:r>
                          <w:rPr>
                            <w:sz w:val="16"/>
                            <w:szCs w:val="16"/>
                          </w:rPr>
                          <w:t>TPL  for</w:t>
                        </w:r>
                        <w:proofErr w:type="gramEnd"/>
                        <w:r>
                          <w:rPr>
                            <w:sz w:val="16"/>
                            <w:szCs w:val="16"/>
                          </w:rPr>
                          <w:t xml:space="preserve"> threading internal to node with </w:t>
                        </w:r>
                        <w:r w:rsidRPr="00C37DBC">
                          <w:rPr>
                            <w:color w:val="000000" w:themeColor="text1"/>
                            <w:sz w:val="16"/>
                            <w:szCs w:val="16"/>
                          </w:rPr>
                          <w:t xml:space="preserve">Clustering by Deterministic Annealing for 35339 </w:t>
                        </w:r>
                        <w:proofErr w:type="spellStart"/>
                        <w:r w:rsidRPr="00C37DBC">
                          <w:rPr>
                            <w:color w:val="000000" w:themeColor="text1"/>
                            <w:sz w:val="16"/>
                            <w:szCs w:val="16"/>
                          </w:rPr>
                          <w:t>AluY</w:t>
                        </w:r>
                        <w:proofErr w:type="spellEnd"/>
                        <w:r w:rsidRPr="00C37DBC">
                          <w:rPr>
                            <w:color w:val="000000" w:themeColor="text1"/>
                            <w:sz w:val="16"/>
                            <w:szCs w:val="16"/>
                          </w:rPr>
                          <w:t xml:space="preserve"> Sequences</w:t>
                        </w:r>
                      </w:p>
                    </w:txbxContent>
                  </v:textbox>
                </v:shape>
              </w:pict>
            </w:r>
            <w:r w:rsidR="00C15FC6" w:rsidRPr="005D43A0">
              <w:rPr>
                <w:noProof/>
                <w:sz w:val="16"/>
                <w:szCs w:val="16"/>
              </w:rPr>
              <w:drawing>
                <wp:inline distT="0" distB="0" distL="0" distR="0">
                  <wp:extent cx="3162300" cy="1592580"/>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3165559" cy="1594221"/>
                          </a:xfrm>
                          <a:prstGeom prst="rect">
                            <a:avLst/>
                          </a:prstGeom>
                          <a:noFill/>
                          <a:ln w="9525">
                            <a:noFill/>
                            <a:miter lim="800000"/>
                            <a:headEnd/>
                            <a:tailEnd/>
                          </a:ln>
                        </pic:spPr>
                      </pic:pic>
                    </a:graphicData>
                  </a:graphic>
                </wp:inline>
              </w:drawing>
            </w:r>
          </w:p>
        </w:tc>
        <w:tc>
          <w:tcPr>
            <w:tcW w:w="5031" w:type="dxa"/>
          </w:tcPr>
          <w:p w:rsidR="00C15FC6" w:rsidRDefault="00B655CD" w:rsidP="00E761BF">
            <w:pPr>
              <w:jc w:val="left"/>
              <w:rPr>
                <w:sz w:val="16"/>
                <w:szCs w:val="16"/>
              </w:rPr>
            </w:pPr>
            <w:r>
              <w:rPr>
                <w:noProof/>
                <w:sz w:val="16"/>
                <w:szCs w:val="16"/>
                <w:lang w:eastAsia="zh-TW"/>
              </w:rPr>
              <w:pict>
                <v:shape id="_x0000_s1060" type="#_x0000_t202" style="position:absolute;margin-left:1.4pt;margin-top:121.65pt;width:235.7pt;height:34.8pt;z-index:251669504;mso-height-percent:200;mso-position-horizontal-relative:text;mso-position-vertical-relative:text;mso-height-percent:200;mso-width-relative:margin;mso-height-relative:margin" stroked="f">
                  <v:textbox style="mso-next-textbox:#_x0000_s1060;mso-fit-shape-to-text:t">
                    <w:txbxContent>
                      <w:p w:rsidR="00C15FC6" w:rsidRDefault="00193EA4" w:rsidP="00193EA4">
                        <w:pPr>
                          <w:jc w:val="left"/>
                        </w:pPr>
                        <w:proofErr w:type="gramStart"/>
                        <w:r>
                          <w:rPr>
                            <w:sz w:val="16"/>
                            <w:szCs w:val="16"/>
                          </w:rPr>
                          <w:t>Figure</w:t>
                        </w:r>
                        <w:r w:rsidR="00C15FC6">
                          <w:rPr>
                            <w:sz w:val="16"/>
                            <w:szCs w:val="16"/>
                          </w:rPr>
                          <w:t xml:space="preserve"> 12.</w:t>
                        </w:r>
                        <w:proofErr w:type="gramEnd"/>
                        <w:r w:rsidR="00C15FC6">
                          <w:rPr>
                            <w:sz w:val="16"/>
                            <w:szCs w:val="16"/>
                          </w:rPr>
                          <w:t xml:space="preserve"> </w:t>
                        </w:r>
                        <w:r>
                          <w:rPr>
                            <w:sz w:val="16"/>
                            <w:szCs w:val="16"/>
                          </w:rPr>
                          <w:t xml:space="preserve"> </w:t>
                        </w:r>
                        <w:r w:rsidR="00C15FC6">
                          <w:rPr>
                            <w:sz w:val="16"/>
                            <w:szCs w:val="16"/>
                          </w:rPr>
                          <w:t xml:space="preserve">Parallel Overhead difference CCR minus </w:t>
                        </w:r>
                        <w:proofErr w:type="gramStart"/>
                        <w:r w:rsidR="00C15FC6">
                          <w:rPr>
                            <w:sz w:val="16"/>
                            <w:szCs w:val="16"/>
                          </w:rPr>
                          <w:t>TPL  for</w:t>
                        </w:r>
                        <w:proofErr w:type="gramEnd"/>
                        <w:r w:rsidR="00C15FC6">
                          <w:rPr>
                            <w:sz w:val="16"/>
                            <w:szCs w:val="16"/>
                          </w:rPr>
                          <w:t xml:space="preserve"> MPI internal to node with </w:t>
                        </w:r>
                        <w:r w:rsidR="00C15FC6" w:rsidRPr="00C37DBC">
                          <w:rPr>
                            <w:color w:val="000000" w:themeColor="text1"/>
                            <w:sz w:val="16"/>
                            <w:szCs w:val="16"/>
                          </w:rPr>
                          <w:t xml:space="preserve">Clustering by Deterministic Annealing for 35339 </w:t>
                        </w:r>
                        <w:proofErr w:type="spellStart"/>
                        <w:r w:rsidR="00C15FC6" w:rsidRPr="00C37DBC">
                          <w:rPr>
                            <w:color w:val="000000" w:themeColor="text1"/>
                            <w:sz w:val="16"/>
                            <w:szCs w:val="16"/>
                          </w:rPr>
                          <w:t>AluY</w:t>
                        </w:r>
                        <w:proofErr w:type="spellEnd"/>
                        <w:r w:rsidR="00C15FC6" w:rsidRPr="00C37DBC">
                          <w:rPr>
                            <w:color w:val="000000" w:themeColor="text1"/>
                            <w:sz w:val="16"/>
                            <w:szCs w:val="16"/>
                          </w:rPr>
                          <w:t xml:space="preserve"> Sequences</w:t>
                        </w:r>
                      </w:p>
                    </w:txbxContent>
                  </v:textbox>
                </v:shape>
              </w:pict>
            </w:r>
            <w:r w:rsidR="00C15FC6">
              <w:rPr>
                <w:noProof/>
                <w:sz w:val="16"/>
                <w:szCs w:val="16"/>
              </w:rPr>
              <w:drawing>
                <wp:inline distT="0" distB="0" distL="0" distR="0">
                  <wp:extent cx="3055620" cy="1592580"/>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055620" cy="1592580"/>
                          </a:xfrm>
                          <a:prstGeom prst="rect">
                            <a:avLst/>
                          </a:prstGeom>
                          <a:noFill/>
                          <a:ln w="9525">
                            <a:noFill/>
                            <a:miter lim="800000"/>
                            <a:headEnd/>
                            <a:tailEnd/>
                          </a:ln>
                        </pic:spPr>
                      </pic:pic>
                    </a:graphicData>
                  </a:graphic>
                </wp:inline>
              </w:drawing>
            </w:r>
          </w:p>
        </w:tc>
      </w:tr>
    </w:tbl>
    <w:p w:rsidR="00C15FC6" w:rsidRDefault="00C15FC6" w:rsidP="00FE15FD">
      <w:pPr>
        <w:jc w:val="both"/>
        <w:sectPr w:rsidR="00C15FC6" w:rsidSect="00C15FC6">
          <w:type w:val="continuous"/>
          <w:pgSz w:w="12240" w:h="15840" w:code="1"/>
          <w:pgMar w:top="1440" w:right="1080" w:bottom="1440" w:left="1080" w:header="720" w:footer="720" w:gutter="0"/>
          <w:cols w:space="360"/>
          <w:docGrid w:linePitch="360"/>
        </w:sectPr>
      </w:pPr>
    </w:p>
    <w:p w:rsidR="00A24B3D" w:rsidRDefault="009F346F" w:rsidP="00FE15FD">
      <w:pPr>
        <w:jc w:val="both"/>
      </w:pPr>
      <w:proofErr w:type="gramStart"/>
      <w:r w:rsidRPr="002C0E3A">
        <w:lastRenderedPageBreak/>
        <w:t>process</w:t>
      </w:r>
      <w:proofErr w:type="gramEnd"/>
      <w:r w:rsidRPr="002C0E3A">
        <w:t xml:space="preserve"> memory) than the usual communication and synchronization overheads that (4) attempts to model</w:t>
      </w:r>
      <w:r>
        <w:t>.</w:t>
      </w:r>
      <w:r w:rsidR="00FE15FD">
        <w:t xml:space="preserve"> </w:t>
      </w:r>
      <w:r w:rsidR="00A24B3D">
        <w:t xml:space="preserve"> </w:t>
      </w:r>
    </w:p>
    <w:p w:rsidR="00F56FB4" w:rsidRDefault="009C394C" w:rsidP="00842503">
      <w:pPr>
        <w:pStyle w:val="BodyText"/>
        <w:sectPr w:rsidR="00F56FB4" w:rsidSect="00C15FC6">
          <w:type w:val="continuous"/>
          <w:pgSz w:w="12240" w:h="15840" w:code="1"/>
          <w:pgMar w:top="1440" w:right="1080" w:bottom="1440" w:left="1080" w:header="720" w:footer="720" w:gutter="0"/>
          <w:cols w:num="2" w:space="360"/>
          <w:docGrid w:linePitch="360"/>
        </w:sectPr>
      </w:pPr>
      <w:r w:rsidRPr="009C394C">
        <w:t xml:space="preserve">We note that a one factor model that only keeps the dependence on total parallelism gives similar quality fits to that with two factors – this is to be expected if one analyzes the natural forms of overhead. We illustrate this in </w:t>
      </w:r>
      <w:r w:rsidR="00AD23F4">
        <w:t>F</w:t>
      </w:r>
      <w:r w:rsidRPr="009C394C">
        <w:t xml:space="preserve">ig. 8 which compares one and two factor fits for another </w:t>
      </w:r>
      <w:proofErr w:type="spellStart"/>
      <w:r w:rsidRPr="009C394C">
        <w:t>AluY</w:t>
      </w:r>
      <w:proofErr w:type="spellEnd"/>
      <w:r w:rsidRPr="009C394C">
        <w:t xml:space="preserve"> sample chosen as it was homogeneous and could therefore be </w:t>
      </w:r>
      <w:r w:rsidRPr="009C394C">
        <w:lastRenderedPageBreak/>
        <w:t xml:space="preserve">used to test data set size dependence of the performance. The one factor fit just uses p while the two factor fit uses p and n. The two fits are indistinguishable and also simultaneously describe three dataset sizes with 12.5K, 25K and 50K points. </w:t>
      </w:r>
      <w:r w:rsidR="00082B87">
        <w:t xml:space="preserve"> Precisely we used a factor that was Parallelism </w:t>
      </w:r>
      <w:r w:rsidR="00082B87" w:rsidRPr="00082B87">
        <w:rPr>
          <w:i/>
        </w:rPr>
        <w:t>p</w:t>
      </w:r>
      <w:proofErr w:type="gramStart"/>
      <w:r w:rsidR="00082B87">
        <w:t>/(</w:t>
      </w:r>
      <w:proofErr w:type="gramEnd"/>
      <w:r w:rsidR="00082B87">
        <w:t>Data set size) that is t</w:t>
      </w:r>
      <w:r w:rsidR="008E63BC">
        <w:t xml:space="preserve">he inverse of grain size. We note that TPL is </w:t>
      </w:r>
      <w:r w:rsidR="000305F1">
        <w:t>usually faster than CCR although the difference is often small as seen in Fig. 9.</w:t>
      </w:r>
    </w:p>
    <w:p w:rsidR="00F56FB4" w:rsidRDefault="00F56FB4" w:rsidP="00F56FB4">
      <w:pPr>
        <w:pStyle w:val="BodyText"/>
        <w:ind w:firstLine="0"/>
        <w:sectPr w:rsidR="00F56FB4" w:rsidSect="00F56FB4">
          <w:type w:val="continuous"/>
          <w:pgSz w:w="12240" w:h="15840" w:code="1"/>
          <w:pgMar w:top="1440" w:right="1080" w:bottom="1440" w:left="1080" w:header="720" w:footer="720" w:gutter="0"/>
          <w:cols w:space="360"/>
          <w:docGrid w:linePitch="360"/>
        </w:sectPr>
      </w:pPr>
    </w:p>
    <w:p w:rsidR="00C15FC6" w:rsidRPr="008E63BC" w:rsidRDefault="00C15FC6" w:rsidP="008E63BC">
      <w:pPr>
        <w:pStyle w:val="BodyText"/>
        <w:ind w:firstLine="0"/>
        <w:sectPr w:rsidR="00C15FC6" w:rsidRPr="008E63BC" w:rsidSect="00C15FC6">
          <w:type w:val="continuous"/>
          <w:pgSz w:w="12240" w:h="15840" w:code="1"/>
          <w:pgMar w:top="1440" w:right="1080" w:bottom="1440" w:left="1080" w:header="720" w:footer="720" w:gutter="0"/>
          <w:cols w:num="2" w:space="360"/>
          <w:docGrid w:linePitch="360"/>
        </w:sectPr>
      </w:pPr>
    </w:p>
    <w:p w:rsidR="009303D9" w:rsidRDefault="004913AE" w:rsidP="005114AC">
      <w:pPr>
        <w:pStyle w:val="Heading2"/>
        <w:spacing w:before="0"/>
      </w:pPr>
      <w:r w:rsidRPr="004913AE">
        <w:lastRenderedPageBreak/>
        <w:t>MPI Internal to Node</w:t>
      </w:r>
    </w:p>
    <w:tbl>
      <w:tblPr>
        <w:tblStyle w:val="TableGrid"/>
        <w:tblpPr w:leftFromText="187" w:rightFromText="187" w:vertAnchor="text" w:horzAnchor="margin" w:tblpY="2449"/>
        <w:tblW w:w="10512" w:type="dxa"/>
        <w:tblLook w:val="04A0"/>
      </w:tblPr>
      <w:tblGrid>
        <w:gridCol w:w="5256"/>
        <w:gridCol w:w="5256"/>
      </w:tblGrid>
      <w:tr w:rsidR="001F3C73" w:rsidTr="005114AC">
        <w:trPr>
          <w:trHeight w:val="3680"/>
        </w:trPr>
        <w:tc>
          <w:tcPr>
            <w:tcW w:w="5256" w:type="dxa"/>
          </w:tcPr>
          <w:p w:rsidR="001F3C73" w:rsidRDefault="00B655CD" w:rsidP="005114AC">
            <w:pPr>
              <w:jc w:val="both"/>
            </w:pPr>
            <w:r>
              <w:rPr>
                <w:noProof/>
                <w:lang w:eastAsia="zh-TW"/>
              </w:rPr>
              <w:pict>
                <v:shape id="_x0000_s1106" type="#_x0000_t202" style="position:absolute;left:0;text-align:left;margin-left:-2.4pt;margin-top:148.95pt;width:256.2pt;height:33.65pt;z-index:251675648;mso-width-relative:margin;mso-height-relative:margin" stroked="f">
                  <v:textbox style="mso-next-textbox:#_x0000_s1106">
                    <w:txbxContent>
                      <w:p w:rsidR="001F3C73" w:rsidRDefault="001F3C73" w:rsidP="001F3C73">
                        <w:pPr>
                          <w:jc w:val="left"/>
                          <w:rPr>
                            <w:sz w:val="16"/>
                            <w:szCs w:val="16"/>
                          </w:rPr>
                        </w:pPr>
                        <w:proofErr w:type="gramStart"/>
                        <w:r>
                          <w:rPr>
                            <w:sz w:val="16"/>
                            <w:szCs w:val="16"/>
                          </w:rPr>
                          <w:t>Figure 13.</w:t>
                        </w:r>
                        <w:proofErr w:type="gramEnd"/>
                        <w:r>
                          <w:rPr>
                            <w:sz w:val="16"/>
                            <w:szCs w:val="16"/>
                          </w:rPr>
                          <w:t xml:space="preserve">   </w:t>
                        </w:r>
                        <w:proofErr w:type="gramStart"/>
                        <w:r w:rsidRPr="00A810F1">
                          <w:rPr>
                            <w:sz w:val="16"/>
                            <w:szCs w:val="16"/>
                          </w:rPr>
                          <w:t>Execution time of TPL for matrix multiplication kernel on single node 24 core Intel and AMD machines for the cases of 4, 8, 16 and 24 concurrent threads.</w:t>
                        </w:r>
                        <w:proofErr w:type="gramEnd"/>
                      </w:p>
                      <w:p w:rsidR="001F3C73" w:rsidRDefault="001F3C73" w:rsidP="001F3C73"/>
                    </w:txbxContent>
                  </v:textbox>
                </v:shape>
              </w:pict>
            </w:r>
            <w:r w:rsidR="001F3C73" w:rsidRPr="006F3CC7">
              <w:rPr>
                <w:noProof/>
              </w:rPr>
              <w:drawing>
                <wp:inline distT="0" distB="0" distL="0" distR="0">
                  <wp:extent cx="3198166" cy="1905000"/>
                  <wp:effectExtent l="0" t="0" r="0" b="0"/>
                  <wp:docPr id="8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3200400" cy="1906331"/>
                          </a:xfrm>
                          <a:prstGeom prst="rect">
                            <a:avLst/>
                          </a:prstGeom>
                          <a:noFill/>
                          <a:ln w="9525">
                            <a:noFill/>
                            <a:miter lim="800000"/>
                            <a:headEnd/>
                            <a:tailEnd/>
                          </a:ln>
                        </pic:spPr>
                      </pic:pic>
                    </a:graphicData>
                  </a:graphic>
                </wp:inline>
              </w:drawing>
            </w:r>
          </w:p>
          <w:p w:rsidR="001F3C73" w:rsidRDefault="001F3C73" w:rsidP="005114AC">
            <w:pPr>
              <w:jc w:val="both"/>
            </w:pPr>
          </w:p>
        </w:tc>
        <w:tc>
          <w:tcPr>
            <w:tcW w:w="5256" w:type="dxa"/>
          </w:tcPr>
          <w:p w:rsidR="001F3C73" w:rsidRDefault="00B655CD" w:rsidP="005114AC">
            <w:pPr>
              <w:jc w:val="both"/>
            </w:pPr>
            <w:r w:rsidRPr="00B655CD">
              <w:rPr>
                <w:noProof/>
                <w:sz w:val="16"/>
                <w:szCs w:val="16"/>
                <w:lang w:eastAsia="zh-TW"/>
              </w:rPr>
              <w:pict>
                <v:shape id="_x0000_s1107" type="#_x0000_t202" style="position:absolute;left:0;text-align:left;margin-left:0;margin-top:147.8pt;width:252.6pt;height:34.8pt;z-index:251676672;mso-height-percent:200;mso-position-horizontal-relative:text;mso-position-vertical-relative:text;mso-height-percent:200;mso-width-relative:margin;mso-height-relative:margin" stroked="f">
                  <v:textbox style="mso-next-textbox:#_x0000_s1107;mso-fit-shape-to-text:t">
                    <w:txbxContent>
                      <w:p w:rsidR="001F3C73" w:rsidRPr="00C87335" w:rsidRDefault="00472C42" w:rsidP="001F3C73">
                        <w:pPr>
                          <w:jc w:val="left"/>
                          <w:rPr>
                            <w:sz w:val="16"/>
                            <w:szCs w:val="16"/>
                          </w:rPr>
                        </w:pPr>
                        <w:r>
                          <w:rPr>
                            <w:sz w:val="16"/>
                            <w:szCs w:val="16"/>
                          </w:rPr>
                          <w:t>Fig</w:t>
                        </w:r>
                        <w:r w:rsidR="001F3C73">
                          <w:rPr>
                            <w:sz w:val="16"/>
                            <w:szCs w:val="16"/>
                          </w:rPr>
                          <w:t xml:space="preserve">ure14.   </w:t>
                        </w:r>
                        <w:r w:rsidR="001F3C73" w:rsidRPr="00A810F1">
                          <w:rPr>
                            <w:sz w:val="16"/>
                            <w:szCs w:val="16"/>
                          </w:rPr>
                          <w:t>Execution time of CCR for matrix multiplication kernel on single node 24 core Intel and AMD machines for the cases of 4, 8, 16 and 24 concurrent threads.</w:t>
                        </w:r>
                      </w:p>
                    </w:txbxContent>
                  </v:textbox>
                </v:shape>
              </w:pict>
            </w:r>
            <w:r w:rsidR="001F3C73" w:rsidRPr="006F3CC7">
              <w:rPr>
                <w:noProof/>
              </w:rPr>
              <w:drawing>
                <wp:inline distT="0" distB="0" distL="0" distR="0">
                  <wp:extent cx="3192780" cy="1905000"/>
                  <wp:effectExtent l="0" t="0" r="0" b="0"/>
                  <wp:docPr id="8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a:stretch>
                            <a:fillRect/>
                          </a:stretch>
                        </pic:blipFill>
                        <pic:spPr bwMode="auto">
                          <a:xfrm>
                            <a:off x="0" y="0"/>
                            <a:ext cx="3192780" cy="1905000"/>
                          </a:xfrm>
                          <a:prstGeom prst="rect">
                            <a:avLst/>
                          </a:prstGeom>
                          <a:noFill/>
                          <a:ln w="9525">
                            <a:noFill/>
                            <a:miter lim="800000"/>
                            <a:headEnd/>
                            <a:tailEnd/>
                          </a:ln>
                        </pic:spPr>
                      </pic:pic>
                    </a:graphicData>
                  </a:graphic>
                </wp:inline>
              </w:drawing>
            </w:r>
          </w:p>
        </w:tc>
      </w:tr>
      <w:tr w:rsidR="001F3C73" w:rsidTr="005114AC">
        <w:trPr>
          <w:trHeight w:val="3134"/>
        </w:trPr>
        <w:tc>
          <w:tcPr>
            <w:tcW w:w="5256" w:type="dxa"/>
          </w:tcPr>
          <w:p w:rsidR="001F3C73" w:rsidRDefault="00B655CD" w:rsidP="005114AC">
            <w:pPr>
              <w:jc w:val="both"/>
            </w:pPr>
            <w:r>
              <w:rPr>
                <w:noProof/>
                <w:lang w:eastAsia="zh-TW"/>
              </w:rPr>
              <w:pict>
                <v:shape id="_x0000_s1108" type="#_x0000_t202" style="position:absolute;left:0;text-align:left;margin-left:-2.4pt;margin-top:130.05pt;width:256.2pt;height:25.6pt;z-index:251677696;mso-height-percent:200;mso-position-horizontal-relative:text;mso-position-vertical-relative:text;mso-height-percent:200;mso-width-relative:margin;mso-height-relative:margin" stroked="f">
                  <v:textbox style="mso-next-textbox:#_x0000_s1108;mso-fit-shape-to-text:t">
                    <w:txbxContent>
                      <w:p w:rsidR="001F3C73" w:rsidRPr="00C87335" w:rsidRDefault="001F3C73" w:rsidP="001F3C73">
                        <w:pPr>
                          <w:jc w:val="left"/>
                          <w:rPr>
                            <w:sz w:val="16"/>
                            <w:szCs w:val="16"/>
                          </w:rPr>
                        </w:pPr>
                        <w:proofErr w:type="gramStart"/>
                        <w:r>
                          <w:rPr>
                            <w:sz w:val="16"/>
                            <w:szCs w:val="16"/>
                          </w:rPr>
                          <w:t>Figure 15.</w:t>
                        </w:r>
                        <w:proofErr w:type="gramEnd"/>
                        <w:r>
                          <w:rPr>
                            <w:sz w:val="16"/>
                            <w:szCs w:val="16"/>
                          </w:rPr>
                          <w:t xml:space="preserve">   </w:t>
                        </w:r>
                        <w:proofErr w:type="gramStart"/>
                        <w:r w:rsidRPr="00A810F1">
                          <w:rPr>
                            <w:sz w:val="16"/>
                            <w:szCs w:val="16"/>
                          </w:rPr>
                          <w:t>Parallel efficiency (1) comparing CCR and TPL on an Intel 24 core node with 4, 8, 16 and 24 concurrent threads.</w:t>
                        </w:r>
                        <w:proofErr w:type="gramEnd"/>
                      </w:p>
                    </w:txbxContent>
                  </v:textbox>
                </v:shape>
              </w:pict>
            </w:r>
            <w:r w:rsidR="001F3C73" w:rsidRPr="006F3CC7">
              <w:rPr>
                <w:noProof/>
              </w:rPr>
              <w:drawing>
                <wp:inline distT="0" distB="0" distL="0" distR="0">
                  <wp:extent cx="3200400" cy="1661160"/>
                  <wp:effectExtent l="0" t="0" r="0" b="0"/>
                  <wp:docPr id="8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3200400" cy="1661160"/>
                          </a:xfrm>
                          <a:prstGeom prst="rect">
                            <a:avLst/>
                          </a:prstGeom>
                          <a:noFill/>
                          <a:ln w="9525">
                            <a:noFill/>
                            <a:miter lim="800000"/>
                            <a:headEnd/>
                            <a:tailEnd/>
                          </a:ln>
                        </pic:spPr>
                      </pic:pic>
                    </a:graphicData>
                  </a:graphic>
                </wp:inline>
              </w:drawing>
            </w:r>
          </w:p>
        </w:tc>
        <w:tc>
          <w:tcPr>
            <w:tcW w:w="5256" w:type="dxa"/>
          </w:tcPr>
          <w:p w:rsidR="001F3C73" w:rsidRDefault="00B655CD" w:rsidP="005114AC">
            <w:pPr>
              <w:jc w:val="both"/>
            </w:pPr>
            <w:r>
              <w:rPr>
                <w:noProof/>
                <w:lang w:eastAsia="zh-TW"/>
              </w:rPr>
              <w:pict>
                <v:shape id="_x0000_s1109" type="#_x0000_t202" style="position:absolute;left:0;text-align:left;margin-left:-3.6pt;margin-top:130.05pt;width:256.2pt;height:25.6pt;z-index:251678720;mso-height-percent:200;mso-position-horizontal-relative:text;mso-position-vertical-relative:text;mso-height-percent:200;mso-width-relative:margin;mso-height-relative:margin" stroked="f">
                  <v:textbox style="mso-next-textbox:#_x0000_s1109;mso-fit-shape-to-text:t">
                    <w:txbxContent>
                      <w:p w:rsidR="001F3C73" w:rsidRPr="00C87335" w:rsidRDefault="001F3C73" w:rsidP="001F3C73">
                        <w:pPr>
                          <w:jc w:val="left"/>
                          <w:rPr>
                            <w:sz w:val="16"/>
                            <w:szCs w:val="16"/>
                          </w:rPr>
                        </w:pPr>
                        <w:proofErr w:type="gramStart"/>
                        <w:r>
                          <w:rPr>
                            <w:sz w:val="16"/>
                            <w:szCs w:val="16"/>
                          </w:rPr>
                          <w:t>Figure 16.</w:t>
                        </w:r>
                        <w:proofErr w:type="gramEnd"/>
                        <w:r>
                          <w:rPr>
                            <w:sz w:val="16"/>
                            <w:szCs w:val="16"/>
                          </w:rPr>
                          <w:t xml:space="preserve">   </w:t>
                        </w:r>
                        <w:r w:rsidRPr="00A810F1">
                          <w:rPr>
                            <w:sz w:val="16"/>
                            <w:szCs w:val="16"/>
                          </w:rPr>
                          <w:t>Parallel efficiency (1) comparing CCR and TPL on an AMD 24 core node with 4, 8, 16 and 24 concurrent threads</w:t>
                        </w:r>
                      </w:p>
                    </w:txbxContent>
                  </v:textbox>
                </v:shape>
              </w:pict>
            </w:r>
            <w:r w:rsidR="001F3C73" w:rsidRPr="006F3CC7">
              <w:rPr>
                <w:noProof/>
              </w:rPr>
              <w:drawing>
                <wp:inline distT="0" distB="0" distL="0" distR="0">
                  <wp:extent cx="3200400" cy="1661160"/>
                  <wp:effectExtent l="0" t="0" r="0" b="0"/>
                  <wp:docPr id="8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srcRect/>
                          <a:stretch>
                            <a:fillRect/>
                          </a:stretch>
                        </pic:blipFill>
                        <pic:spPr bwMode="auto">
                          <a:xfrm>
                            <a:off x="0" y="0"/>
                            <a:ext cx="3200400" cy="1661160"/>
                          </a:xfrm>
                          <a:prstGeom prst="rect">
                            <a:avLst/>
                          </a:prstGeom>
                          <a:noFill/>
                          <a:ln w="9525">
                            <a:noFill/>
                            <a:miter lim="800000"/>
                            <a:headEnd/>
                            <a:tailEnd/>
                          </a:ln>
                        </pic:spPr>
                      </pic:pic>
                    </a:graphicData>
                  </a:graphic>
                </wp:inline>
              </w:drawing>
            </w:r>
          </w:p>
        </w:tc>
      </w:tr>
      <w:tr w:rsidR="001F3C73" w:rsidTr="005114AC">
        <w:trPr>
          <w:trHeight w:val="3413"/>
        </w:trPr>
        <w:tc>
          <w:tcPr>
            <w:tcW w:w="5256" w:type="dxa"/>
          </w:tcPr>
          <w:p w:rsidR="001F3C73" w:rsidRPr="00C87335" w:rsidRDefault="00B655CD" w:rsidP="005114AC">
            <w:pPr>
              <w:jc w:val="both"/>
              <w:rPr>
                <w:noProof/>
                <w:lang w:eastAsia="zh-TW"/>
              </w:rPr>
            </w:pPr>
            <w:r w:rsidRPr="00B655CD">
              <w:rPr>
                <w:noProof/>
                <w:sz w:val="24"/>
                <w:szCs w:val="24"/>
              </w:rPr>
              <w:pict>
                <v:shape id="_x0000_s1110" type="#_x0000_t202" style="position:absolute;left:0;text-align:left;margin-left:-2.4pt;margin-top:144.7pt;width:256.2pt;height:25.6pt;z-index:251679744;mso-height-percent:200;mso-position-horizontal-relative:text;mso-position-vertical-relative:text;mso-height-percent:200;mso-width-relative:margin;mso-height-relative:margin" stroked="f">
                  <v:textbox style="mso-next-textbox:#_x0000_s1110;mso-fit-shape-to-text:t">
                    <w:txbxContent>
                      <w:p w:rsidR="001F3C73" w:rsidRDefault="001F3C73" w:rsidP="001F3C73">
                        <w:pPr>
                          <w:jc w:val="left"/>
                        </w:pPr>
                        <w:proofErr w:type="gramStart"/>
                        <w:r>
                          <w:rPr>
                            <w:sz w:val="16"/>
                            <w:szCs w:val="16"/>
                          </w:rPr>
                          <w:t>Figure 17.</w:t>
                        </w:r>
                        <w:proofErr w:type="gramEnd"/>
                        <w:r>
                          <w:rPr>
                            <w:sz w:val="16"/>
                            <w:szCs w:val="16"/>
                          </w:rPr>
                          <w:t xml:space="preserve">   </w:t>
                        </w:r>
                        <w:r w:rsidRPr="00A810F1">
                          <w:rPr>
                            <w:sz w:val="16"/>
                            <w:szCs w:val="16"/>
                          </w:rPr>
                          <w:t xml:space="preserve">Parallel efficiency (1) comparing AMD and Intel 24 core nodes with 4, 8, 16 and 24 concurrent threads using </w:t>
                        </w:r>
                        <w:r>
                          <w:rPr>
                            <w:sz w:val="16"/>
                            <w:szCs w:val="16"/>
                          </w:rPr>
                          <w:t>TPL</w:t>
                        </w:r>
                        <w:r w:rsidRPr="00A810F1">
                          <w:rPr>
                            <w:sz w:val="16"/>
                            <w:szCs w:val="16"/>
                          </w:rPr>
                          <w:t xml:space="preserve"> framework</w:t>
                        </w:r>
                      </w:p>
                    </w:txbxContent>
                  </v:textbox>
                </v:shape>
              </w:pict>
            </w:r>
            <w:r w:rsidR="001F3C73" w:rsidRPr="007250C1">
              <w:rPr>
                <w:noProof/>
              </w:rPr>
              <w:drawing>
                <wp:inline distT="0" distB="0" distL="0" distR="0">
                  <wp:extent cx="3124200" cy="1798320"/>
                  <wp:effectExtent l="0" t="0" r="0" b="0"/>
                  <wp:docPr id="8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3124200" cy="1798320"/>
                          </a:xfrm>
                          <a:prstGeom prst="rect">
                            <a:avLst/>
                          </a:prstGeom>
                          <a:noFill/>
                          <a:ln w="9525">
                            <a:noFill/>
                            <a:miter lim="800000"/>
                            <a:headEnd/>
                            <a:tailEnd/>
                          </a:ln>
                        </pic:spPr>
                      </pic:pic>
                    </a:graphicData>
                  </a:graphic>
                </wp:inline>
              </w:drawing>
            </w:r>
          </w:p>
        </w:tc>
        <w:tc>
          <w:tcPr>
            <w:tcW w:w="5256" w:type="dxa"/>
          </w:tcPr>
          <w:p w:rsidR="001F3C73" w:rsidRPr="00C87335" w:rsidRDefault="00B655CD" w:rsidP="005114AC">
            <w:pPr>
              <w:jc w:val="both"/>
              <w:rPr>
                <w:noProof/>
                <w:lang w:eastAsia="zh-TW"/>
              </w:rPr>
            </w:pPr>
            <w:r w:rsidRPr="00B655CD">
              <w:rPr>
                <w:noProof/>
                <w:sz w:val="24"/>
                <w:szCs w:val="24"/>
              </w:rPr>
              <w:pict>
                <v:shape id="_x0000_s1111" type="#_x0000_t202" style="position:absolute;left:0;text-align:left;margin-left:-3.6pt;margin-top:142.85pt;width:256.2pt;height:25.6pt;z-index:251680768;mso-height-percent:200;mso-position-horizontal-relative:text;mso-position-vertical-relative:text;mso-height-percent:200;mso-width-relative:margin;mso-height-relative:margin" stroked="f">
                  <v:textbox style="mso-next-textbox:#_x0000_s1111;mso-fit-shape-to-text:t">
                    <w:txbxContent>
                      <w:p w:rsidR="001F3C73" w:rsidRDefault="001F3C73" w:rsidP="001F3C73">
                        <w:pPr>
                          <w:jc w:val="left"/>
                        </w:pPr>
                        <w:proofErr w:type="gramStart"/>
                        <w:r>
                          <w:rPr>
                            <w:sz w:val="16"/>
                            <w:szCs w:val="16"/>
                          </w:rPr>
                          <w:t>Figure 18.</w:t>
                        </w:r>
                        <w:proofErr w:type="gramEnd"/>
                        <w:r>
                          <w:rPr>
                            <w:sz w:val="16"/>
                            <w:szCs w:val="16"/>
                          </w:rPr>
                          <w:t xml:space="preserve">   </w:t>
                        </w:r>
                        <w:r w:rsidRPr="00A810F1">
                          <w:rPr>
                            <w:sz w:val="16"/>
                            <w:szCs w:val="16"/>
                          </w:rPr>
                          <w:t>Parallel efficiency (1) comparing AMD and Intel 24 core nodes with 4, 8, 16 and 24 concurrent threads using CCR framework</w:t>
                        </w:r>
                      </w:p>
                    </w:txbxContent>
                  </v:textbox>
                </v:shape>
              </w:pict>
            </w:r>
            <w:r w:rsidR="001F3C73" w:rsidRPr="007250C1">
              <w:rPr>
                <w:noProof/>
              </w:rPr>
              <w:drawing>
                <wp:inline distT="0" distB="0" distL="0" distR="0">
                  <wp:extent cx="3192780" cy="1851660"/>
                  <wp:effectExtent l="0" t="0" r="0" b="0"/>
                  <wp:docPr id="8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a:stretch>
                            <a:fillRect/>
                          </a:stretch>
                        </pic:blipFill>
                        <pic:spPr bwMode="auto">
                          <a:xfrm>
                            <a:off x="0" y="0"/>
                            <a:ext cx="3200400" cy="1856080"/>
                          </a:xfrm>
                          <a:prstGeom prst="rect">
                            <a:avLst/>
                          </a:prstGeom>
                          <a:noFill/>
                          <a:ln w="9525">
                            <a:noFill/>
                            <a:miter lim="800000"/>
                            <a:headEnd/>
                            <a:tailEnd/>
                          </a:ln>
                        </pic:spPr>
                      </pic:pic>
                    </a:graphicData>
                  </a:graphic>
                </wp:inline>
              </w:drawing>
            </w:r>
          </w:p>
        </w:tc>
      </w:tr>
    </w:tbl>
    <w:p w:rsidR="00315477" w:rsidRDefault="004913AE" w:rsidP="004913AE">
      <w:pPr>
        <w:pStyle w:val="BodyText"/>
      </w:pPr>
      <w:r w:rsidRPr="004913AE">
        <w:t xml:space="preserve">We now look at the analogous runs to the previous section but with pure MPI and not pure threading in each node. We still get results for both CCR and TPL as our code bases are implemented in the threading frameworks and can get some overheads even though the thread count is one in all cases. Fig. 10 plots the basic overhead measurements plus two models that we only apply to CCR case. One model has a single factor </w:t>
      </w:r>
      <w:r w:rsidR="00E9290D" w:rsidRPr="008A4F0F">
        <w:rPr>
          <w:i/>
        </w:rPr>
        <w:t>x</w:t>
      </w:r>
      <w:r w:rsidR="00E9290D" w:rsidRPr="008A4F0F">
        <w:rPr>
          <w:vertAlign w:val="subscript"/>
        </w:rPr>
        <w:t>1</w:t>
      </w:r>
      <w:r w:rsidRPr="004913AE">
        <w:t xml:space="preserve"> as the parallelism p and the second model has </w:t>
      </w:r>
      <w:r w:rsidR="00292225" w:rsidRPr="008A4F0F">
        <w:rPr>
          <w:i/>
        </w:rPr>
        <w:t>x</w:t>
      </w:r>
      <w:r w:rsidR="00292225" w:rsidRPr="008A4F0F">
        <w:rPr>
          <w:vertAlign w:val="subscript"/>
        </w:rPr>
        <w:t>1</w:t>
      </w:r>
      <w:r w:rsidR="00292225" w:rsidRPr="008A4F0F">
        <w:t xml:space="preserve"> as the parallelism </w:t>
      </w:r>
      <w:r w:rsidR="00292225" w:rsidRPr="008A4F0F">
        <w:rPr>
          <w:i/>
        </w:rPr>
        <w:t>p</w:t>
      </w:r>
      <w:r w:rsidR="00292225" w:rsidRPr="008A4F0F">
        <w:t xml:space="preserve"> and the second model has </w:t>
      </w:r>
      <w:r w:rsidR="00292225" w:rsidRPr="008A4F0F">
        <w:rPr>
          <w:i/>
        </w:rPr>
        <w:t>x</w:t>
      </w:r>
      <w:r w:rsidR="00292225" w:rsidRPr="008A4F0F">
        <w:rPr>
          <w:vertAlign w:val="subscript"/>
        </w:rPr>
        <w:t>1</w:t>
      </w:r>
      <w:r w:rsidR="00292225" w:rsidRPr="008A4F0F">
        <w:t xml:space="preserve"> as </w:t>
      </w:r>
      <w:r w:rsidR="00292225" w:rsidRPr="008A4F0F">
        <w:rPr>
          <w:i/>
        </w:rPr>
        <w:t>p</w:t>
      </w:r>
      <w:r w:rsidR="00292225" w:rsidRPr="008A4F0F">
        <w:t xml:space="preserve"> and </w:t>
      </w:r>
      <w:r w:rsidR="00292225" w:rsidRPr="008A4F0F">
        <w:rPr>
          <w:i/>
        </w:rPr>
        <w:t>x</w:t>
      </w:r>
      <w:r w:rsidR="00292225" w:rsidRPr="008A4F0F">
        <w:rPr>
          <w:vertAlign w:val="subscript"/>
        </w:rPr>
        <w:t>2</w:t>
      </w:r>
      <w:r w:rsidR="00292225" w:rsidRPr="008A4F0F">
        <w:t xml:space="preserve"> as </w:t>
      </w:r>
      <w:r w:rsidR="00292225" w:rsidRPr="008A4F0F">
        <w:rPr>
          <w:i/>
        </w:rPr>
        <w:t>p</w:t>
      </w:r>
      <w:r w:rsidR="00292225" w:rsidRPr="008A4F0F">
        <w:rPr>
          <w:vertAlign w:val="superscript"/>
        </w:rPr>
        <w:t>2</w:t>
      </w:r>
      <w:r w:rsidRPr="004913AE">
        <w:t xml:space="preserve">. Again the models are approximately correct but now for all patterns as we have internal MPI parallelism, we </w:t>
      </w:r>
      <w:r w:rsidRPr="004913AE">
        <w:lastRenderedPageBreak/>
        <w:t>do not have the large process memory effect at low parallelism values.</w:t>
      </w:r>
      <w:r w:rsidR="00315477">
        <w:t xml:space="preserve"> </w:t>
      </w:r>
    </w:p>
    <w:p w:rsidR="00315477" w:rsidRDefault="00315477" w:rsidP="004913AE">
      <w:pPr>
        <w:pStyle w:val="BodyText"/>
      </w:pPr>
      <w:r w:rsidRPr="00315477">
        <w:t xml:space="preserve">The simple linear fits are less good than for threading case. This is particularly clear in Fig. 11 which analyzes the dataset size dependence for MPI intra-node parallelism for the 3 </w:t>
      </w:r>
      <w:proofErr w:type="spellStart"/>
      <w:r w:rsidRPr="00315477">
        <w:t>AluY</w:t>
      </w:r>
      <w:proofErr w:type="spellEnd"/>
      <w:r w:rsidRPr="00315477">
        <w:t xml:space="preserve"> samples. Now the fits are significantly poorer than in Fig. 8. This </w:t>
      </w:r>
      <w:r>
        <w:t xml:space="preserve">is </w:t>
      </w:r>
      <w:r w:rsidRPr="00315477">
        <w:t>not surprising as the large size of the overhead makes it hard to justify a linear (or even quadratic) model.</w:t>
      </w:r>
      <w:r>
        <w:t xml:space="preserve"> </w:t>
      </w:r>
    </w:p>
    <w:p w:rsidR="001F3C73" w:rsidRDefault="00315477" w:rsidP="004913AE">
      <w:pPr>
        <w:pStyle w:val="BodyText"/>
        <w:sectPr w:rsidR="001F3C73" w:rsidSect="00C15FC6">
          <w:type w:val="continuous"/>
          <w:pgSz w:w="12240" w:h="15840" w:code="1"/>
          <w:pgMar w:top="1440" w:right="1080" w:bottom="1440" w:left="1080" w:header="720" w:footer="720" w:gutter="0"/>
          <w:cols w:num="2" w:space="360"/>
          <w:docGrid w:linePitch="360"/>
        </w:sectPr>
      </w:pPr>
      <w:r w:rsidRPr="00315477">
        <w:t>In Fig. 12, we show t</w:t>
      </w:r>
      <w:r w:rsidR="00472C42">
        <w:t>he small overhead increases for CCR compared to TPL in the case when MPI is used internal to a node.</w:t>
      </w:r>
    </w:p>
    <w:p w:rsidR="009303D9" w:rsidRDefault="00315477" w:rsidP="005114AC">
      <w:pPr>
        <w:pStyle w:val="Heading1"/>
        <w:spacing w:before="0"/>
      </w:pPr>
      <w:r>
        <w:lastRenderedPageBreak/>
        <w:t>Matrix</w:t>
      </w:r>
      <w:r w:rsidR="009303D9">
        <w:t xml:space="preserve"> </w:t>
      </w:r>
      <w:r>
        <w:t>Multiplication</w:t>
      </w:r>
    </w:p>
    <w:p w:rsidR="009303D9" w:rsidRDefault="00315477" w:rsidP="005B520E">
      <w:pPr>
        <w:pStyle w:val="Heading2"/>
      </w:pPr>
      <w:r w:rsidRPr="00315477">
        <w:t>Comparison of CCR and TPL</w:t>
      </w:r>
    </w:p>
    <w:p w:rsidR="00315477" w:rsidRDefault="00315477" w:rsidP="00315477">
      <w:pPr>
        <w:pStyle w:val="BodyText"/>
      </w:pPr>
      <w:r>
        <w:t xml:space="preserve">In section IV, we looked at a relatively complex “real” application and here we examine the comparison between CCR and TPL on a simple kernel matrix multiplication. This has been extensively studied under MPI and so here we just compare the two threading environments CCR and TPL on a single 24 core node. We compare the Intel and AMD models detailed in section 1 and consider four cases – 4 8 16 or 24 threads. The raw results in figures 13 and 14 </w:t>
      </w:r>
      <w:proofErr w:type="gramStart"/>
      <w:r>
        <w:t>show</w:t>
      </w:r>
      <w:proofErr w:type="gramEnd"/>
      <w:r>
        <w:t xml:space="preserve"> that the Intel machine slightly outperforms the AMD one. </w:t>
      </w:r>
    </w:p>
    <w:p w:rsidR="00315477" w:rsidRDefault="00315477" w:rsidP="00315477">
      <w:pPr>
        <w:pStyle w:val="BodyText"/>
      </w:pPr>
      <w:r>
        <w:t>We now use (1) to calculate efficiencies and discuss them in Figs. 15 and 16 in a way that allows comparison of CCR and TPL with Fig. 15 comparing them on the Intel and Fig. 16 the AMD node. Unlike section IV, we see that CCR typically outperforms TPL although the effect is often small. Further TPL outperforms CCR on the AMD machine for smaller thread counts. We also see smooth results except for the 24 core case where efficiencies show a strange shape that we need to investigate further.</w:t>
      </w:r>
    </w:p>
    <w:p w:rsidR="009303D9" w:rsidRPr="005B520E" w:rsidRDefault="00315477" w:rsidP="00315477">
      <w:pPr>
        <w:pStyle w:val="BodyText"/>
      </w:pPr>
      <w:r>
        <w:t>If we compare the code structure for the applications of sections IV and V, we see matrix multiplication is very structured and totally load balanced. Thus the dynamic tasking of TPL has no advantages over the static user generated decomposition used in CCR.  However the clustering algorithm has some inhomogeneity and may be benefiting from the dynamic TPL features.</w:t>
      </w:r>
    </w:p>
    <w:p w:rsidR="009303D9" w:rsidRDefault="00AD3D2D" w:rsidP="00AD3D2D">
      <w:pPr>
        <w:pStyle w:val="Heading2"/>
      </w:pPr>
      <w:r w:rsidRPr="00AD3D2D">
        <w:t xml:space="preserve"> </w:t>
      </w:r>
      <w:r>
        <w:t>Comparison of Intel and AMD</w:t>
      </w:r>
    </w:p>
    <w:p w:rsidR="009303D9" w:rsidRPr="005B520E" w:rsidRDefault="00F03C03" w:rsidP="00F03C03">
      <w:pPr>
        <w:pStyle w:val="BodyText"/>
      </w:pPr>
      <w:r>
        <w:t>Figs. 17 and 18 compare for TPL and CCR respectively the efficiencies for Intel and AMD that were shown on separate graphs in figures 15 and 16. We see that the Intel efficiencies are strikingly better than those on AMD machine achieving efficiencies near 1 at lower matrix sizes (by approximately a factor of 4).</w:t>
      </w:r>
    </w:p>
    <w:p w:rsidR="000A1786" w:rsidRPr="005A74AF" w:rsidRDefault="000A1786" w:rsidP="000A1786">
      <w:pPr>
        <w:pStyle w:val="Heading1"/>
      </w:pPr>
      <w:r w:rsidRPr="005A74AF">
        <w:t>Co</w:t>
      </w:r>
      <w:r w:rsidR="00923A5C">
        <w:t>nclusions</w:t>
      </w:r>
    </w:p>
    <w:p w:rsidR="000A1786" w:rsidRPr="005A74AF" w:rsidRDefault="00923A5C" w:rsidP="00732DC7">
      <w:pPr>
        <w:pStyle w:val="BodyText"/>
      </w:pPr>
      <w:r w:rsidRPr="00923A5C">
        <w:t>We have examined parallel programming tools supporting Microsoft Windows environment for both distributed and shared memory. We show that the new TPL Task Parallel Library produces simpler code and slightly better performance than the older CCR runtime. Good performance on the cluster of 24 core nodes requires use of a hybrid programming paradigm using MPI between nodes and threading internal to the node. We are able to describe both MPI and threading overheads with a simple single factor model with a linear dependence on the inverse grain size (number of data points in each thread). This breaks down when the overhead gets very large and also at small levels of parallelism when Windows performs poorly with large memory processes. In future work, we will extend our analysis to other applications including those that are memory bandwidth limited.</w:t>
      </w:r>
      <w:r w:rsidR="007C12DC">
        <w:t xml:space="preserve"> In future work, we will extend our analysis to other applications including those that are memory bandwidth limited.</w:t>
      </w:r>
    </w:p>
    <w:p w:rsidR="009303D9" w:rsidRPr="005A74AF" w:rsidRDefault="009303D9" w:rsidP="005B520E">
      <w:pPr>
        <w:pStyle w:val="Heading5"/>
      </w:pPr>
      <w:r w:rsidRPr="005A74AF">
        <w:t>Acknowledgment</w:t>
      </w:r>
    </w:p>
    <w:p w:rsidR="009303D9" w:rsidRDefault="00923A5C">
      <w:pPr>
        <w:pStyle w:val="BodyText"/>
        <w:rPr>
          <w:dstrike/>
        </w:rPr>
      </w:pPr>
      <w:r w:rsidRPr="00923A5C">
        <w:lastRenderedPageBreak/>
        <w:t>We would like to thank Microsoft for their collaboration and support. Tony Hey, George Chrysanthakopoulos and Henrik Frystyk Nielsen played key roles in providing technical support. We appreciate our collaborators from IU School of Informatics and Computing. Haixu Tang and Mina Rho gave us important feedback on Alu and Metagenomics data.</w:t>
      </w:r>
    </w:p>
    <w:p w:rsidR="009303D9" w:rsidRDefault="009303D9" w:rsidP="005B520E">
      <w:pPr>
        <w:pStyle w:val="Heading5"/>
      </w:pPr>
      <w:r w:rsidRPr="005B520E">
        <w:t>References</w:t>
      </w:r>
    </w:p>
    <w:p w:rsidR="001C30A9" w:rsidRPr="005B6B09" w:rsidRDefault="001C30A9" w:rsidP="007A5EA4">
      <w:pPr>
        <w:pStyle w:val="references"/>
      </w:pPr>
      <w:r w:rsidRPr="005B6B09">
        <w:t xml:space="preserve">Judy Qiu, Jaliya Ekanayake, Thilina Gunarathne, Jong Youl Choi, Seung-Hee Bae, Yang Ruan, Saliya Ekanayake, Stephen Wu, Scott Beason, Geoffrey Fox, Mina Rho, Haixu Tang, “Data Intensive Computing for Bioinformatics”, submitted as a book chapter </w:t>
      </w:r>
      <w:r>
        <w:t>for book</w:t>
      </w:r>
      <w:r w:rsidRPr="005B6B09">
        <w:t xml:space="preserve"> </w:t>
      </w:r>
      <w:r>
        <w:t>“</w:t>
      </w:r>
      <w:r w:rsidRPr="005B6B09">
        <w:t>Data Intensive Distributed Computing</w:t>
      </w:r>
      <w:r>
        <w:t>”</w:t>
      </w:r>
      <w:r w:rsidRPr="005B6B09">
        <w:t>, IGI Publishers, 2010.</w:t>
      </w:r>
    </w:p>
    <w:p w:rsidR="00EC22E6" w:rsidRDefault="00EC22E6" w:rsidP="00EC22E6">
      <w:pPr>
        <w:pStyle w:val="references"/>
        <w:numPr>
          <w:ilvl w:val="0"/>
          <w:numId w:val="14"/>
        </w:numPr>
        <w:ind w:left="360"/>
      </w:pPr>
      <w:r w:rsidRPr="00EC22E6">
        <w:t xml:space="preserve">Fox, G., Qiu, X., Beason, S., Choi, J. Y., Rho, M., Tang, H., et al. (2009). "Biomedical Case Studies in Data Intensive Computing," in Proceedings of The 1st International Conference on Cloud Computing (CloudCom 2009). Springer Verlag. </w:t>
      </w:r>
    </w:p>
    <w:p w:rsidR="00EC22E6" w:rsidRDefault="00EC22E6" w:rsidP="00EC22E6">
      <w:pPr>
        <w:tabs>
          <w:tab w:val="left" w:pos="360"/>
        </w:tabs>
        <w:ind w:left="360" w:hanging="360"/>
        <w:jc w:val="both"/>
        <w:rPr>
          <w:sz w:val="16"/>
          <w:szCs w:val="16"/>
        </w:rPr>
      </w:pPr>
      <w:proofErr w:type="gramStart"/>
      <w:r>
        <w:rPr>
          <w:sz w:val="16"/>
          <w:szCs w:val="16"/>
        </w:rPr>
        <w:t>[3]</w:t>
      </w:r>
      <w:r>
        <w:rPr>
          <w:sz w:val="16"/>
          <w:szCs w:val="16"/>
        </w:rPr>
        <w:tab/>
      </w:r>
      <w:proofErr w:type="spellStart"/>
      <w:r>
        <w:rPr>
          <w:sz w:val="16"/>
          <w:szCs w:val="16"/>
        </w:rPr>
        <w:t>i-MapReduce</w:t>
      </w:r>
      <w:proofErr w:type="spellEnd"/>
      <w:r>
        <w:rPr>
          <w:sz w:val="16"/>
          <w:szCs w:val="16"/>
        </w:rPr>
        <w:t xml:space="preserve"> Home Page.</w:t>
      </w:r>
      <w:proofErr w:type="gramEnd"/>
      <w:r w:rsidRPr="004B254E">
        <w:rPr>
          <w:sz w:val="16"/>
          <w:szCs w:val="16"/>
        </w:rPr>
        <w:t xml:space="preserve"> </w:t>
      </w:r>
      <w:r w:rsidR="00873EC5">
        <w:rPr>
          <w:sz w:val="16"/>
          <w:szCs w:val="16"/>
        </w:rPr>
        <w:t xml:space="preserve"> </w:t>
      </w:r>
      <w:r>
        <w:rPr>
          <w:sz w:val="16"/>
          <w:szCs w:val="16"/>
        </w:rPr>
        <w:t>http://</w:t>
      </w:r>
      <w:hyperlink r:id="rId21" w:history="1">
        <w:r w:rsidRPr="004B254E">
          <w:rPr>
            <w:sz w:val="16"/>
            <w:szCs w:val="16"/>
          </w:rPr>
          <w:t>www.iterativemapreduce.org</w:t>
        </w:r>
      </w:hyperlink>
      <w:r w:rsidRPr="004B254E">
        <w:rPr>
          <w:sz w:val="16"/>
          <w:szCs w:val="16"/>
        </w:rPr>
        <w:t>.</w:t>
      </w:r>
    </w:p>
    <w:p w:rsidR="001C30A9" w:rsidRPr="007A5EA4" w:rsidRDefault="00EC22E6" w:rsidP="005A0564">
      <w:pPr>
        <w:ind w:left="360" w:hanging="360"/>
        <w:jc w:val="both"/>
        <w:rPr>
          <w:rFonts w:eastAsia="MS Mincho"/>
          <w:noProof/>
          <w:sz w:val="16"/>
          <w:szCs w:val="16"/>
        </w:rPr>
      </w:pPr>
      <w:r>
        <w:rPr>
          <w:sz w:val="16"/>
          <w:szCs w:val="16"/>
        </w:rPr>
        <w:t xml:space="preserve">[4] </w:t>
      </w:r>
      <w:r w:rsidRPr="00A63702">
        <w:rPr>
          <w:sz w:val="16"/>
          <w:szCs w:val="16"/>
        </w:rPr>
        <w:tab/>
        <w:t xml:space="preserve">G. Fox, S.H. Bae, J. </w:t>
      </w:r>
      <w:proofErr w:type="spellStart"/>
      <w:r w:rsidRPr="00A63702">
        <w:rPr>
          <w:sz w:val="16"/>
          <w:szCs w:val="16"/>
        </w:rPr>
        <w:t>Ekanayake</w:t>
      </w:r>
      <w:proofErr w:type="spellEnd"/>
      <w:r w:rsidRPr="00A63702">
        <w:rPr>
          <w:sz w:val="16"/>
          <w:szCs w:val="16"/>
        </w:rPr>
        <w:t>, X. Qiu, H. Yuan Parallel Data Mining from Multicore to Cloudy Grids Proceedings of HPC 2008 High Performance Computing and Grids workshop</w:t>
      </w:r>
      <w:r w:rsidR="003F775B">
        <w:rPr>
          <w:sz w:val="16"/>
          <w:szCs w:val="16"/>
        </w:rPr>
        <w:t>.</w:t>
      </w:r>
      <w:r w:rsidRPr="00A63702">
        <w:rPr>
          <w:sz w:val="16"/>
          <w:szCs w:val="16"/>
        </w:rPr>
        <w:t xml:space="preserve"> </w:t>
      </w:r>
      <w:proofErr w:type="spellStart"/>
      <w:r w:rsidRPr="00A63702">
        <w:rPr>
          <w:sz w:val="16"/>
          <w:szCs w:val="16"/>
        </w:rPr>
        <w:t>Cetraro</w:t>
      </w:r>
      <w:proofErr w:type="spellEnd"/>
      <w:r w:rsidR="003F775B">
        <w:rPr>
          <w:sz w:val="16"/>
          <w:szCs w:val="16"/>
        </w:rPr>
        <w:t>,</w:t>
      </w:r>
      <w:r w:rsidRPr="00A63702">
        <w:rPr>
          <w:sz w:val="16"/>
          <w:szCs w:val="16"/>
        </w:rPr>
        <w:t xml:space="preserve"> Italy</w:t>
      </w:r>
      <w:r w:rsidR="003F775B">
        <w:rPr>
          <w:sz w:val="16"/>
          <w:szCs w:val="16"/>
        </w:rPr>
        <w:t>.</w:t>
      </w:r>
      <w:r w:rsidRPr="00A63702">
        <w:rPr>
          <w:sz w:val="16"/>
          <w:szCs w:val="16"/>
        </w:rPr>
        <w:t xml:space="preserve"> July 3 2008</w:t>
      </w:r>
      <w:r>
        <w:rPr>
          <w:sz w:val="16"/>
          <w:szCs w:val="16"/>
        </w:rPr>
        <w:t>.</w:t>
      </w:r>
      <w:r w:rsidRPr="00A63702">
        <w:rPr>
          <w:sz w:val="16"/>
          <w:szCs w:val="16"/>
        </w:rPr>
        <w:t xml:space="preserve"> </w:t>
      </w:r>
      <w:r w:rsidR="00441ACB">
        <w:rPr>
          <w:sz w:val="16"/>
          <w:szCs w:val="16"/>
        </w:rPr>
        <w:t xml:space="preserve"> </w:t>
      </w:r>
      <w:r w:rsidR="001C30A9" w:rsidRPr="00A63702">
        <w:rPr>
          <w:sz w:val="16"/>
          <w:szCs w:val="16"/>
        </w:rPr>
        <w:tab/>
      </w:r>
    </w:p>
    <w:p w:rsidR="001C30A9" w:rsidRPr="007A5EA4" w:rsidRDefault="001C30A9" w:rsidP="005A0564">
      <w:pPr>
        <w:ind w:left="360" w:hanging="360"/>
        <w:jc w:val="both"/>
        <w:rPr>
          <w:rFonts w:eastAsia="MS Mincho"/>
          <w:noProof/>
          <w:sz w:val="16"/>
          <w:szCs w:val="16"/>
        </w:rPr>
      </w:pPr>
      <w:r>
        <w:rPr>
          <w:sz w:val="16"/>
          <w:szCs w:val="16"/>
        </w:rPr>
        <w:t>[5]</w:t>
      </w:r>
      <w:r>
        <w:rPr>
          <w:sz w:val="16"/>
          <w:szCs w:val="16"/>
        </w:rPr>
        <w:tab/>
      </w:r>
      <w:r w:rsidRPr="007A5EA4">
        <w:rPr>
          <w:rFonts w:eastAsia="MS Mincho"/>
          <w:noProof/>
          <w:sz w:val="16"/>
          <w:szCs w:val="16"/>
        </w:rPr>
        <w:t>K. Rose, “Deterministic Annealing for Clustering, Compression, Classification, Regression, and Related Optimization Problems”, Proceedings of the IEEE, vol. 80, pp. 2210-2239, November 1998.</w:t>
      </w:r>
    </w:p>
    <w:p w:rsidR="001C30A9" w:rsidRPr="00A63702" w:rsidRDefault="001C30A9" w:rsidP="005A0564">
      <w:pPr>
        <w:ind w:left="360" w:hanging="360"/>
        <w:jc w:val="both"/>
        <w:rPr>
          <w:sz w:val="16"/>
          <w:szCs w:val="16"/>
        </w:rPr>
      </w:pPr>
      <w:r w:rsidRPr="00A63702">
        <w:rPr>
          <w:sz w:val="16"/>
          <w:szCs w:val="16"/>
        </w:rPr>
        <w:t>[</w:t>
      </w:r>
      <w:r>
        <w:rPr>
          <w:sz w:val="16"/>
          <w:szCs w:val="16"/>
        </w:rPr>
        <w:t>6</w:t>
      </w:r>
      <w:r w:rsidRPr="00A63702">
        <w:rPr>
          <w:sz w:val="16"/>
          <w:szCs w:val="16"/>
        </w:rPr>
        <w:t>]</w:t>
      </w:r>
      <w:r>
        <w:rPr>
          <w:sz w:val="16"/>
          <w:szCs w:val="16"/>
        </w:rPr>
        <w:tab/>
      </w:r>
      <w:r w:rsidRPr="00A63702">
        <w:rPr>
          <w:sz w:val="16"/>
          <w:szCs w:val="16"/>
        </w:rPr>
        <w:t xml:space="preserve">Kenneth Rose, </w:t>
      </w:r>
      <w:proofErr w:type="spellStart"/>
      <w:r w:rsidRPr="00A63702">
        <w:rPr>
          <w:sz w:val="16"/>
          <w:szCs w:val="16"/>
        </w:rPr>
        <w:t>Eitan</w:t>
      </w:r>
      <w:proofErr w:type="spellEnd"/>
      <w:r w:rsidRPr="00A63702">
        <w:rPr>
          <w:sz w:val="16"/>
          <w:szCs w:val="16"/>
        </w:rPr>
        <w:t xml:space="preserve"> </w:t>
      </w:r>
      <w:proofErr w:type="spellStart"/>
      <w:r w:rsidRPr="00A63702">
        <w:rPr>
          <w:sz w:val="16"/>
          <w:szCs w:val="16"/>
        </w:rPr>
        <w:t>Gurewitz</w:t>
      </w:r>
      <w:proofErr w:type="spellEnd"/>
      <w:r w:rsidRPr="00A63702">
        <w:rPr>
          <w:sz w:val="16"/>
          <w:szCs w:val="16"/>
        </w:rPr>
        <w:t xml:space="preserve">, and Geoffrey C. Fox “Statistical mechanics and phase transitions in clustering” Phys. Rev. </w:t>
      </w:r>
      <w:proofErr w:type="spellStart"/>
      <w:r w:rsidRPr="00A63702">
        <w:rPr>
          <w:sz w:val="16"/>
          <w:szCs w:val="16"/>
        </w:rPr>
        <w:t>Lett</w:t>
      </w:r>
      <w:proofErr w:type="spellEnd"/>
      <w:r w:rsidRPr="00A63702">
        <w:rPr>
          <w:sz w:val="16"/>
          <w:szCs w:val="16"/>
        </w:rPr>
        <w:t xml:space="preserve">. 65, 945 - 948 (1990) </w:t>
      </w:r>
    </w:p>
    <w:p w:rsidR="001C30A9" w:rsidRDefault="001C30A9" w:rsidP="005A0564">
      <w:pPr>
        <w:ind w:left="360" w:hanging="360"/>
        <w:jc w:val="both"/>
        <w:rPr>
          <w:sz w:val="16"/>
          <w:szCs w:val="16"/>
        </w:rPr>
      </w:pPr>
      <w:r w:rsidRPr="00A63702">
        <w:rPr>
          <w:sz w:val="16"/>
          <w:szCs w:val="16"/>
        </w:rPr>
        <w:t>[</w:t>
      </w:r>
      <w:r>
        <w:rPr>
          <w:sz w:val="16"/>
          <w:szCs w:val="16"/>
        </w:rPr>
        <w:t>7</w:t>
      </w:r>
      <w:r w:rsidRPr="00A63702">
        <w:rPr>
          <w:sz w:val="16"/>
          <w:szCs w:val="16"/>
        </w:rPr>
        <w:t>]</w:t>
      </w:r>
      <w:r w:rsidRPr="00A63702">
        <w:rPr>
          <w:sz w:val="16"/>
          <w:szCs w:val="16"/>
        </w:rPr>
        <w:tab/>
        <w:t xml:space="preserve">T Hofmann, JM </w:t>
      </w:r>
      <w:proofErr w:type="spellStart"/>
      <w:r w:rsidRPr="00A63702">
        <w:rPr>
          <w:sz w:val="16"/>
          <w:szCs w:val="16"/>
        </w:rPr>
        <w:t>Buhmann</w:t>
      </w:r>
      <w:proofErr w:type="spellEnd"/>
      <w:r w:rsidRPr="00A63702">
        <w:rPr>
          <w:sz w:val="16"/>
          <w:szCs w:val="16"/>
        </w:rPr>
        <w:t xml:space="preserve"> “Pairwise data clustering by deterministic annealing”, IEEE Transactions on Pattern Analysis and Machine  Intelligence 19, pp1-13 1997</w:t>
      </w:r>
    </w:p>
    <w:p w:rsidR="001C30A9" w:rsidRPr="00663888" w:rsidRDefault="001C30A9" w:rsidP="005A0564">
      <w:pPr>
        <w:ind w:left="360" w:hanging="360"/>
        <w:jc w:val="both"/>
        <w:rPr>
          <w:sz w:val="16"/>
          <w:szCs w:val="16"/>
        </w:rPr>
      </w:pPr>
      <w:r w:rsidRPr="00663888">
        <w:rPr>
          <w:sz w:val="16"/>
          <w:szCs w:val="16"/>
        </w:rPr>
        <w:t>[8]</w:t>
      </w:r>
      <w:r>
        <w:rPr>
          <w:sz w:val="16"/>
          <w:szCs w:val="16"/>
        </w:rPr>
        <w:tab/>
      </w:r>
      <w:r w:rsidRPr="00663888">
        <w:rPr>
          <w:sz w:val="16"/>
          <w:szCs w:val="16"/>
        </w:rPr>
        <w:t xml:space="preserve">Microsoft Robotics Studio is a Windows-based environment that includes end-to-end Robotics Development Platform, lightweight service-oriented runtime, and a scalable and extensible platform. For details, see </w:t>
      </w:r>
      <w:hyperlink r:id="rId22" w:history="1">
        <w:r w:rsidRPr="00663888">
          <w:rPr>
            <w:sz w:val="16"/>
            <w:szCs w:val="16"/>
          </w:rPr>
          <w:t>http://msdn.microsoft.com/robotics/</w:t>
        </w:r>
      </w:hyperlink>
      <w:r w:rsidRPr="00663888">
        <w:rPr>
          <w:sz w:val="16"/>
          <w:szCs w:val="16"/>
        </w:rPr>
        <w:t xml:space="preserve">  </w:t>
      </w:r>
    </w:p>
    <w:p w:rsidR="001C30A9" w:rsidRPr="00663888" w:rsidRDefault="001C30A9" w:rsidP="005A0564">
      <w:pPr>
        <w:ind w:left="360" w:hanging="360"/>
        <w:jc w:val="both"/>
        <w:rPr>
          <w:sz w:val="16"/>
          <w:szCs w:val="16"/>
        </w:rPr>
      </w:pPr>
      <w:proofErr w:type="gramStart"/>
      <w:r w:rsidRPr="00663888">
        <w:rPr>
          <w:sz w:val="16"/>
          <w:szCs w:val="16"/>
        </w:rPr>
        <w:t>[9]</w:t>
      </w:r>
      <w:r>
        <w:rPr>
          <w:sz w:val="16"/>
          <w:szCs w:val="16"/>
        </w:rPr>
        <w:tab/>
      </w:r>
      <w:proofErr w:type="spellStart"/>
      <w:r w:rsidRPr="00663888">
        <w:rPr>
          <w:sz w:val="16"/>
          <w:szCs w:val="16"/>
        </w:rPr>
        <w:t>Georgio</w:t>
      </w:r>
      <w:proofErr w:type="spellEnd"/>
      <w:r w:rsidRPr="00663888">
        <w:rPr>
          <w:sz w:val="16"/>
          <w:szCs w:val="16"/>
        </w:rPr>
        <w:t xml:space="preserve"> </w:t>
      </w:r>
      <w:proofErr w:type="spellStart"/>
      <w:r w:rsidRPr="00663888">
        <w:rPr>
          <w:sz w:val="16"/>
          <w:szCs w:val="16"/>
        </w:rPr>
        <w:t>Chrysanthakopoulos</w:t>
      </w:r>
      <w:proofErr w:type="spellEnd"/>
      <w:r w:rsidRPr="00663888">
        <w:rPr>
          <w:sz w:val="16"/>
          <w:szCs w:val="16"/>
        </w:rPr>
        <w:t xml:space="preserve"> and </w:t>
      </w:r>
      <w:proofErr w:type="spellStart"/>
      <w:r w:rsidRPr="00663888">
        <w:rPr>
          <w:sz w:val="16"/>
          <w:szCs w:val="16"/>
        </w:rPr>
        <w:t>Satnam</w:t>
      </w:r>
      <w:proofErr w:type="spellEnd"/>
      <w:r w:rsidRPr="00663888">
        <w:rPr>
          <w:sz w:val="16"/>
          <w:szCs w:val="16"/>
        </w:rPr>
        <w:t xml:space="preserve"> Singh </w:t>
      </w:r>
      <w:r>
        <w:rPr>
          <w:sz w:val="16"/>
          <w:szCs w:val="16"/>
        </w:rPr>
        <w:t>“</w:t>
      </w:r>
      <w:r w:rsidRPr="00663888">
        <w:rPr>
          <w:sz w:val="16"/>
          <w:szCs w:val="16"/>
        </w:rPr>
        <w:t>An Asynchronous Messaging Library for C#</w:t>
      </w:r>
      <w:r>
        <w:rPr>
          <w:sz w:val="16"/>
          <w:szCs w:val="16"/>
        </w:rPr>
        <w:t>”</w:t>
      </w:r>
      <w:r w:rsidRPr="00663888">
        <w:rPr>
          <w:sz w:val="16"/>
          <w:szCs w:val="16"/>
        </w:rPr>
        <w:t>, Synchronization and Concurrency in Object-Oriented Languages (SCOOL) at OOPSLA October 2005 Workshop, San Diego, CA.</w:t>
      </w:r>
      <w:proofErr w:type="gramEnd"/>
    </w:p>
    <w:p w:rsidR="001C30A9" w:rsidRPr="00663888" w:rsidRDefault="001C30A9" w:rsidP="00441ACB">
      <w:pPr>
        <w:ind w:left="360" w:hanging="360"/>
        <w:jc w:val="both"/>
        <w:rPr>
          <w:sz w:val="16"/>
          <w:szCs w:val="16"/>
        </w:rPr>
      </w:pPr>
      <w:r>
        <w:rPr>
          <w:sz w:val="16"/>
          <w:szCs w:val="16"/>
        </w:rPr>
        <w:t>[10]</w:t>
      </w:r>
      <w:r>
        <w:rPr>
          <w:sz w:val="16"/>
          <w:szCs w:val="16"/>
        </w:rPr>
        <w:tab/>
      </w:r>
      <w:r w:rsidRPr="00663888">
        <w:rPr>
          <w:sz w:val="16"/>
          <w:szCs w:val="16"/>
        </w:rPr>
        <w:t xml:space="preserve">M.A. </w:t>
      </w:r>
      <w:proofErr w:type="spellStart"/>
      <w:r w:rsidRPr="00663888">
        <w:rPr>
          <w:sz w:val="16"/>
          <w:szCs w:val="16"/>
        </w:rPr>
        <w:t>Batzer</w:t>
      </w:r>
      <w:proofErr w:type="spellEnd"/>
      <w:proofErr w:type="gramStart"/>
      <w:r w:rsidRPr="00663888">
        <w:rPr>
          <w:sz w:val="16"/>
          <w:szCs w:val="16"/>
        </w:rPr>
        <w:t>,  P.L</w:t>
      </w:r>
      <w:proofErr w:type="gramEnd"/>
      <w:r w:rsidRPr="00663888">
        <w:rPr>
          <w:sz w:val="16"/>
          <w:szCs w:val="16"/>
        </w:rPr>
        <w:t xml:space="preserve">. </w:t>
      </w:r>
      <w:proofErr w:type="spellStart"/>
      <w:r w:rsidRPr="00663888">
        <w:rPr>
          <w:sz w:val="16"/>
          <w:szCs w:val="16"/>
        </w:rPr>
        <w:t>Deininger</w:t>
      </w:r>
      <w:proofErr w:type="spellEnd"/>
      <w:r w:rsidRPr="00663888">
        <w:rPr>
          <w:sz w:val="16"/>
          <w:szCs w:val="16"/>
        </w:rPr>
        <w:t xml:space="preserve">,  2002. "Alu Repeats </w:t>
      </w:r>
      <w:proofErr w:type="gramStart"/>
      <w:r w:rsidRPr="00663888">
        <w:rPr>
          <w:sz w:val="16"/>
          <w:szCs w:val="16"/>
        </w:rPr>
        <w:t>And</w:t>
      </w:r>
      <w:proofErr w:type="gramEnd"/>
      <w:r w:rsidRPr="00663888">
        <w:rPr>
          <w:sz w:val="16"/>
          <w:szCs w:val="16"/>
        </w:rPr>
        <w:t xml:space="preserve"> Human Genomic Diversity." Nature Reviews Genetics 3, no. 5: 370-379.  2002</w:t>
      </w:r>
    </w:p>
    <w:p w:rsidR="001C30A9" w:rsidRPr="00663888" w:rsidRDefault="001C30A9" w:rsidP="005A0564">
      <w:pPr>
        <w:ind w:left="360" w:hanging="360"/>
        <w:jc w:val="both"/>
        <w:rPr>
          <w:sz w:val="16"/>
          <w:szCs w:val="16"/>
        </w:rPr>
      </w:pPr>
      <w:r w:rsidRPr="00663888">
        <w:rPr>
          <w:sz w:val="16"/>
          <w:szCs w:val="16"/>
        </w:rPr>
        <w:t>[</w:t>
      </w:r>
      <w:r>
        <w:rPr>
          <w:sz w:val="16"/>
          <w:szCs w:val="16"/>
        </w:rPr>
        <w:t>11</w:t>
      </w:r>
      <w:r w:rsidRPr="00663888">
        <w:rPr>
          <w:sz w:val="16"/>
          <w:szCs w:val="16"/>
        </w:rPr>
        <w:t>]</w:t>
      </w:r>
      <w:r w:rsidRPr="00663888">
        <w:rPr>
          <w:sz w:val="16"/>
          <w:szCs w:val="16"/>
        </w:rPr>
        <w:tab/>
        <w:t xml:space="preserve">A. F. A. </w:t>
      </w:r>
      <w:proofErr w:type="spellStart"/>
      <w:r w:rsidRPr="00663888">
        <w:rPr>
          <w:sz w:val="16"/>
          <w:szCs w:val="16"/>
        </w:rPr>
        <w:t>Smit</w:t>
      </w:r>
      <w:proofErr w:type="spellEnd"/>
      <w:proofErr w:type="gramStart"/>
      <w:r w:rsidRPr="00663888">
        <w:rPr>
          <w:sz w:val="16"/>
          <w:szCs w:val="16"/>
        </w:rPr>
        <w:t>,  R</w:t>
      </w:r>
      <w:proofErr w:type="gramEnd"/>
      <w:r w:rsidRPr="00663888">
        <w:rPr>
          <w:sz w:val="16"/>
          <w:szCs w:val="16"/>
        </w:rPr>
        <w:t xml:space="preserve">. </w:t>
      </w:r>
      <w:proofErr w:type="spellStart"/>
      <w:r w:rsidRPr="00663888">
        <w:rPr>
          <w:sz w:val="16"/>
          <w:szCs w:val="16"/>
        </w:rPr>
        <w:t>Hubley</w:t>
      </w:r>
      <w:proofErr w:type="spellEnd"/>
      <w:r w:rsidRPr="00663888">
        <w:rPr>
          <w:sz w:val="16"/>
          <w:szCs w:val="16"/>
        </w:rPr>
        <w:t xml:space="preserve">, P. Green, 2004. </w:t>
      </w:r>
      <w:proofErr w:type="spellStart"/>
      <w:proofErr w:type="gramStart"/>
      <w:r w:rsidRPr="00663888">
        <w:rPr>
          <w:sz w:val="16"/>
          <w:szCs w:val="16"/>
        </w:rPr>
        <w:t>Repeatmasker</w:t>
      </w:r>
      <w:proofErr w:type="spellEnd"/>
      <w:r w:rsidRPr="00663888">
        <w:rPr>
          <w:sz w:val="16"/>
          <w:szCs w:val="16"/>
        </w:rPr>
        <w:t>.</w:t>
      </w:r>
      <w:proofErr w:type="gramEnd"/>
      <w:r w:rsidRPr="00663888">
        <w:rPr>
          <w:sz w:val="16"/>
          <w:szCs w:val="16"/>
        </w:rPr>
        <w:t xml:space="preserve"> http://www.repeatmasker.org</w:t>
      </w:r>
    </w:p>
    <w:p w:rsidR="001C30A9" w:rsidRDefault="001C30A9" w:rsidP="005A0564">
      <w:pPr>
        <w:ind w:left="360" w:hanging="360"/>
        <w:jc w:val="both"/>
        <w:rPr>
          <w:sz w:val="16"/>
          <w:szCs w:val="16"/>
        </w:rPr>
      </w:pPr>
      <w:r w:rsidRPr="00663888">
        <w:rPr>
          <w:sz w:val="16"/>
          <w:szCs w:val="16"/>
        </w:rPr>
        <w:t>[1</w:t>
      </w:r>
      <w:r>
        <w:rPr>
          <w:sz w:val="16"/>
          <w:szCs w:val="16"/>
        </w:rPr>
        <w:t>2</w:t>
      </w:r>
      <w:r w:rsidRPr="00663888">
        <w:rPr>
          <w:sz w:val="16"/>
          <w:szCs w:val="16"/>
        </w:rPr>
        <w:t xml:space="preserve">] </w:t>
      </w:r>
      <w:r>
        <w:rPr>
          <w:sz w:val="16"/>
          <w:szCs w:val="16"/>
        </w:rPr>
        <w:tab/>
      </w:r>
      <w:r w:rsidRPr="00663888">
        <w:rPr>
          <w:sz w:val="16"/>
          <w:szCs w:val="16"/>
        </w:rPr>
        <w:t xml:space="preserve">J. </w:t>
      </w:r>
      <w:proofErr w:type="spellStart"/>
      <w:r w:rsidRPr="00663888">
        <w:rPr>
          <w:sz w:val="16"/>
          <w:szCs w:val="16"/>
        </w:rPr>
        <w:t>Jurka</w:t>
      </w:r>
      <w:proofErr w:type="spellEnd"/>
      <w:r w:rsidRPr="00663888">
        <w:rPr>
          <w:sz w:val="16"/>
          <w:szCs w:val="16"/>
        </w:rPr>
        <w:t xml:space="preserve">, 2000. </w:t>
      </w:r>
      <w:proofErr w:type="spellStart"/>
      <w:r w:rsidRPr="00663888">
        <w:rPr>
          <w:sz w:val="16"/>
          <w:szCs w:val="16"/>
        </w:rPr>
        <w:t>Repbase</w:t>
      </w:r>
      <w:proofErr w:type="spellEnd"/>
      <w:r w:rsidRPr="00663888">
        <w:rPr>
          <w:sz w:val="16"/>
          <w:szCs w:val="16"/>
        </w:rPr>
        <w:t xml:space="preserve"> Update: a database and an electronic journal of repetitive elements. </w:t>
      </w:r>
      <w:proofErr w:type="gramStart"/>
      <w:r w:rsidRPr="00663888">
        <w:rPr>
          <w:sz w:val="16"/>
          <w:szCs w:val="16"/>
        </w:rPr>
        <w:t>Trends Genet.</w:t>
      </w:r>
      <w:proofErr w:type="gramEnd"/>
      <w:r w:rsidRPr="00663888">
        <w:rPr>
          <w:sz w:val="16"/>
          <w:szCs w:val="16"/>
        </w:rPr>
        <w:t xml:space="preserve"> 9:418-420 (2000).</w:t>
      </w:r>
    </w:p>
    <w:p w:rsidR="001C30A9" w:rsidRPr="00DA790D" w:rsidRDefault="001C30A9" w:rsidP="005A0564">
      <w:pPr>
        <w:ind w:left="360" w:hanging="360"/>
        <w:jc w:val="both"/>
        <w:rPr>
          <w:sz w:val="16"/>
          <w:szCs w:val="16"/>
        </w:rPr>
      </w:pPr>
      <w:r w:rsidRPr="00DA790D">
        <w:rPr>
          <w:sz w:val="16"/>
          <w:szCs w:val="16"/>
        </w:rPr>
        <w:t>[1</w:t>
      </w:r>
      <w:r>
        <w:rPr>
          <w:sz w:val="16"/>
          <w:szCs w:val="16"/>
        </w:rPr>
        <w:t>3</w:t>
      </w:r>
      <w:r w:rsidRPr="00DA790D">
        <w:rPr>
          <w:sz w:val="16"/>
          <w:szCs w:val="16"/>
        </w:rPr>
        <w:t>]</w:t>
      </w:r>
      <w:r w:rsidRPr="00DA790D">
        <w:rPr>
          <w:sz w:val="16"/>
          <w:szCs w:val="16"/>
        </w:rPr>
        <w:tab/>
        <w:t xml:space="preserve">Xiaohong Qiu, Geoffrey C. Fox, Huapeng Yuan, Seung-Hee Bae, George Chrysanthakopoulos, Henrik Frystyk Nielsen </w:t>
      </w:r>
      <w:r>
        <w:rPr>
          <w:sz w:val="16"/>
          <w:szCs w:val="16"/>
        </w:rPr>
        <w:t>“</w:t>
      </w:r>
      <w:r w:rsidRPr="00DA790D">
        <w:rPr>
          <w:sz w:val="16"/>
          <w:szCs w:val="16"/>
        </w:rPr>
        <w:t>P</w:t>
      </w:r>
      <w:r>
        <w:rPr>
          <w:sz w:val="16"/>
          <w:szCs w:val="16"/>
        </w:rPr>
        <w:t>arallel</w:t>
      </w:r>
      <w:r w:rsidRPr="00DA790D">
        <w:rPr>
          <w:sz w:val="16"/>
          <w:szCs w:val="16"/>
        </w:rPr>
        <w:t xml:space="preserve"> C</w:t>
      </w:r>
      <w:r>
        <w:rPr>
          <w:sz w:val="16"/>
          <w:szCs w:val="16"/>
        </w:rPr>
        <w:t>lustering</w:t>
      </w:r>
      <w:r w:rsidRPr="00DA790D">
        <w:rPr>
          <w:sz w:val="16"/>
          <w:szCs w:val="16"/>
        </w:rPr>
        <w:t xml:space="preserve"> </w:t>
      </w:r>
      <w:r>
        <w:rPr>
          <w:sz w:val="16"/>
          <w:szCs w:val="16"/>
        </w:rPr>
        <w:t>and Dimensional Scaling</w:t>
      </w:r>
      <w:r w:rsidRPr="00DA790D">
        <w:rPr>
          <w:sz w:val="16"/>
          <w:szCs w:val="16"/>
        </w:rPr>
        <w:t xml:space="preserve"> </w:t>
      </w:r>
      <w:r>
        <w:rPr>
          <w:sz w:val="16"/>
          <w:szCs w:val="16"/>
        </w:rPr>
        <w:t>on Multicore Systems”</w:t>
      </w:r>
      <w:r w:rsidRPr="00DA790D">
        <w:rPr>
          <w:sz w:val="16"/>
          <w:szCs w:val="16"/>
        </w:rPr>
        <w:t xml:space="preserve"> Invited talk at the 2008 High Performance Computing &amp; Simulation Conference (HPCS 2008</w:t>
      </w:r>
      <w:r>
        <w:rPr>
          <w:sz w:val="16"/>
          <w:szCs w:val="16"/>
        </w:rPr>
        <w:t xml:space="preserve">) </w:t>
      </w:r>
      <w:r w:rsidRPr="00DA790D">
        <w:rPr>
          <w:sz w:val="16"/>
          <w:szCs w:val="16"/>
        </w:rPr>
        <w:t>Nic</w:t>
      </w:r>
      <w:r>
        <w:rPr>
          <w:sz w:val="16"/>
          <w:szCs w:val="16"/>
        </w:rPr>
        <w:t xml:space="preserve">osia, Cyprus June 3 - 6, 2008. </w:t>
      </w:r>
    </w:p>
    <w:p w:rsidR="001C30A9" w:rsidRPr="00DA790D" w:rsidRDefault="001C30A9" w:rsidP="005A0564">
      <w:pPr>
        <w:ind w:left="360" w:hanging="360"/>
        <w:jc w:val="both"/>
        <w:rPr>
          <w:sz w:val="16"/>
          <w:szCs w:val="16"/>
        </w:rPr>
      </w:pPr>
      <w:r w:rsidRPr="00DA790D">
        <w:rPr>
          <w:sz w:val="16"/>
          <w:szCs w:val="16"/>
        </w:rPr>
        <w:t>[1</w:t>
      </w:r>
      <w:r>
        <w:rPr>
          <w:sz w:val="16"/>
          <w:szCs w:val="16"/>
        </w:rPr>
        <w:t>4</w:t>
      </w:r>
      <w:r w:rsidRPr="00DA790D">
        <w:rPr>
          <w:sz w:val="16"/>
          <w:szCs w:val="16"/>
        </w:rPr>
        <w:t>]</w:t>
      </w:r>
      <w:r w:rsidRPr="00DA790D">
        <w:rPr>
          <w:sz w:val="16"/>
          <w:szCs w:val="16"/>
        </w:rPr>
        <w:tab/>
        <w:t xml:space="preserve">Xiaohong Qiu, Geoffrey C. Fox, Huapeng Yuan, Seung-Hee Bae, George Chrysanthakopoulos, Henrik Frystyk Nielsen </w:t>
      </w:r>
      <w:r>
        <w:rPr>
          <w:sz w:val="16"/>
          <w:szCs w:val="16"/>
        </w:rPr>
        <w:t>“</w:t>
      </w:r>
      <w:r w:rsidRPr="00DA790D">
        <w:rPr>
          <w:sz w:val="16"/>
          <w:szCs w:val="16"/>
        </w:rPr>
        <w:t>Performance of Multicore Systems on Parallel Data Clustering with Deterministic Annealing</w:t>
      </w:r>
      <w:r>
        <w:rPr>
          <w:sz w:val="16"/>
          <w:szCs w:val="16"/>
        </w:rPr>
        <w:t>”</w:t>
      </w:r>
      <w:r w:rsidRPr="00DA790D">
        <w:rPr>
          <w:sz w:val="16"/>
          <w:szCs w:val="16"/>
        </w:rPr>
        <w:t xml:space="preserve"> ICCS 2008 </w:t>
      </w:r>
      <w:proofErr w:type="spellStart"/>
      <w:r w:rsidRPr="00DA790D">
        <w:rPr>
          <w:sz w:val="16"/>
          <w:szCs w:val="16"/>
        </w:rPr>
        <w:t>Kraków</w:t>
      </w:r>
      <w:proofErr w:type="spellEnd"/>
      <w:r w:rsidRPr="00DA790D">
        <w:rPr>
          <w:sz w:val="16"/>
          <w:szCs w:val="16"/>
        </w:rPr>
        <w:t>, P</w:t>
      </w:r>
      <w:r>
        <w:rPr>
          <w:sz w:val="16"/>
          <w:szCs w:val="16"/>
        </w:rPr>
        <w:t>oland</w:t>
      </w:r>
      <w:r w:rsidRPr="00DA790D">
        <w:rPr>
          <w:sz w:val="16"/>
          <w:szCs w:val="16"/>
        </w:rPr>
        <w:t xml:space="preserve">; June 23-25, 2008. Springer Lecture Notes in Computer Science Volume 5101, pages 407-416, 2008. DOI: http://dx.doi.org/10.1007/978-3-540-69384-0_46    </w:t>
      </w:r>
    </w:p>
    <w:p w:rsidR="001C30A9" w:rsidRDefault="001C30A9" w:rsidP="005A0564">
      <w:pPr>
        <w:ind w:left="360" w:hanging="360"/>
        <w:jc w:val="both"/>
        <w:rPr>
          <w:sz w:val="16"/>
          <w:szCs w:val="16"/>
        </w:rPr>
      </w:pPr>
      <w:r w:rsidRPr="00DA790D">
        <w:rPr>
          <w:sz w:val="16"/>
          <w:szCs w:val="16"/>
        </w:rPr>
        <w:t>[1</w:t>
      </w:r>
      <w:r>
        <w:rPr>
          <w:sz w:val="16"/>
          <w:szCs w:val="16"/>
        </w:rPr>
        <w:t>5</w:t>
      </w:r>
      <w:r w:rsidRPr="00DA790D">
        <w:rPr>
          <w:sz w:val="16"/>
          <w:szCs w:val="16"/>
        </w:rPr>
        <w:t>]</w:t>
      </w:r>
      <w:r w:rsidRPr="00DA790D">
        <w:rPr>
          <w:sz w:val="16"/>
          <w:szCs w:val="16"/>
        </w:rPr>
        <w:tab/>
        <w:t xml:space="preserve">Xiaohong Qiu , Geoffrey C. Fox, Huapeng Yuan, Seung-Hee Bae, George Chrysanthakopoulos, Henrik Frystyk Nielsen </w:t>
      </w:r>
      <w:r>
        <w:rPr>
          <w:sz w:val="16"/>
          <w:szCs w:val="16"/>
        </w:rPr>
        <w:t>“</w:t>
      </w:r>
      <w:r w:rsidRPr="00DA790D">
        <w:rPr>
          <w:sz w:val="16"/>
          <w:szCs w:val="16"/>
        </w:rPr>
        <w:t>Parallel Data Mining on Multicore Clusters</w:t>
      </w:r>
      <w:r>
        <w:rPr>
          <w:sz w:val="16"/>
          <w:szCs w:val="16"/>
        </w:rPr>
        <w:t>”</w:t>
      </w:r>
      <w:r w:rsidRPr="00DA790D">
        <w:rPr>
          <w:sz w:val="16"/>
          <w:szCs w:val="16"/>
        </w:rPr>
        <w:t xml:space="preserve"> 7th International Conference on Grid and Cooperative Computing GCC2008 Shenzhen China October 24-26 2008 </w:t>
      </w:r>
      <w:r w:rsidR="00441ACB">
        <w:rPr>
          <w:sz w:val="16"/>
          <w:szCs w:val="16"/>
        </w:rPr>
        <w:t>.</w:t>
      </w:r>
    </w:p>
    <w:p w:rsidR="001C30A9" w:rsidRPr="00E10458" w:rsidRDefault="00AC2D2D" w:rsidP="005A0564">
      <w:pPr>
        <w:ind w:left="360" w:hanging="360"/>
        <w:jc w:val="both"/>
        <w:rPr>
          <w:sz w:val="16"/>
          <w:szCs w:val="16"/>
        </w:rPr>
      </w:pPr>
      <w:r>
        <w:rPr>
          <w:sz w:val="16"/>
          <w:szCs w:val="16"/>
        </w:rPr>
        <w:t>[</w:t>
      </w:r>
      <w:r w:rsidR="001C30A9">
        <w:rPr>
          <w:sz w:val="16"/>
          <w:szCs w:val="16"/>
        </w:rPr>
        <w:t>16]</w:t>
      </w:r>
      <w:r w:rsidR="001C30A9">
        <w:rPr>
          <w:sz w:val="16"/>
          <w:szCs w:val="16"/>
        </w:rPr>
        <w:tab/>
      </w:r>
      <w:proofErr w:type="spellStart"/>
      <w:r w:rsidR="001C30A9" w:rsidRPr="00E10458">
        <w:rPr>
          <w:sz w:val="16"/>
          <w:szCs w:val="16"/>
        </w:rPr>
        <w:t>Daan</w:t>
      </w:r>
      <w:proofErr w:type="spellEnd"/>
      <w:r w:rsidR="001C30A9" w:rsidRPr="00E10458">
        <w:rPr>
          <w:sz w:val="16"/>
          <w:szCs w:val="16"/>
        </w:rPr>
        <w:t xml:space="preserve"> </w:t>
      </w:r>
      <w:proofErr w:type="spellStart"/>
      <w:r w:rsidR="001C30A9" w:rsidRPr="00E10458">
        <w:rPr>
          <w:sz w:val="16"/>
          <w:szCs w:val="16"/>
        </w:rPr>
        <w:t>Leijen</w:t>
      </w:r>
      <w:proofErr w:type="spellEnd"/>
      <w:r w:rsidR="001C30A9" w:rsidRPr="00E10458">
        <w:rPr>
          <w:sz w:val="16"/>
          <w:szCs w:val="16"/>
        </w:rPr>
        <w:t xml:space="preserve"> and Judd Hal</w:t>
      </w:r>
      <w:r w:rsidR="001C30A9">
        <w:rPr>
          <w:sz w:val="16"/>
          <w:szCs w:val="16"/>
        </w:rPr>
        <w:t>l, “</w:t>
      </w:r>
      <w:r w:rsidR="001C30A9" w:rsidRPr="00E10458">
        <w:rPr>
          <w:sz w:val="16"/>
          <w:szCs w:val="16"/>
        </w:rPr>
        <w:t xml:space="preserve">Optimize Managed Code </w:t>
      </w:r>
      <w:proofErr w:type="gramStart"/>
      <w:r w:rsidR="001C30A9" w:rsidRPr="00E10458">
        <w:rPr>
          <w:sz w:val="16"/>
          <w:szCs w:val="16"/>
        </w:rPr>
        <w:t>For</w:t>
      </w:r>
      <w:proofErr w:type="gramEnd"/>
      <w:r w:rsidR="001C30A9" w:rsidRPr="00E10458">
        <w:rPr>
          <w:sz w:val="16"/>
          <w:szCs w:val="16"/>
        </w:rPr>
        <w:t xml:space="preserve"> Multi-Core Machines</w:t>
      </w:r>
      <w:r w:rsidR="001C30A9">
        <w:rPr>
          <w:sz w:val="16"/>
          <w:szCs w:val="16"/>
        </w:rPr>
        <w:t xml:space="preserve">” </w:t>
      </w:r>
      <w:r w:rsidR="001C30A9" w:rsidRPr="00E10458">
        <w:rPr>
          <w:sz w:val="16"/>
          <w:szCs w:val="16"/>
        </w:rPr>
        <w:t>http://msdn.microsoft.com/en-us/magazine/cc163340.aspx</w:t>
      </w:r>
    </w:p>
    <w:p w:rsidR="001C30A9" w:rsidRPr="00450634" w:rsidRDefault="001C30A9" w:rsidP="005A0564">
      <w:pPr>
        <w:ind w:left="360" w:hanging="360"/>
        <w:jc w:val="both"/>
        <w:rPr>
          <w:sz w:val="16"/>
          <w:szCs w:val="16"/>
        </w:rPr>
      </w:pPr>
      <w:r>
        <w:rPr>
          <w:sz w:val="16"/>
          <w:szCs w:val="16"/>
        </w:rPr>
        <w:t xml:space="preserve">[17] </w:t>
      </w:r>
      <w:r>
        <w:rPr>
          <w:sz w:val="16"/>
          <w:szCs w:val="16"/>
        </w:rPr>
        <w:tab/>
      </w:r>
      <w:r w:rsidRPr="009465AE">
        <w:rPr>
          <w:sz w:val="16"/>
          <w:szCs w:val="16"/>
        </w:rPr>
        <w:t xml:space="preserve">The </w:t>
      </w:r>
      <w:proofErr w:type="spellStart"/>
      <w:r w:rsidRPr="009465AE">
        <w:rPr>
          <w:sz w:val="16"/>
          <w:szCs w:val="16"/>
        </w:rPr>
        <w:t>OpenMP</w:t>
      </w:r>
      <w:proofErr w:type="spellEnd"/>
      <w:r w:rsidRPr="009465AE">
        <w:rPr>
          <w:sz w:val="16"/>
          <w:szCs w:val="16"/>
        </w:rPr>
        <w:t xml:space="preserve"> parallel programming</w:t>
      </w:r>
      <w:r>
        <w:rPr>
          <w:sz w:val="16"/>
          <w:szCs w:val="16"/>
        </w:rPr>
        <w:t xml:space="preserve"> API </w:t>
      </w:r>
      <w:r w:rsidRPr="009465AE">
        <w:rPr>
          <w:sz w:val="16"/>
          <w:szCs w:val="16"/>
        </w:rPr>
        <w:t>http://openmp.org/wp/</w:t>
      </w:r>
    </w:p>
    <w:sectPr w:rsidR="001C30A9" w:rsidRPr="00450634" w:rsidSect="00C15FC6">
      <w:type w:val="continuous"/>
      <w:pgSz w:w="12240" w:h="15840" w:code="1"/>
      <w:pgMar w:top="1440" w:right="1080" w:bottom="1440" w:left="1080"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F883B4E"/>
    <w:multiLevelType w:val="hybridMultilevel"/>
    <w:tmpl w:val="8F3C65D0"/>
    <w:lvl w:ilvl="0" w:tplc="8A123B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6DC3293B"/>
    <w:multiLevelType w:val="singleLevel"/>
    <w:tmpl w:val="3A8EC28E"/>
    <w:lvl w:ilvl="0">
      <w:start w:val="1"/>
      <w:numFmt w:val="decimal"/>
      <w:lvlText w:val="[%1]"/>
      <w:lvlJc w:val="left"/>
      <w:pPr>
        <w:tabs>
          <w:tab w:val="num" w:pos="360"/>
        </w:tabs>
        <w:ind w:left="360" w:hanging="360"/>
      </w:pPr>
    </w:lvl>
  </w:abstractNum>
  <w:num w:numId="1">
    <w:abstractNumId w:val="3"/>
  </w:num>
  <w:num w:numId="2">
    <w:abstractNumId w:val="7"/>
  </w:num>
  <w:num w:numId="3">
    <w:abstractNumId w:val="1"/>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0"/>
  </w:num>
  <w:num w:numId="12">
    <w:abstractNumId w:val="9"/>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useFELayout/>
  </w:compat>
  <w:rsids>
    <w:rsidRoot w:val="009303D9"/>
    <w:rsid w:val="000305F1"/>
    <w:rsid w:val="00037477"/>
    <w:rsid w:val="00063213"/>
    <w:rsid w:val="00081A73"/>
    <w:rsid w:val="00082B87"/>
    <w:rsid w:val="00085B4B"/>
    <w:rsid w:val="000A1786"/>
    <w:rsid w:val="00166ADF"/>
    <w:rsid w:val="00193EA4"/>
    <w:rsid w:val="00197C42"/>
    <w:rsid w:val="001A352E"/>
    <w:rsid w:val="001C30A9"/>
    <w:rsid w:val="001E510C"/>
    <w:rsid w:val="001F3C73"/>
    <w:rsid w:val="00216E6C"/>
    <w:rsid w:val="00222F47"/>
    <w:rsid w:val="002254A9"/>
    <w:rsid w:val="0025489D"/>
    <w:rsid w:val="0026029F"/>
    <w:rsid w:val="00262A39"/>
    <w:rsid w:val="00265408"/>
    <w:rsid w:val="00292225"/>
    <w:rsid w:val="002B10EF"/>
    <w:rsid w:val="002D0829"/>
    <w:rsid w:val="002E4AB2"/>
    <w:rsid w:val="002F5093"/>
    <w:rsid w:val="00314650"/>
    <w:rsid w:val="00315477"/>
    <w:rsid w:val="00325572"/>
    <w:rsid w:val="00344692"/>
    <w:rsid w:val="00355E25"/>
    <w:rsid w:val="00364F28"/>
    <w:rsid w:val="00390E6F"/>
    <w:rsid w:val="00391A50"/>
    <w:rsid w:val="003F775B"/>
    <w:rsid w:val="004177D2"/>
    <w:rsid w:val="00417A67"/>
    <w:rsid w:val="00441A9C"/>
    <w:rsid w:val="00441ACB"/>
    <w:rsid w:val="00451696"/>
    <w:rsid w:val="00472C42"/>
    <w:rsid w:val="004913AE"/>
    <w:rsid w:val="004F08F9"/>
    <w:rsid w:val="005114AC"/>
    <w:rsid w:val="005261E4"/>
    <w:rsid w:val="0055139B"/>
    <w:rsid w:val="00560377"/>
    <w:rsid w:val="0058015B"/>
    <w:rsid w:val="00580494"/>
    <w:rsid w:val="00587283"/>
    <w:rsid w:val="005962D7"/>
    <w:rsid w:val="005A0564"/>
    <w:rsid w:val="005A1362"/>
    <w:rsid w:val="005A74AF"/>
    <w:rsid w:val="005B520E"/>
    <w:rsid w:val="005C007D"/>
    <w:rsid w:val="0060506C"/>
    <w:rsid w:val="00606FEF"/>
    <w:rsid w:val="00643478"/>
    <w:rsid w:val="00665825"/>
    <w:rsid w:val="006908A3"/>
    <w:rsid w:val="00696196"/>
    <w:rsid w:val="006A7F7A"/>
    <w:rsid w:val="006B5E76"/>
    <w:rsid w:val="006F4C2D"/>
    <w:rsid w:val="00732DC7"/>
    <w:rsid w:val="0074752D"/>
    <w:rsid w:val="00747DDC"/>
    <w:rsid w:val="00754CEA"/>
    <w:rsid w:val="0077631C"/>
    <w:rsid w:val="007A5EA4"/>
    <w:rsid w:val="007B6464"/>
    <w:rsid w:val="007C12DC"/>
    <w:rsid w:val="007C2FF2"/>
    <w:rsid w:val="00820EF2"/>
    <w:rsid w:val="00821CD3"/>
    <w:rsid w:val="00825A76"/>
    <w:rsid w:val="00842503"/>
    <w:rsid w:val="00873EC5"/>
    <w:rsid w:val="008E63BC"/>
    <w:rsid w:val="008E792D"/>
    <w:rsid w:val="008F7AB9"/>
    <w:rsid w:val="0091539F"/>
    <w:rsid w:val="00923A5C"/>
    <w:rsid w:val="009303D9"/>
    <w:rsid w:val="009B068B"/>
    <w:rsid w:val="009B7C2B"/>
    <w:rsid w:val="009C394C"/>
    <w:rsid w:val="009C77F2"/>
    <w:rsid w:val="009F346F"/>
    <w:rsid w:val="00A13F1C"/>
    <w:rsid w:val="00A21D57"/>
    <w:rsid w:val="00A24B3D"/>
    <w:rsid w:val="00A5579D"/>
    <w:rsid w:val="00A66AF6"/>
    <w:rsid w:val="00A775A6"/>
    <w:rsid w:val="00AC2D2D"/>
    <w:rsid w:val="00AD23F4"/>
    <w:rsid w:val="00AD3D2D"/>
    <w:rsid w:val="00AD4864"/>
    <w:rsid w:val="00AF044D"/>
    <w:rsid w:val="00B02873"/>
    <w:rsid w:val="00B101DD"/>
    <w:rsid w:val="00B11A60"/>
    <w:rsid w:val="00B37A23"/>
    <w:rsid w:val="00B55971"/>
    <w:rsid w:val="00B655CD"/>
    <w:rsid w:val="00B85CE5"/>
    <w:rsid w:val="00B86F43"/>
    <w:rsid w:val="00C15FC6"/>
    <w:rsid w:val="00C26493"/>
    <w:rsid w:val="00C609F6"/>
    <w:rsid w:val="00CB40CD"/>
    <w:rsid w:val="00D247CB"/>
    <w:rsid w:val="00D33110"/>
    <w:rsid w:val="00D33280"/>
    <w:rsid w:val="00D70F91"/>
    <w:rsid w:val="00D84B1F"/>
    <w:rsid w:val="00DA444B"/>
    <w:rsid w:val="00E14517"/>
    <w:rsid w:val="00E16222"/>
    <w:rsid w:val="00E61324"/>
    <w:rsid w:val="00E761BF"/>
    <w:rsid w:val="00E77B53"/>
    <w:rsid w:val="00E83787"/>
    <w:rsid w:val="00E9290D"/>
    <w:rsid w:val="00E95037"/>
    <w:rsid w:val="00EC22E6"/>
    <w:rsid w:val="00EC6493"/>
    <w:rsid w:val="00EF4350"/>
    <w:rsid w:val="00F03C03"/>
    <w:rsid w:val="00F21009"/>
    <w:rsid w:val="00F41583"/>
    <w:rsid w:val="00F41D06"/>
    <w:rsid w:val="00F43004"/>
    <w:rsid w:val="00F56FB4"/>
    <w:rsid w:val="00F641FE"/>
    <w:rsid w:val="00FA4C5A"/>
    <w:rsid w:val="00FB403C"/>
    <w:rsid w:val="00FC1126"/>
    <w:rsid w:val="00FE1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8A3"/>
    <w:pPr>
      <w:jc w:val="center"/>
    </w:pPr>
  </w:style>
  <w:style w:type="paragraph" w:styleId="Heading1">
    <w:name w:val="heading 1"/>
    <w:basedOn w:val="Normal"/>
    <w:next w:val="Normal"/>
    <w:qFormat/>
    <w:rsid w:val="006908A3"/>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6908A3"/>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6908A3"/>
    <w:pPr>
      <w:numPr>
        <w:ilvl w:val="2"/>
        <w:numId w:val="6"/>
      </w:numPr>
      <w:spacing w:line="240" w:lineRule="exact"/>
      <w:jc w:val="both"/>
      <w:outlineLvl w:val="2"/>
    </w:pPr>
    <w:rPr>
      <w:i/>
      <w:iCs/>
      <w:noProof/>
    </w:rPr>
  </w:style>
  <w:style w:type="paragraph" w:styleId="Heading4">
    <w:name w:val="heading 4"/>
    <w:basedOn w:val="Normal"/>
    <w:next w:val="Normal"/>
    <w:qFormat/>
    <w:rsid w:val="006908A3"/>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6908A3"/>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6908A3"/>
    <w:pPr>
      <w:spacing w:after="200"/>
      <w:jc w:val="both"/>
    </w:pPr>
    <w:rPr>
      <w:b/>
      <w:bCs/>
      <w:sz w:val="18"/>
      <w:szCs w:val="18"/>
    </w:rPr>
  </w:style>
  <w:style w:type="paragraph" w:customStyle="1" w:styleId="Affiliation">
    <w:name w:val="Affiliation"/>
    <w:rsid w:val="006908A3"/>
    <w:pPr>
      <w:jc w:val="center"/>
    </w:pPr>
  </w:style>
  <w:style w:type="paragraph" w:customStyle="1" w:styleId="Author">
    <w:name w:val="Author"/>
    <w:rsid w:val="006908A3"/>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rsid w:val="006908A3"/>
    <w:pPr>
      <w:numPr>
        <w:numId w:val="1"/>
      </w:numPr>
    </w:pPr>
  </w:style>
  <w:style w:type="paragraph" w:customStyle="1" w:styleId="equation">
    <w:name w:val="equation"/>
    <w:basedOn w:val="Normal"/>
    <w:rsid w:val="006908A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08A3"/>
    <w:pPr>
      <w:numPr>
        <w:numId w:val="2"/>
      </w:numPr>
      <w:spacing w:before="80" w:after="200"/>
      <w:jc w:val="center"/>
    </w:pPr>
    <w:rPr>
      <w:noProof/>
      <w:sz w:val="16"/>
      <w:szCs w:val="16"/>
    </w:rPr>
  </w:style>
  <w:style w:type="paragraph" w:customStyle="1" w:styleId="footnote">
    <w:name w:val="footnote"/>
    <w:rsid w:val="006908A3"/>
    <w:pPr>
      <w:framePr w:hSpace="187" w:vSpace="187" w:wrap="notBeside" w:vAnchor="text" w:hAnchor="page" w:x="6121" w:y="577"/>
      <w:numPr>
        <w:numId w:val="3"/>
      </w:numPr>
      <w:spacing w:after="40"/>
    </w:pPr>
    <w:rPr>
      <w:sz w:val="16"/>
      <w:szCs w:val="16"/>
    </w:rPr>
  </w:style>
  <w:style w:type="paragraph" w:customStyle="1" w:styleId="keywords">
    <w:name w:val="key words"/>
    <w:rsid w:val="006908A3"/>
    <w:pPr>
      <w:spacing w:after="120"/>
      <w:ind w:firstLine="288"/>
      <w:jc w:val="both"/>
    </w:pPr>
    <w:rPr>
      <w:b/>
      <w:bCs/>
      <w:i/>
      <w:iCs/>
      <w:noProof/>
      <w:sz w:val="18"/>
      <w:szCs w:val="18"/>
    </w:rPr>
  </w:style>
  <w:style w:type="paragraph" w:customStyle="1" w:styleId="papersubtitle">
    <w:name w:val="paper subtitle"/>
    <w:rsid w:val="006908A3"/>
    <w:pPr>
      <w:spacing w:after="120"/>
      <w:jc w:val="center"/>
    </w:pPr>
    <w:rPr>
      <w:rFonts w:eastAsia="MS Mincho"/>
      <w:noProof/>
      <w:sz w:val="28"/>
      <w:szCs w:val="28"/>
    </w:rPr>
  </w:style>
  <w:style w:type="paragraph" w:customStyle="1" w:styleId="papertitle">
    <w:name w:val="paper title"/>
    <w:rsid w:val="006908A3"/>
    <w:pPr>
      <w:spacing w:after="120"/>
      <w:jc w:val="center"/>
    </w:pPr>
    <w:rPr>
      <w:rFonts w:eastAsia="MS Mincho"/>
      <w:noProof/>
      <w:sz w:val="48"/>
      <w:szCs w:val="48"/>
    </w:rPr>
  </w:style>
  <w:style w:type="paragraph" w:customStyle="1" w:styleId="references">
    <w:name w:val="references"/>
    <w:rsid w:val="006908A3"/>
    <w:pPr>
      <w:numPr>
        <w:numId w:val="8"/>
      </w:numPr>
      <w:spacing w:after="50" w:line="180" w:lineRule="exact"/>
      <w:jc w:val="both"/>
    </w:pPr>
    <w:rPr>
      <w:rFonts w:eastAsia="MS Mincho"/>
      <w:noProof/>
      <w:sz w:val="16"/>
      <w:szCs w:val="16"/>
    </w:rPr>
  </w:style>
  <w:style w:type="paragraph" w:customStyle="1" w:styleId="sponsors">
    <w:name w:val="sponsors"/>
    <w:rsid w:val="006908A3"/>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6908A3"/>
    <w:rPr>
      <w:b/>
      <w:bCs/>
      <w:sz w:val="16"/>
      <w:szCs w:val="16"/>
    </w:rPr>
  </w:style>
  <w:style w:type="paragraph" w:customStyle="1" w:styleId="tablecolsubhead">
    <w:name w:val="table col subhead"/>
    <w:basedOn w:val="tablecolhead"/>
    <w:rsid w:val="006908A3"/>
    <w:rPr>
      <w:i/>
      <w:iCs/>
      <w:sz w:val="15"/>
      <w:szCs w:val="15"/>
    </w:rPr>
  </w:style>
  <w:style w:type="paragraph" w:customStyle="1" w:styleId="tablecopy">
    <w:name w:val="table copy"/>
    <w:rsid w:val="006908A3"/>
    <w:pPr>
      <w:jc w:val="both"/>
    </w:pPr>
    <w:rPr>
      <w:noProof/>
      <w:sz w:val="16"/>
      <w:szCs w:val="16"/>
    </w:rPr>
  </w:style>
  <w:style w:type="paragraph" w:customStyle="1" w:styleId="tablefootnote">
    <w:name w:val="table footnote"/>
    <w:rsid w:val="006908A3"/>
    <w:pPr>
      <w:spacing w:before="60" w:after="30"/>
      <w:jc w:val="right"/>
    </w:pPr>
    <w:rPr>
      <w:sz w:val="12"/>
      <w:szCs w:val="12"/>
    </w:rPr>
  </w:style>
  <w:style w:type="paragraph" w:customStyle="1" w:styleId="tablehead">
    <w:name w:val="table head"/>
    <w:rsid w:val="006908A3"/>
    <w:pPr>
      <w:numPr>
        <w:numId w:val="9"/>
      </w:numPr>
      <w:spacing w:before="240" w:after="120" w:line="216" w:lineRule="auto"/>
      <w:jc w:val="center"/>
    </w:pPr>
    <w:rPr>
      <w:smallCaps/>
      <w:noProof/>
      <w:sz w:val="16"/>
      <w:szCs w:val="16"/>
    </w:rPr>
  </w:style>
  <w:style w:type="character" w:styleId="Hyperlink">
    <w:name w:val="Hyperlink"/>
    <w:basedOn w:val="DefaultParagraphFont"/>
    <w:rsid w:val="00AF044D"/>
    <w:rPr>
      <w:color w:val="0000FF" w:themeColor="hyperlink"/>
      <w:u w:val="single"/>
    </w:rPr>
  </w:style>
  <w:style w:type="paragraph" w:styleId="BalloonText">
    <w:name w:val="Balloon Text"/>
    <w:basedOn w:val="Normal"/>
    <w:link w:val="BalloonTextChar"/>
    <w:rsid w:val="00FB403C"/>
    <w:rPr>
      <w:rFonts w:ascii="Tahoma" w:hAnsi="Tahoma" w:cs="Tahoma"/>
      <w:sz w:val="16"/>
      <w:szCs w:val="16"/>
    </w:rPr>
  </w:style>
  <w:style w:type="character" w:customStyle="1" w:styleId="BalloonTextChar">
    <w:name w:val="Balloon Text Char"/>
    <w:basedOn w:val="DefaultParagraphFont"/>
    <w:link w:val="BalloonText"/>
    <w:rsid w:val="00FB403C"/>
    <w:rPr>
      <w:rFonts w:ascii="Tahoma" w:hAnsi="Tahoma" w:cs="Tahoma"/>
      <w:sz w:val="16"/>
      <w:szCs w:val="16"/>
    </w:rPr>
  </w:style>
  <w:style w:type="table" w:styleId="TableGrid">
    <w:name w:val="Table Grid"/>
    <w:basedOn w:val="TableNormal"/>
    <w:uiPriority w:val="59"/>
    <w:rsid w:val="00820EF2"/>
    <w:rPr>
      <w:rFonts w:eastAsia="Times New Roman"/>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hyperlink" Target="http://www.iterativemapreduce.org" TargetMode="Externa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hyperlink" Target="http://msdn.microsoft.com/robo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Geoffrey Fox</cp:lastModifiedBy>
  <cp:revision>6</cp:revision>
  <dcterms:created xsi:type="dcterms:W3CDTF">2010-02-20T20:21:00Z</dcterms:created>
  <dcterms:modified xsi:type="dcterms:W3CDTF">2010-02-20T21:45:00Z</dcterms:modified>
</cp:coreProperties>
</file>