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84870" w14:textId="61ECAC20" w:rsidR="008B197E" w:rsidRDefault="0082035E" w:rsidP="0082035E">
      <w:pPr>
        <w:pStyle w:val="Paper-Title"/>
        <w:spacing w:after="60"/>
      </w:pPr>
      <w:r w:rsidRPr="0082035E">
        <w:t>DACIDR</w:t>
      </w:r>
      <w:r>
        <w:t xml:space="preserve">: </w:t>
      </w:r>
      <w:r w:rsidRPr="0082035E">
        <w:t>Deterministic Annealed Clustering with Interpolative Dimension Reduction</w:t>
      </w:r>
      <w:r w:rsidR="00E65D55">
        <w:t xml:space="preserve"> using </w:t>
      </w:r>
      <w:r w:rsidR="00FA0AE3">
        <w:t xml:space="preserve">a </w:t>
      </w:r>
      <w:r w:rsidR="00E65D55">
        <w:t xml:space="preserve">Large Collection of 16S </w:t>
      </w:r>
      <w:proofErr w:type="spellStart"/>
      <w:r w:rsidR="00E65D55">
        <w:t>rRNA</w:t>
      </w:r>
      <w:proofErr w:type="spellEnd"/>
      <w:r w:rsidR="00E65D55">
        <w:t xml:space="preserve"> Sequences</w:t>
      </w:r>
    </w:p>
    <w:p w14:paraId="24CFBA45" w14:textId="77777777" w:rsidR="008B197E" w:rsidRDefault="008B197E">
      <w:pPr>
        <w:sectPr w:rsidR="008B197E" w:rsidSect="003B4153">
          <w:footerReference w:type="even" r:id="rId9"/>
          <w:pgSz w:w="12240" w:h="15840" w:code="1"/>
          <w:pgMar w:top="1080" w:right="1080" w:bottom="1440" w:left="1080" w:header="720" w:footer="720" w:gutter="0"/>
          <w:cols w:space="720"/>
        </w:sectPr>
      </w:pPr>
    </w:p>
    <w:p w14:paraId="2E7A484C" w14:textId="0535F216" w:rsidR="00697CB8" w:rsidRDefault="00697CB8" w:rsidP="00355627">
      <w:pPr>
        <w:pStyle w:val="E-Mail"/>
        <w:ind w:left="576" w:right="576"/>
        <w:rPr>
          <w:spacing w:val="-2"/>
        </w:rPr>
      </w:pPr>
      <w:r>
        <w:rPr>
          <w:spacing w:val="-2"/>
        </w:rPr>
        <w:lastRenderedPageBreak/>
        <w:t>Yang Ruan</w:t>
      </w:r>
      <w:r w:rsidR="00D063E9" w:rsidRPr="00D063E9">
        <w:rPr>
          <w:spacing w:val="-2"/>
          <w:vertAlign w:val="superscript"/>
        </w:rPr>
        <w:t>1,3</w:t>
      </w:r>
      <w:r>
        <w:rPr>
          <w:spacing w:val="-2"/>
        </w:rPr>
        <w:t xml:space="preserve">, </w:t>
      </w:r>
      <w:proofErr w:type="spellStart"/>
      <w:r>
        <w:rPr>
          <w:spacing w:val="-2"/>
        </w:rPr>
        <w:t>Saliya</w:t>
      </w:r>
      <w:proofErr w:type="spellEnd"/>
      <w:r>
        <w:rPr>
          <w:spacing w:val="-2"/>
        </w:rPr>
        <w:t xml:space="preserve"> Ekanayake</w:t>
      </w:r>
      <w:r w:rsidR="00D063E9" w:rsidRPr="00D063E9">
        <w:rPr>
          <w:spacing w:val="-2"/>
          <w:vertAlign w:val="superscript"/>
        </w:rPr>
        <w:t>1,3</w:t>
      </w:r>
      <w:r>
        <w:rPr>
          <w:spacing w:val="-2"/>
        </w:rPr>
        <w:t>, Mina Rho</w:t>
      </w:r>
      <w:r w:rsidR="00D063E9" w:rsidRPr="00D063E9">
        <w:rPr>
          <w:spacing w:val="-2"/>
          <w:vertAlign w:val="superscript"/>
        </w:rPr>
        <w:t>2,3</w:t>
      </w:r>
      <w:r>
        <w:rPr>
          <w:spacing w:val="-2"/>
        </w:rPr>
        <w:t xml:space="preserve">, </w:t>
      </w:r>
      <w:proofErr w:type="spellStart"/>
      <w:r>
        <w:rPr>
          <w:spacing w:val="-2"/>
        </w:rPr>
        <w:t>Haixu</w:t>
      </w:r>
      <w:proofErr w:type="spellEnd"/>
      <w:r>
        <w:rPr>
          <w:spacing w:val="-2"/>
        </w:rPr>
        <w:t xml:space="preserve"> Tang</w:t>
      </w:r>
      <w:r w:rsidR="00D063E9" w:rsidRPr="00D063E9">
        <w:rPr>
          <w:spacing w:val="-2"/>
          <w:vertAlign w:val="superscript"/>
        </w:rPr>
        <w:t>2,3</w:t>
      </w:r>
      <w:r>
        <w:rPr>
          <w:spacing w:val="-2"/>
        </w:rPr>
        <w:t xml:space="preserve">, </w:t>
      </w:r>
      <w:proofErr w:type="spellStart"/>
      <w:r w:rsidR="00355627">
        <w:rPr>
          <w:spacing w:val="-2"/>
        </w:rPr>
        <w:t>Seung-Hee</w:t>
      </w:r>
      <w:proofErr w:type="spellEnd"/>
      <w:r w:rsidR="00355627">
        <w:rPr>
          <w:spacing w:val="-2"/>
        </w:rPr>
        <w:t xml:space="preserve"> Bae</w:t>
      </w:r>
      <w:r w:rsidR="00355627" w:rsidRPr="00355627">
        <w:rPr>
          <w:spacing w:val="-2"/>
          <w:vertAlign w:val="superscript"/>
        </w:rPr>
        <w:t>1,3</w:t>
      </w:r>
      <w:r w:rsidR="00355627">
        <w:rPr>
          <w:spacing w:val="-2"/>
        </w:rPr>
        <w:t>, Judy Qiu</w:t>
      </w:r>
      <w:r w:rsidR="00355627" w:rsidRPr="00355627">
        <w:rPr>
          <w:spacing w:val="-2"/>
          <w:vertAlign w:val="superscript"/>
        </w:rPr>
        <w:t>1,3</w:t>
      </w:r>
      <w:r w:rsidR="00355627">
        <w:rPr>
          <w:spacing w:val="-2"/>
        </w:rPr>
        <w:t xml:space="preserve">, </w:t>
      </w:r>
      <w:r>
        <w:rPr>
          <w:spacing w:val="-2"/>
        </w:rPr>
        <w:t>Geoffrey Fox</w:t>
      </w:r>
      <w:r w:rsidR="00D063E9" w:rsidRPr="00D063E9">
        <w:rPr>
          <w:spacing w:val="-2"/>
          <w:vertAlign w:val="superscript"/>
        </w:rPr>
        <w:t>1,3</w:t>
      </w:r>
    </w:p>
    <w:p w14:paraId="64B064BE" w14:textId="4989EEC5" w:rsidR="00D063E9" w:rsidRPr="00D063E9" w:rsidRDefault="00D063E9" w:rsidP="00697CB8">
      <w:pPr>
        <w:pStyle w:val="E-Mail"/>
        <w:rPr>
          <w:spacing w:val="-2"/>
          <w:sz w:val="20"/>
        </w:rPr>
      </w:pPr>
      <w:r w:rsidRPr="00D063E9">
        <w:rPr>
          <w:spacing w:val="-2"/>
          <w:sz w:val="20"/>
        </w:rPr>
        <w:t>Community Grids Laboratory</w:t>
      </w:r>
      <w:r w:rsidRPr="00D063E9">
        <w:rPr>
          <w:spacing w:val="-2"/>
          <w:sz w:val="20"/>
          <w:vertAlign w:val="superscript"/>
        </w:rPr>
        <w:t>1</w:t>
      </w:r>
    </w:p>
    <w:p w14:paraId="1C459C98" w14:textId="4B99E211" w:rsidR="00D063E9" w:rsidRPr="00D063E9" w:rsidRDefault="00D063E9" w:rsidP="00697CB8">
      <w:pPr>
        <w:pStyle w:val="E-Mail"/>
        <w:rPr>
          <w:spacing w:val="-2"/>
          <w:sz w:val="20"/>
        </w:rPr>
      </w:pPr>
      <w:r w:rsidRPr="00D063E9">
        <w:rPr>
          <w:spacing w:val="-2"/>
          <w:sz w:val="20"/>
        </w:rPr>
        <w:t>Center for Genomics and Bio</w:t>
      </w:r>
      <w:r>
        <w:rPr>
          <w:spacing w:val="-2"/>
          <w:sz w:val="20"/>
        </w:rPr>
        <w:t>in</w:t>
      </w:r>
      <w:r w:rsidRPr="00D063E9">
        <w:rPr>
          <w:spacing w:val="-2"/>
          <w:sz w:val="20"/>
        </w:rPr>
        <w:t>formatics</w:t>
      </w:r>
      <w:r w:rsidRPr="00D063E9">
        <w:rPr>
          <w:spacing w:val="-2"/>
          <w:sz w:val="20"/>
          <w:vertAlign w:val="superscript"/>
        </w:rPr>
        <w:t>2</w:t>
      </w:r>
    </w:p>
    <w:p w14:paraId="39ED2C50" w14:textId="69829298" w:rsidR="00D063E9" w:rsidRDefault="00D063E9" w:rsidP="00697CB8">
      <w:pPr>
        <w:pStyle w:val="E-Mail"/>
        <w:rPr>
          <w:spacing w:val="-2"/>
          <w:sz w:val="20"/>
        </w:rPr>
      </w:pPr>
      <w:r>
        <w:rPr>
          <w:spacing w:val="-2"/>
          <w:sz w:val="20"/>
        </w:rPr>
        <w:t>School of Informatics and Computing</w:t>
      </w:r>
      <w:r w:rsidRPr="00D063E9">
        <w:rPr>
          <w:spacing w:val="-2"/>
          <w:sz w:val="20"/>
          <w:vertAlign w:val="superscript"/>
        </w:rPr>
        <w:t>3</w:t>
      </w:r>
    </w:p>
    <w:p w14:paraId="7674CA09" w14:textId="07C3BEAC" w:rsidR="00D063E9" w:rsidRPr="00D063E9" w:rsidRDefault="00D063E9" w:rsidP="00697CB8">
      <w:pPr>
        <w:pStyle w:val="E-Mail"/>
        <w:rPr>
          <w:spacing w:val="-2"/>
          <w:sz w:val="20"/>
        </w:rPr>
      </w:pPr>
      <w:r>
        <w:rPr>
          <w:spacing w:val="-2"/>
          <w:sz w:val="20"/>
        </w:rPr>
        <w:t>Indiana University Bloomington</w:t>
      </w:r>
    </w:p>
    <w:p w14:paraId="764115C5" w14:textId="229B707E" w:rsidR="00D063E9" w:rsidRDefault="00697CB8" w:rsidP="00D063E9">
      <w:pPr>
        <w:pStyle w:val="E-Mail"/>
        <w:rPr>
          <w:spacing w:val="-2"/>
        </w:rPr>
      </w:pPr>
      <w:r>
        <w:rPr>
          <w:spacing w:val="-2"/>
        </w:rPr>
        <w:t>{</w:t>
      </w:r>
      <w:proofErr w:type="spellStart"/>
      <w:proofErr w:type="gramStart"/>
      <w:r>
        <w:rPr>
          <w:spacing w:val="-2"/>
        </w:rPr>
        <w:t>yangruan</w:t>
      </w:r>
      <w:proofErr w:type="spellEnd"/>
      <w:proofErr w:type="gramEnd"/>
      <w:r>
        <w:rPr>
          <w:spacing w:val="-2"/>
        </w:rPr>
        <w:t xml:space="preserve">, </w:t>
      </w:r>
      <w:proofErr w:type="spellStart"/>
      <w:r w:rsidRPr="00697CB8">
        <w:rPr>
          <w:spacing w:val="-2"/>
        </w:rPr>
        <w:t>sekanaya</w:t>
      </w:r>
      <w:proofErr w:type="spellEnd"/>
      <w:r>
        <w:rPr>
          <w:spacing w:val="-2"/>
        </w:rPr>
        <w:t xml:space="preserve">, </w:t>
      </w:r>
      <w:proofErr w:type="spellStart"/>
      <w:r w:rsidRPr="00697CB8">
        <w:rPr>
          <w:spacing w:val="-2"/>
        </w:rPr>
        <w:t>mrho</w:t>
      </w:r>
      <w:proofErr w:type="spellEnd"/>
      <w:r>
        <w:rPr>
          <w:spacing w:val="-2"/>
        </w:rPr>
        <w:t xml:space="preserve">, </w:t>
      </w:r>
      <w:proofErr w:type="spellStart"/>
      <w:r w:rsidRPr="00697CB8">
        <w:rPr>
          <w:spacing w:val="-2"/>
        </w:rPr>
        <w:t>hatang</w:t>
      </w:r>
      <w:proofErr w:type="spellEnd"/>
      <w:r>
        <w:rPr>
          <w:spacing w:val="-2"/>
        </w:rPr>
        <w:t xml:space="preserve">, </w:t>
      </w:r>
      <w:proofErr w:type="spellStart"/>
      <w:r w:rsidR="00355627">
        <w:rPr>
          <w:spacing w:val="-2"/>
        </w:rPr>
        <w:t>sebae</w:t>
      </w:r>
      <w:proofErr w:type="spellEnd"/>
      <w:r w:rsidR="00355627">
        <w:rPr>
          <w:spacing w:val="-2"/>
        </w:rPr>
        <w:t xml:space="preserve">, </w:t>
      </w:r>
      <w:proofErr w:type="spellStart"/>
      <w:r w:rsidR="00355627">
        <w:rPr>
          <w:spacing w:val="-2"/>
        </w:rPr>
        <w:t>xqiu</w:t>
      </w:r>
      <w:proofErr w:type="spellEnd"/>
      <w:r w:rsidR="00355627">
        <w:rPr>
          <w:spacing w:val="-2"/>
        </w:rPr>
        <w:t xml:space="preserve">, </w:t>
      </w:r>
      <w:proofErr w:type="spellStart"/>
      <w:r>
        <w:rPr>
          <w:spacing w:val="-2"/>
        </w:rPr>
        <w:t>gcf</w:t>
      </w:r>
      <w:proofErr w:type="spellEnd"/>
      <w:r>
        <w:rPr>
          <w:spacing w:val="-2"/>
        </w:rPr>
        <w:t>}@indiana.edu</w:t>
      </w:r>
    </w:p>
    <w:p w14:paraId="489F0453" w14:textId="77777777" w:rsidR="00D063E9" w:rsidRDefault="00D063E9" w:rsidP="00D063E9">
      <w:pPr>
        <w:pStyle w:val="E-Mail"/>
        <w:rPr>
          <w:spacing w:val="-2"/>
        </w:rPr>
      </w:pPr>
    </w:p>
    <w:p w14:paraId="1775C650" w14:textId="77777777" w:rsidR="00D063E9" w:rsidRDefault="00D063E9" w:rsidP="00D063E9">
      <w:pPr>
        <w:pStyle w:val="E-Mail"/>
        <w:rPr>
          <w:spacing w:val="-2"/>
        </w:rPr>
        <w:sectPr w:rsidR="00D063E9" w:rsidSect="00D063E9">
          <w:type w:val="continuous"/>
          <w:pgSz w:w="12240" w:h="15840" w:code="1"/>
          <w:pgMar w:top="1080" w:right="1080" w:bottom="1440" w:left="1080" w:header="720" w:footer="720" w:gutter="0"/>
          <w:cols w:space="0"/>
        </w:sectPr>
      </w:pPr>
    </w:p>
    <w:p w14:paraId="3B22FA3E" w14:textId="00FBF1A9" w:rsidR="008B197E" w:rsidRDefault="001D49EC">
      <w:pPr>
        <w:spacing w:after="0"/>
      </w:pPr>
      <w:r>
        <w:rPr>
          <w:b/>
          <w:sz w:val="24"/>
        </w:rPr>
        <w:lastRenderedPageBreak/>
        <w:t>Abstract</w:t>
      </w:r>
    </w:p>
    <w:p w14:paraId="3D558D97" w14:textId="040FE0DB" w:rsidR="00396E4F" w:rsidRDefault="001C710E" w:rsidP="00A436E1">
      <w:pPr>
        <w:spacing w:after="0"/>
        <w:rPr>
          <w:kern w:val="28"/>
        </w:rPr>
      </w:pPr>
      <w:r>
        <w:rPr>
          <w:kern w:val="28"/>
        </w:rPr>
        <w:t>The recent advance in next</w:t>
      </w:r>
      <w:r w:rsidRPr="001C710E">
        <w:rPr>
          <w:kern w:val="28"/>
        </w:rPr>
        <w:t xml:space="preserve"> generation sequencing (NGS) techniques has enabled the direct analysis of the genetic information within a whole microbial community, bypassing the culturing individual microbial species in the lab. </w:t>
      </w:r>
      <w:r w:rsidR="00B20CAF">
        <w:rPr>
          <w:kern w:val="28"/>
        </w:rPr>
        <w:t>One can profile</w:t>
      </w:r>
      <w:r w:rsidRPr="001C710E">
        <w:rPr>
          <w:kern w:val="28"/>
        </w:rPr>
        <w:t xml:space="preserve"> the marker genes of 16</w:t>
      </w:r>
      <w:r>
        <w:rPr>
          <w:kern w:val="28"/>
        </w:rPr>
        <w:t>S</w:t>
      </w:r>
      <w:r w:rsidRPr="001C710E">
        <w:rPr>
          <w:kern w:val="28"/>
        </w:rPr>
        <w:t xml:space="preserve"> </w:t>
      </w:r>
      <w:proofErr w:type="spellStart"/>
      <w:r w:rsidRPr="001C710E">
        <w:rPr>
          <w:kern w:val="28"/>
        </w:rPr>
        <w:t>rRNA</w:t>
      </w:r>
      <w:proofErr w:type="spellEnd"/>
      <w:r w:rsidRPr="001C710E">
        <w:rPr>
          <w:kern w:val="28"/>
        </w:rPr>
        <w:t xml:space="preserve"> encoded in the sample through the amplification of highly variable regions in the genes and sequencing of them by using Roche/454 sequencers</w:t>
      </w:r>
      <w:r w:rsidR="00B20CAF">
        <w:rPr>
          <w:kern w:val="28"/>
        </w:rPr>
        <w:t xml:space="preserve"> to </w:t>
      </w:r>
      <w:r w:rsidRPr="001C710E">
        <w:rPr>
          <w:kern w:val="28"/>
        </w:rPr>
        <w:t>generate half to a few millions of 16</w:t>
      </w:r>
      <w:r w:rsidR="00127135">
        <w:rPr>
          <w:kern w:val="28"/>
        </w:rPr>
        <w:t>S</w:t>
      </w:r>
      <w:r w:rsidRPr="001C710E">
        <w:rPr>
          <w:kern w:val="28"/>
        </w:rPr>
        <w:t xml:space="preserve"> </w:t>
      </w:r>
      <w:proofErr w:type="spellStart"/>
      <w:r w:rsidRPr="001C710E">
        <w:rPr>
          <w:kern w:val="28"/>
        </w:rPr>
        <w:t>rRNA</w:t>
      </w:r>
      <w:proofErr w:type="spellEnd"/>
      <w:r w:rsidRPr="001C710E">
        <w:rPr>
          <w:kern w:val="28"/>
        </w:rPr>
        <w:t xml:space="preserve"> fragments of about </w:t>
      </w:r>
      <w:r w:rsidR="00B25B2C">
        <w:rPr>
          <w:kern w:val="28"/>
        </w:rPr>
        <w:t>400</w:t>
      </w:r>
      <w:r w:rsidRPr="001C710E">
        <w:rPr>
          <w:kern w:val="28"/>
        </w:rPr>
        <w:t xml:space="preserve"> base pairs. The main computational challenge of analyzing such data is to group these sequences into operational taxonomic units (OTUs). Common clustering algorithms (such as h</w:t>
      </w:r>
      <w:r>
        <w:rPr>
          <w:kern w:val="28"/>
        </w:rPr>
        <w:t>ierarchical clustering) require</w:t>
      </w:r>
      <w:r w:rsidRPr="001C710E">
        <w:rPr>
          <w:kern w:val="28"/>
        </w:rPr>
        <w:t xml:space="preserve"> quadratic space and time complexity that makes them not suitable for large datasets with millions of sequences.</w:t>
      </w:r>
      <w:r>
        <w:rPr>
          <w:kern w:val="28"/>
        </w:rPr>
        <w:t xml:space="preserve"> </w:t>
      </w:r>
      <w:r w:rsidR="00396E4F" w:rsidRPr="00396E4F">
        <w:rPr>
          <w:kern w:val="28"/>
        </w:rPr>
        <w:t xml:space="preserve">An alternative is to use </w:t>
      </w:r>
      <w:r w:rsidR="00F2702E">
        <w:rPr>
          <w:kern w:val="28"/>
        </w:rPr>
        <w:t xml:space="preserve">greedy </w:t>
      </w:r>
      <w:r w:rsidR="00396E4F" w:rsidRPr="00396E4F">
        <w:rPr>
          <w:kern w:val="28"/>
        </w:rPr>
        <w:t xml:space="preserve">heuristic </w:t>
      </w:r>
      <w:r w:rsidR="00F2702E">
        <w:rPr>
          <w:kern w:val="28"/>
        </w:rPr>
        <w:t xml:space="preserve">clustering </w:t>
      </w:r>
      <w:r w:rsidR="00396E4F" w:rsidRPr="00396E4F">
        <w:rPr>
          <w:kern w:val="28"/>
        </w:rPr>
        <w:t>methods</w:t>
      </w:r>
      <w:r w:rsidR="006B05D3">
        <w:rPr>
          <w:kern w:val="28"/>
        </w:rPr>
        <w:t xml:space="preserve"> (such as CD-HIT and UCLUST)</w:t>
      </w:r>
      <w:r w:rsidR="00396E4F" w:rsidRPr="00396E4F">
        <w:rPr>
          <w:kern w:val="28"/>
        </w:rPr>
        <w:t xml:space="preserve">; although </w:t>
      </w:r>
      <w:r w:rsidR="00F2702E">
        <w:rPr>
          <w:kern w:val="28"/>
        </w:rPr>
        <w:t>these</w:t>
      </w:r>
      <w:r w:rsidR="00396E4F" w:rsidRPr="00396E4F">
        <w:rPr>
          <w:kern w:val="28"/>
        </w:rPr>
        <w:t xml:space="preserve"> en</w:t>
      </w:r>
      <w:r w:rsidR="00F2702E">
        <w:rPr>
          <w:kern w:val="28"/>
        </w:rPr>
        <w:t>able</w:t>
      </w:r>
      <w:r w:rsidR="000D04CC">
        <w:rPr>
          <w:kern w:val="28"/>
        </w:rPr>
        <w:t xml:space="preserve"> fast sequence analyzing, the</w:t>
      </w:r>
      <w:r w:rsidR="00396E4F" w:rsidRPr="00396E4F">
        <w:rPr>
          <w:kern w:val="28"/>
        </w:rPr>
        <w:t xml:space="preserve"> hard-cutoff similarity threshold set</w:t>
      </w:r>
      <w:r w:rsidR="000D04CC">
        <w:rPr>
          <w:kern w:val="28"/>
        </w:rPr>
        <w:t xml:space="preserve"> for </w:t>
      </w:r>
      <w:r w:rsidR="008C24CC">
        <w:rPr>
          <w:kern w:val="28"/>
        </w:rPr>
        <w:t>them</w:t>
      </w:r>
      <w:r w:rsidR="000D04CC">
        <w:rPr>
          <w:kern w:val="28"/>
        </w:rPr>
        <w:t xml:space="preserve"> and the random starting seed</w:t>
      </w:r>
      <w:r w:rsidR="00C61C8D">
        <w:rPr>
          <w:kern w:val="28"/>
        </w:rPr>
        <w:t>s</w:t>
      </w:r>
      <w:r w:rsidR="000D04CC">
        <w:rPr>
          <w:kern w:val="28"/>
        </w:rPr>
        <w:t xml:space="preserve"> can result</w:t>
      </w:r>
      <w:r w:rsidR="00396E4F" w:rsidRPr="00396E4F">
        <w:rPr>
          <w:kern w:val="28"/>
        </w:rPr>
        <w:t xml:space="preserve"> in redu</w:t>
      </w:r>
      <w:r w:rsidR="00446AB2">
        <w:rPr>
          <w:kern w:val="28"/>
        </w:rPr>
        <w:t>ced accuracy and overestimation</w:t>
      </w:r>
      <w:r w:rsidR="00F2702E">
        <w:rPr>
          <w:kern w:val="28"/>
        </w:rPr>
        <w:t xml:space="preserve"> (too many clusters)</w:t>
      </w:r>
      <w:r w:rsidR="00396E4F" w:rsidRPr="00396E4F">
        <w:rPr>
          <w:kern w:val="28"/>
        </w:rPr>
        <w:t>. In this paper, we propose DACIDR: a parallel sequence clustering and visualization pipeline, which can address the overestimation problem along with space and time complexity issues</w:t>
      </w:r>
      <w:r w:rsidR="007D345F">
        <w:rPr>
          <w:kern w:val="28"/>
        </w:rPr>
        <w:t xml:space="preserve"> as well as giving robust result</w:t>
      </w:r>
      <w:r w:rsidR="00396E4F" w:rsidRPr="00396E4F">
        <w:rPr>
          <w:kern w:val="28"/>
        </w:rPr>
        <w:t>. The pipeline starts with a parallel pairwise sequence alignment analysis followed by a deterministic annealin</w:t>
      </w:r>
      <w:r w:rsidR="00F2702E">
        <w:rPr>
          <w:kern w:val="28"/>
        </w:rPr>
        <w:t>g method for both</w:t>
      </w:r>
      <w:r w:rsidR="00396E4F" w:rsidRPr="00396E4F">
        <w:rPr>
          <w:kern w:val="28"/>
        </w:rPr>
        <w:t xml:space="preserve"> clustering and dimension reduction. No explicit similarity threshold is needed with the process of clustering. Experiments with our system also proved the quadratic time and space complexity issue could be solved with </w:t>
      </w:r>
      <w:r w:rsidR="007D345F">
        <w:rPr>
          <w:kern w:val="28"/>
        </w:rPr>
        <w:t>a novel</w:t>
      </w:r>
      <w:r w:rsidR="00396E4F" w:rsidRPr="00396E4F">
        <w:rPr>
          <w:kern w:val="28"/>
        </w:rPr>
        <w:t xml:space="preserve"> heuristic method called Sample Sequence Partition Tree (SSP-Tree), which allowed us to interpolate millions of sequences with </w:t>
      </w:r>
      <w:r w:rsidR="00446AB2">
        <w:rPr>
          <w:kern w:val="28"/>
        </w:rPr>
        <w:t>sub-quadratic</w:t>
      </w:r>
      <w:r w:rsidR="00396E4F" w:rsidRPr="00396E4F">
        <w:rPr>
          <w:kern w:val="28"/>
        </w:rPr>
        <w:t xml:space="preserve"> time</w:t>
      </w:r>
      <w:r w:rsidR="00446AB2">
        <w:rPr>
          <w:kern w:val="28"/>
        </w:rPr>
        <w:t xml:space="preserve"> and linear space requirement</w:t>
      </w:r>
      <w:r w:rsidR="00396E4F" w:rsidRPr="00396E4F">
        <w:rPr>
          <w:kern w:val="28"/>
        </w:rPr>
        <w:t xml:space="preserve">. Furthermore, SSP-Tree </w:t>
      </w:r>
      <w:r w:rsidR="00355627">
        <w:rPr>
          <w:kern w:val="28"/>
        </w:rPr>
        <w:t>can</w:t>
      </w:r>
      <w:r w:rsidR="00396E4F" w:rsidRPr="00396E4F">
        <w:rPr>
          <w:kern w:val="28"/>
        </w:rPr>
        <w:t xml:space="preserve"> enhance the speed of </w:t>
      </w:r>
      <w:r w:rsidR="00446AB2" w:rsidRPr="00396E4F">
        <w:rPr>
          <w:kern w:val="28"/>
        </w:rPr>
        <w:t>fine-tuning</w:t>
      </w:r>
      <w:r w:rsidR="00396E4F" w:rsidRPr="00396E4F">
        <w:rPr>
          <w:kern w:val="28"/>
        </w:rPr>
        <w:t xml:space="preserve"> on the existing result, which made it possible to recursive </w:t>
      </w:r>
      <w:r w:rsidR="007D345F">
        <w:rPr>
          <w:kern w:val="28"/>
        </w:rPr>
        <w:t>clustering</w:t>
      </w:r>
      <w:r w:rsidR="00355627">
        <w:rPr>
          <w:kern w:val="28"/>
        </w:rPr>
        <w:t xml:space="preserve"> to achieve accurate local results</w:t>
      </w:r>
      <w:r w:rsidR="00396E4F" w:rsidRPr="00396E4F">
        <w:rPr>
          <w:kern w:val="28"/>
        </w:rPr>
        <w:t>.</w:t>
      </w:r>
      <w:r w:rsidR="00355627">
        <w:rPr>
          <w:kern w:val="28"/>
        </w:rPr>
        <w:t xml:space="preserve"> Our experiments showed that DACIDR produced a more reliable result than two popular greedy heuristic clustering methods</w:t>
      </w:r>
      <w:r w:rsidR="006B05D3">
        <w:rPr>
          <w:kern w:val="28"/>
        </w:rPr>
        <w:t>.</w:t>
      </w:r>
    </w:p>
    <w:p w14:paraId="7FDFBDF9" w14:textId="1625AB9B" w:rsidR="008B197E" w:rsidRDefault="008B197E">
      <w:pPr>
        <w:spacing w:before="120" w:after="0"/>
      </w:pPr>
      <w:r>
        <w:rPr>
          <w:b/>
          <w:sz w:val="24"/>
        </w:rPr>
        <w:lastRenderedPageBreak/>
        <w:t>Categories and Subject Descriptors</w:t>
      </w:r>
    </w:p>
    <w:p w14:paraId="458806B2" w14:textId="4C1002FB" w:rsidR="008B197E" w:rsidRDefault="005E41B3">
      <w:pPr>
        <w:spacing w:after="120"/>
        <w:rPr>
          <w:i/>
          <w:iCs/>
        </w:rPr>
      </w:pPr>
      <w:r>
        <w:t>I.5</w:t>
      </w:r>
      <w:r w:rsidR="008B197E">
        <w:t>.3 [</w:t>
      </w:r>
      <w:r w:rsidR="001D49EC" w:rsidRPr="00B20146">
        <w:rPr>
          <w:b/>
          <w:bCs/>
        </w:rPr>
        <w:t>Pattern Recognition</w:t>
      </w:r>
      <w:r w:rsidR="008B197E">
        <w:t xml:space="preserve">]: </w:t>
      </w:r>
      <w:r w:rsidR="00B20146">
        <w:t>Clustering</w:t>
      </w:r>
      <w:r w:rsidR="008B197E">
        <w:t xml:space="preserve"> – </w:t>
      </w:r>
      <w:r w:rsidR="00B20146">
        <w:rPr>
          <w:i/>
          <w:iCs/>
        </w:rPr>
        <w:t>Algorithms;</w:t>
      </w:r>
      <w:r w:rsidR="008B197E">
        <w:rPr>
          <w:i/>
          <w:iCs/>
        </w:rPr>
        <w:t xml:space="preserve"> </w:t>
      </w:r>
      <w:r w:rsidR="00B20146" w:rsidRPr="008926FF">
        <w:t>C.2.4</w:t>
      </w:r>
      <w:r w:rsidR="00B20146">
        <w:t xml:space="preserve"> </w:t>
      </w:r>
      <w:r w:rsidR="00B20146" w:rsidRPr="008926FF">
        <w:t>[</w:t>
      </w:r>
      <w:r w:rsidR="001D49EC" w:rsidRPr="008926FF">
        <w:rPr>
          <w:b/>
        </w:rPr>
        <w:t>Computer-Communication Networks</w:t>
      </w:r>
      <w:r w:rsidR="00B20146" w:rsidRPr="008926FF">
        <w:t>]:</w:t>
      </w:r>
      <w:r w:rsidR="00B20146">
        <w:t xml:space="preserve"> </w:t>
      </w:r>
      <w:r w:rsidR="00B20146" w:rsidRPr="008926FF">
        <w:t xml:space="preserve">Distributed Systems – </w:t>
      </w:r>
      <w:r w:rsidR="00B20146" w:rsidRPr="00B20146">
        <w:rPr>
          <w:i/>
        </w:rPr>
        <w:t>Distributed Applications</w:t>
      </w:r>
      <w:r w:rsidR="00B20146" w:rsidRPr="008926FF">
        <w:t>;</w:t>
      </w:r>
    </w:p>
    <w:p w14:paraId="0E75C3A4" w14:textId="77777777" w:rsidR="008B197E" w:rsidRDefault="008B197E">
      <w:pPr>
        <w:spacing w:before="120" w:after="0"/>
      </w:pPr>
      <w:r>
        <w:rPr>
          <w:b/>
          <w:sz w:val="24"/>
        </w:rPr>
        <w:t>General Terms</w:t>
      </w:r>
    </w:p>
    <w:p w14:paraId="56DF3069" w14:textId="3527F22B" w:rsidR="008B197E" w:rsidRDefault="008B486B">
      <w:pPr>
        <w:spacing w:after="120"/>
      </w:pPr>
      <w:r>
        <w:t>Algorithms, Performance</w:t>
      </w:r>
    </w:p>
    <w:p w14:paraId="4B511113" w14:textId="77777777" w:rsidR="008B197E" w:rsidRDefault="008B197E">
      <w:pPr>
        <w:spacing w:before="120" w:after="0"/>
      </w:pPr>
      <w:r>
        <w:rPr>
          <w:b/>
          <w:sz w:val="24"/>
        </w:rPr>
        <w:t>Keywords</w:t>
      </w:r>
    </w:p>
    <w:p w14:paraId="68A86AB0" w14:textId="77777777" w:rsidR="00FC49C9" w:rsidRDefault="00FC49C9" w:rsidP="00FC49C9">
      <w:pPr>
        <w:framePr w:w="4680" w:h="1973" w:hRule="exact" w:hSpace="187" w:wrap="around" w:vAnchor="page" w:hAnchor="page" w:x="1163" w:y="12245" w:anchorLock="1"/>
        <w:spacing w:after="120"/>
        <w:rPr>
          <w:iCs/>
          <w:sz w:val="14"/>
        </w:rPr>
      </w:pPr>
    </w:p>
    <w:p w14:paraId="2011D57B" w14:textId="77777777" w:rsidR="00FC49C9" w:rsidRDefault="00FC49C9" w:rsidP="00FC49C9">
      <w:pPr>
        <w:pStyle w:val="BodyText"/>
        <w:framePr w:h="1973" w:hRule="exact" w:wrap="around" w:x="1163"/>
      </w:pPr>
      <w: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14:paraId="6737869B" w14:textId="77777777" w:rsidR="00FC49C9" w:rsidRDefault="00FC49C9" w:rsidP="00FC49C9">
      <w:pPr>
        <w:framePr w:w="4680" w:h="1973" w:hRule="exact" w:hSpace="187" w:wrap="around" w:vAnchor="page" w:hAnchor="page" w:x="1163" w:y="12245" w:anchorLock="1"/>
        <w:spacing w:after="0"/>
        <w:rPr>
          <w:sz w:val="16"/>
        </w:rPr>
      </w:pPr>
      <w:proofErr w:type="gramStart"/>
      <w:r>
        <w:rPr>
          <w:i/>
          <w:iCs/>
          <w:sz w:val="16"/>
        </w:rPr>
        <w:t>Conference’10</w:t>
      </w:r>
      <w:r>
        <w:rPr>
          <w:sz w:val="16"/>
        </w:rPr>
        <w:t>, Month 1–2, 2010, City, State, Country.</w:t>
      </w:r>
      <w:proofErr w:type="gramEnd"/>
    </w:p>
    <w:p w14:paraId="5833C79E" w14:textId="77777777" w:rsidR="00FC49C9" w:rsidRDefault="00FC49C9" w:rsidP="00FC49C9">
      <w:pPr>
        <w:framePr w:w="4680" w:h="1973" w:hRule="exact" w:hSpace="187" w:wrap="around" w:vAnchor="page" w:hAnchor="page" w:x="1163" w:y="12245" w:anchorLock="1"/>
        <w:spacing w:after="0"/>
        <w:rPr>
          <w:sz w:val="16"/>
        </w:rPr>
      </w:pPr>
      <w:proofErr w:type="gramStart"/>
      <w:r>
        <w:rPr>
          <w:sz w:val="16"/>
        </w:rPr>
        <w:t>Copyright 2010 ACM 1-58113-000-0/00/0010…$10.00.</w:t>
      </w:r>
      <w:proofErr w:type="gramEnd"/>
    </w:p>
    <w:p w14:paraId="557DD409" w14:textId="77777777" w:rsidR="00FC49C9" w:rsidRDefault="00FC49C9" w:rsidP="00FC49C9">
      <w:pPr>
        <w:framePr w:w="4680" w:h="1973" w:hRule="exact" w:hSpace="187" w:wrap="around" w:vAnchor="page" w:hAnchor="page" w:x="1163" w:y="12245" w:anchorLock="1"/>
        <w:rPr>
          <w:iCs/>
        </w:rPr>
      </w:pPr>
    </w:p>
    <w:p w14:paraId="6AB3DA88" w14:textId="6639B857" w:rsidR="00F75629" w:rsidRPr="00F75629" w:rsidRDefault="00F75629" w:rsidP="00F75629">
      <w:pPr>
        <w:spacing w:after="120"/>
      </w:pPr>
      <w:r w:rsidRPr="00F75629">
        <w:t>Pairwise data clustering</w:t>
      </w:r>
      <w:r>
        <w:t xml:space="preserve">, </w:t>
      </w:r>
      <w:r w:rsidRPr="00F75629">
        <w:t>multidimensional scaling</w:t>
      </w:r>
      <w:r>
        <w:t xml:space="preserve">, </w:t>
      </w:r>
      <w:r w:rsidRPr="00F75629">
        <w:t>deterministic annealing</w:t>
      </w:r>
      <w:r>
        <w:t xml:space="preserve">, </w:t>
      </w:r>
      <w:r w:rsidRPr="00F75629">
        <w:t>interpolation</w:t>
      </w:r>
      <w:r>
        <w:t xml:space="preserve">, </w:t>
      </w:r>
      <w:r w:rsidRPr="00F75629">
        <w:t>exploratory data analysis</w:t>
      </w:r>
    </w:p>
    <w:p w14:paraId="6D96838D" w14:textId="77D1E77B" w:rsidR="008B197E" w:rsidRDefault="001D49EC">
      <w:pPr>
        <w:pStyle w:val="Heading1"/>
        <w:spacing w:before="120"/>
      </w:pPr>
      <w:r>
        <w:t>Introduction</w:t>
      </w:r>
    </w:p>
    <w:p w14:paraId="75FF2DF6" w14:textId="1D70AE8C" w:rsidR="00770472" w:rsidRPr="00FC49C9" w:rsidRDefault="00EB7843" w:rsidP="00FC49C9">
      <w:pPr>
        <w:pStyle w:val="BodyTextIndent"/>
        <w:spacing w:after="120"/>
        <w:ind w:firstLine="0"/>
      </w:pPr>
      <w:r w:rsidRPr="00FC49C9">
        <w:t>Advances in modern bio</w:t>
      </w:r>
      <w:r w:rsidR="00624E15" w:rsidRPr="00FC49C9">
        <w:t>-</w:t>
      </w:r>
      <w:r w:rsidRPr="00FC49C9">
        <w:t>sequencing techniques hav</w:t>
      </w:r>
      <w:r w:rsidR="00592FA7">
        <w:t>e le</w:t>
      </w:r>
      <w:r w:rsidRPr="00FC49C9">
        <w:t>d to a prolife</w:t>
      </w:r>
      <w:r w:rsidR="00624E15" w:rsidRPr="00FC49C9">
        <w:t>ration of raw genomic data that</w:t>
      </w:r>
      <w:r w:rsidR="00F378C2" w:rsidRPr="00FC49C9">
        <w:t xml:space="preserve"> need to</w:t>
      </w:r>
      <w:r w:rsidRPr="00FC49C9">
        <w:t xml:space="preserve"> be analyzed </w:t>
      </w:r>
      <w:r w:rsidR="00803C97" w:rsidRPr="00FC49C9">
        <w:t xml:space="preserve">with </w:t>
      </w:r>
      <w:r w:rsidR="00A57AF4" w:rsidRPr="00FC49C9">
        <w:t>various technologies</w:t>
      </w:r>
      <w:r w:rsidR="00F378C2" w:rsidRPr="00FC49C9">
        <w:t xml:space="preserve"> </w:t>
      </w:r>
      <w:r w:rsidR="00FC1943" w:rsidRPr="00FC49C9">
        <w:t xml:space="preserve">such as </w:t>
      </w:r>
      <w:proofErr w:type="spellStart"/>
      <w:r w:rsidR="00FC1943" w:rsidRPr="00FC49C9">
        <w:t>pyrosequencing</w:t>
      </w:r>
      <w:proofErr w:type="spellEnd"/>
      <w:r w:rsidR="00B323FB">
        <w:t xml:space="preserve"> </w:t>
      </w:r>
      <w:r w:rsidR="00B323FB">
        <w:fldChar w:fldCharType="begin"/>
      </w:r>
      <w:r w:rsidR="00B323FB">
        <w:instrText xml:space="preserve"> REF _Ref326854626 \n \h </w:instrText>
      </w:r>
      <w:r w:rsidR="00B323FB">
        <w:fldChar w:fldCharType="separate"/>
      </w:r>
      <w:r w:rsidR="00B323FB">
        <w:t>[1]</w:t>
      </w:r>
      <w:r w:rsidR="00B323FB">
        <w:fldChar w:fldCharType="end"/>
      </w:r>
      <w:r w:rsidR="00FC1943" w:rsidRPr="00FC49C9">
        <w:t>. These</w:t>
      </w:r>
      <w:r w:rsidR="00A57AF4" w:rsidRPr="00FC49C9">
        <w:t xml:space="preserve"> methods can easily analyze small or medium sample sequence</w:t>
      </w:r>
      <w:r w:rsidR="00FC1943" w:rsidRPr="00FC49C9">
        <w:t>s</w:t>
      </w:r>
      <w:r w:rsidR="00B20CAF">
        <w:t xml:space="preserve"> </w:t>
      </w:r>
      <w:r w:rsidR="00B20CAF" w:rsidRPr="00B20CAF">
        <w:t>(e.g., with ten thousands of sequences)</w:t>
      </w:r>
      <w:r w:rsidR="00A57AF4" w:rsidRPr="00FC49C9">
        <w:t xml:space="preserve"> </w:t>
      </w:r>
      <w:r w:rsidRPr="00FC49C9">
        <w:t xml:space="preserve">in order to allow scientists to draw meaningful conclusions. </w:t>
      </w:r>
      <w:r w:rsidR="000D7B97" w:rsidRPr="00FC49C9">
        <w:t xml:space="preserve">However, many existing methods lack efficiency on massive sequence </w:t>
      </w:r>
      <w:r w:rsidR="00817FD6" w:rsidRPr="00FC49C9">
        <w:t>collections</w:t>
      </w:r>
      <w:r w:rsidR="00D5681E" w:rsidRPr="00FC49C9">
        <w:t xml:space="preserve"> analysis where the existing computational power </w:t>
      </w:r>
      <w:r w:rsidR="00770472" w:rsidRPr="00FC49C9">
        <w:t xml:space="preserve">on single machine </w:t>
      </w:r>
      <w:r w:rsidR="00D5681E" w:rsidRPr="00FC49C9">
        <w:t>can be overwhelmed. Consequently, new techn</w:t>
      </w:r>
      <w:r w:rsidR="00770472" w:rsidRPr="00FC49C9">
        <w:t>iques and parallel computation must be brought to this area.</w:t>
      </w:r>
      <w:r w:rsidR="000D7B97" w:rsidRPr="00FC49C9">
        <w:t xml:space="preserve"> </w:t>
      </w:r>
    </w:p>
    <w:p w14:paraId="0BC6E9DC" w14:textId="722D4477" w:rsidR="00591925" w:rsidRDefault="003F1970" w:rsidP="00591925">
      <w:pPr>
        <w:pStyle w:val="BodyTextIndent"/>
        <w:spacing w:after="120"/>
        <w:ind w:firstLine="0"/>
      </w:pPr>
      <w:r w:rsidRPr="00FC49C9">
        <w:t xml:space="preserve">The first step </w:t>
      </w:r>
      <w:r w:rsidR="008F46EB">
        <w:t xml:space="preserve">of sequence analysis </w:t>
      </w:r>
      <w:r w:rsidRPr="00FC49C9">
        <w:t>i</w:t>
      </w:r>
      <w:r w:rsidR="00FC49C9" w:rsidRPr="00FC49C9">
        <w:t xml:space="preserve">s typically generating </w:t>
      </w:r>
      <w:r w:rsidRPr="00FC49C9">
        <w:t xml:space="preserve">sequences </w:t>
      </w:r>
      <w:r w:rsidR="001B1E79">
        <w:t>that</w:t>
      </w:r>
      <w:r w:rsidRPr="00FC49C9">
        <w:t xml:space="preserve"> </w:t>
      </w:r>
      <w:r w:rsidR="00C42034">
        <w:t xml:space="preserve">are </w:t>
      </w:r>
      <w:r w:rsidR="000D752F" w:rsidRPr="000D752F">
        <w:t>representativ</w:t>
      </w:r>
      <w:r w:rsidR="000D752F">
        <w:t>es from the microbial community</w:t>
      </w:r>
      <w:r w:rsidR="00FC49C9" w:rsidRPr="00FC49C9">
        <w:t xml:space="preserve">. One popular method is to use 16S </w:t>
      </w:r>
      <w:proofErr w:type="spellStart"/>
      <w:r w:rsidR="00FC49C9" w:rsidRPr="00FC49C9">
        <w:t>rRNA</w:t>
      </w:r>
      <w:proofErr w:type="spellEnd"/>
      <w:r w:rsidR="00FC49C9" w:rsidRPr="00FC49C9">
        <w:t xml:space="preserve"> sequences to study the phylogenetic relationship between different microbial </w:t>
      </w:r>
      <w:r w:rsidR="000D752F">
        <w:t>species</w:t>
      </w:r>
      <w:r w:rsidR="00FC49C9" w:rsidRPr="00FC49C9">
        <w:t xml:space="preserve">. </w:t>
      </w:r>
      <w:r w:rsidR="001B1E79">
        <w:t>Existing</w:t>
      </w:r>
      <w:r w:rsidR="00FC49C9" w:rsidRPr="00FC49C9">
        <w:t xml:space="preserve"> te</w:t>
      </w:r>
      <w:r w:rsidR="001B1E79">
        <w:t>chniques to analyze such data are</w:t>
      </w:r>
      <w:r w:rsidR="00FC49C9" w:rsidRPr="00FC49C9">
        <w:t xml:space="preserve"> divided into two categories: taxonomy-</w:t>
      </w:r>
      <w:r w:rsidR="00B2167E">
        <w:t>based</w:t>
      </w:r>
      <w:r w:rsidR="00FC49C9" w:rsidRPr="00FC49C9">
        <w:t xml:space="preserve"> and taxonomy-independent</w:t>
      </w:r>
      <w:r w:rsidR="008B486B">
        <w:t xml:space="preserve"> </w:t>
      </w:r>
      <w:r w:rsidR="00B323FB">
        <w:fldChar w:fldCharType="begin"/>
      </w:r>
      <w:r w:rsidR="00B323FB">
        <w:instrText xml:space="preserve"> REF _Ref326854632 \n \h </w:instrText>
      </w:r>
      <w:r w:rsidR="00B323FB">
        <w:fldChar w:fldCharType="separate"/>
      </w:r>
      <w:r w:rsidR="00B323FB">
        <w:t>[2]</w:t>
      </w:r>
      <w:r w:rsidR="00B323FB">
        <w:fldChar w:fldCharType="end"/>
      </w:r>
      <w:r w:rsidR="00FC49C9" w:rsidRPr="00FC49C9">
        <w:t>.</w:t>
      </w:r>
      <w:r w:rsidR="00FC50A8">
        <w:t xml:space="preserve"> </w:t>
      </w:r>
      <w:r w:rsidR="004A6EF4" w:rsidRPr="004A6EF4">
        <w:t xml:space="preserve">Taxonomy-based methods </w:t>
      </w:r>
      <w:r w:rsidR="00B66B88">
        <w:t xml:space="preserve">provide </w:t>
      </w:r>
      <w:r w:rsidR="004A6EF4" w:rsidRPr="004A6EF4">
        <w:t xml:space="preserve">classification information about the </w:t>
      </w:r>
      <w:r w:rsidR="00B66B88">
        <w:t>organisms in a sample. For example, BLAST</w:t>
      </w:r>
      <w:r w:rsidR="008B486B">
        <w:t xml:space="preserve"> </w:t>
      </w:r>
      <w:r w:rsidR="00B323FB">
        <w:fldChar w:fldCharType="begin"/>
      </w:r>
      <w:r w:rsidR="00B323FB">
        <w:instrText xml:space="preserve"> REF _Ref326854686 \n \h </w:instrText>
      </w:r>
      <w:r w:rsidR="00B323FB">
        <w:fldChar w:fldCharType="separate"/>
      </w:r>
      <w:r w:rsidR="00B323FB">
        <w:t>[3]</w:t>
      </w:r>
      <w:r w:rsidR="00B323FB">
        <w:fldChar w:fldCharType="end"/>
      </w:r>
      <w:r w:rsidR="00B66B88">
        <w:t xml:space="preserve"> relies on reference database </w:t>
      </w:r>
      <w:r w:rsidR="00905A08">
        <w:t>that</w:t>
      </w:r>
      <w:r w:rsidR="00B66B88">
        <w:t xml:space="preserve"> contains information </w:t>
      </w:r>
      <w:r w:rsidR="00BD5322">
        <w:t>about previous classified sequences, and compare</w:t>
      </w:r>
      <w:r w:rsidR="00905A08">
        <w:t>s</w:t>
      </w:r>
      <w:r w:rsidR="009E410B">
        <w:t xml:space="preserve"> new sequences against them, so that the new sequences can be assigned to the same organism with the best-matched reference sequence in the database. However, </w:t>
      </w:r>
      <w:r w:rsidR="001D1450">
        <w:t xml:space="preserve">since most of the 16S </w:t>
      </w:r>
      <w:proofErr w:type="spellStart"/>
      <w:r w:rsidR="001D1450">
        <w:t>rRNA</w:t>
      </w:r>
      <w:proofErr w:type="spellEnd"/>
      <w:r w:rsidR="001D1450">
        <w:t xml:space="preserve"> </w:t>
      </w:r>
      <w:r w:rsidR="009F2CD5">
        <w:t>sequences</w:t>
      </w:r>
      <w:r w:rsidR="001D1450">
        <w:t xml:space="preserve"> are not formally classified yet, </w:t>
      </w:r>
      <w:r w:rsidR="000D752F" w:rsidRPr="000D752F">
        <w:t>these methods cannot identify the corresponding</w:t>
      </w:r>
      <w:r w:rsidR="000D752F">
        <w:t xml:space="preserve"> organisms from these sequences</w:t>
      </w:r>
      <w:r w:rsidR="00591925">
        <w:t>. In contrast, t</w:t>
      </w:r>
      <w:r w:rsidR="007D345F">
        <w:t>axonomy-independent methods use</w:t>
      </w:r>
      <w:r w:rsidR="00591925">
        <w:t xml:space="preserve"> different sequence alignment techniques to generate pairwise distances between sequences, and then</w:t>
      </w:r>
      <w:r w:rsidR="00C42034">
        <w:t xml:space="preserve"> cluster</w:t>
      </w:r>
      <w:r w:rsidR="00591925">
        <w:t xml:space="preserve"> them</w:t>
      </w:r>
      <w:r w:rsidR="00591925" w:rsidRPr="00591925">
        <w:t xml:space="preserve"> </w:t>
      </w:r>
      <w:r w:rsidR="00591925">
        <w:t>into OTUs by</w:t>
      </w:r>
      <w:r w:rsidR="00591925" w:rsidRPr="00591925">
        <w:t xml:space="preserve"> </w:t>
      </w:r>
      <w:r w:rsidR="00591925">
        <w:t>giving different threshold, such as 5% dissimilarity to determine if two sequences belong to a same genus or 3% dissimilarity to determine if they belong to same specie</w:t>
      </w:r>
      <w:r w:rsidR="007D345F">
        <w:t>s</w:t>
      </w:r>
      <w:r w:rsidR="00591925">
        <w:t>.</w:t>
      </w:r>
      <w:r w:rsidR="00BD4192">
        <w:t xml:space="preserve"> These methods don't</w:t>
      </w:r>
      <w:r w:rsidR="00B16CCB">
        <w:t xml:space="preserve"> require a pre-described reference </w:t>
      </w:r>
      <w:r w:rsidR="00B16CCB">
        <w:lastRenderedPageBreak/>
        <w:t xml:space="preserve">database, thus they can enumerate </w:t>
      </w:r>
      <w:r w:rsidR="00B61543">
        <w:t>novel</w:t>
      </w:r>
      <w:r w:rsidR="00B16CCB">
        <w:t xml:space="preserve"> </w:t>
      </w:r>
      <w:r w:rsidR="007D345F" w:rsidRPr="007D345F">
        <w:t xml:space="preserve">pathogenesis </w:t>
      </w:r>
      <w:r w:rsidR="00B61543">
        <w:t xml:space="preserve">as well as organisms </w:t>
      </w:r>
      <w:r w:rsidR="00B61543" w:rsidRPr="00B61543">
        <w:t>in the preexisting taxonomic framework</w:t>
      </w:r>
      <w:r w:rsidR="00B61543">
        <w:t xml:space="preserve">. </w:t>
      </w:r>
    </w:p>
    <w:p w14:paraId="0AAD3EDF" w14:textId="014EC98F" w:rsidR="00CD0E66" w:rsidRDefault="00CD0E66" w:rsidP="00591925">
      <w:pPr>
        <w:pStyle w:val="BodyTextIndent"/>
        <w:spacing w:after="120"/>
        <w:ind w:firstLine="0"/>
      </w:pPr>
      <w:r>
        <w:t xml:space="preserve">Many taxonomy-independent </w:t>
      </w:r>
      <w:r w:rsidR="00E7330C">
        <w:t xml:space="preserve">methods </w:t>
      </w:r>
      <w:r w:rsidR="00C11371">
        <w:t>were</w:t>
      </w:r>
      <w:r>
        <w:t xml:space="preserve"> developed </w:t>
      </w:r>
      <w:r w:rsidR="00F126D1">
        <w:t xml:space="preserve">over past </w:t>
      </w:r>
      <w:r w:rsidR="000D752F">
        <w:t xml:space="preserve">few </w:t>
      </w:r>
      <w:r w:rsidR="00F126D1">
        <w:t>year</w:t>
      </w:r>
      <w:r w:rsidR="000D752F">
        <w:t>s</w:t>
      </w:r>
      <w:r w:rsidR="00ED2C57">
        <w:t xml:space="preserve"> </w:t>
      </w:r>
      <w:r w:rsidR="00C2478D">
        <w:fldChar w:fldCharType="begin"/>
      </w:r>
      <w:r w:rsidR="00C2478D">
        <w:instrText xml:space="preserve"> REF _Ref326854718 \n </w:instrText>
      </w:r>
      <w:r w:rsidR="00C2478D">
        <w:fldChar w:fldCharType="separate"/>
      </w:r>
      <w:r w:rsidR="000D752F">
        <w:t>[5</w:t>
      </w:r>
      <w:r w:rsidR="00B323FB">
        <w:t>-7]</w:t>
      </w:r>
      <w:r w:rsidR="00C2478D">
        <w:fldChar w:fldCharType="end"/>
      </w:r>
      <w:r w:rsidR="00ED2C57">
        <w:t xml:space="preserve">. The key step among these methods is clustering, which is to group input sequences into different OTUs. However, </w:t>
      </w:r>
      <w:r w:rsidR="00C11371">
        <w:t xml:space="preserve">most of these </w:t>
      </w:r>
      <w:r w:rsidR="00ED2C57">
        <w:t xml:space="preserve">clustering </w:t>
      </w:r>
      <w:r w:rsidR="00C11371">
        <w:t>methods require</w:t>
      </w:r>
      <w:r w:rsidR="00F126D1">
        <w:t xml:space="preserve"> a quadratic space and time over the input</w:t>
      </w:r>
      <w:r w:rsidR="00C11371">
        <w:t xml:space="preserve"> sequence size. </w:t>
      </w:r>
      <w:r w:rsidR="00ED2C57">
        <w:t>For example, hierarchical clusterin</w:t>
      </w:r>
      <w:r w:rsidR="00FF3D7D">
        <w:t xml:space="preserve">g is one </w:t>
      </w:r>
      <w:r w:rsidR="00850190">
        <w:t xml:space="preserve">of the most </w:t>
      </w:r>
      <w:r w:rsidR="00FF3D7D">
        <w:t>popular choice</w:t>
      </w:r>
      <w:r w:rsidR="00850190">
        <w:t>s</w:t>
      </w:r>
      <w:r w:rsidR="00466300">
        <w:t xml:space="preserve"> that have</w:t>
      </w:r>
      <w:r w:rsidR="00FF3D7D">
        <w:t xml:space="preserve"> been widely used in many </w:t>
      </w:r>
      <w:r w:rsidR="00850190">
        <w:t>sequence analysis tools.</w:t>
      </w:r>
      <w:r w:rsidR="00466300">
        <w:t xml:space="preserve"> It is a classic method, which is based </w:t>
      </w:r>
      <w:r w:rsidR="007A1878">
        <w:t xml:space="preserve">on </w:t>
      </w:r>
      <w:r w:rsidR="00466300">
        <w:t xml:space="preserve">pairwise distance between input sequence samples. However, the main drawback of it is the quadratic space requirement for input distance matrix and </w:t>
      </w:r>
      <w:r w:rsidR="00B8482F">
        <w:t xml:space="preserve">a time complexity of </w:t>
      </w:r>
      <w:proofErr w:type="gramStart"/>
      <w:r w:rsidR="00B8482F" w:rsidRPr="00B8482F">
        <w:rPr>
          <w:i/>
        </w:rPr>
        <w:t>O(</w:t>
      </w:r>
      <w:proofErr w:type="gramEnd"/>
      <w:r w:rsidR="00B8482F" w:rsidRPr="00B8482F">
        <w:rPr>
          <w:i/>
        </w:rPr>
        <w:t>N</w:t>
      </w:r>
      <w:r w:rsidR="00B8482F" w:rsidRPr="00B8482F">
        <w:rPr>
          <w:i/>
          <w:vertAlign w:val="superscript"/>
        </w:rPr>
        <w:t>2</w:t>
      </w:r>
      <w:r w:rsidR="00B8482F" w:rsidRPr="00B8482F">
        <w:rPr>
          <w:i/>
        </w:rPr>
        <w:t>)</w:t>
      </w:r>
      <w:r w:rsidR="00B8482F">
        <w:t>.</w:t>
      </w:r>
      <w:r w:rsidR="00466300">
        <w:t xml:space="preserve"> </w:t>
      </w:r>
      <w:r w:rsidR="004071BD">
        <w:t>To overcome this shortage, several heuristic and hierarchical method</w:t>
      </w:r>
      <w:r w:rsidR="00AB4B62">
        <w:t>s</w:t>
      </w:r>
      <w:r w:rsidR="004071BD">
        <w:t xml:space="preserve"> are developed </w:t>
      </w:r>
      <w:r w:rsidR="00C2478D">
        <w:fldChar w:fldCharType="begin"/>
      </w:r>
      <w:r w:rsidR="00C2478D">
        <w:instrText xml:space="preserve"> REF _Ref326854739 \n </w:instrText>
      </w:r>
      <w:r w:rsidR="00C2478D">
        <w:fldChar w:fldCharType="separate"/>
      </w:r>
      <w:r w:rsidR="00B323FB">
        <w:t>[8-1</w:t>
      </w:r>
      <w:r w:rsidR="00463438">
        <w:t>1</w:t>
      </w:r>
      <w:r w:rsidR="00B323FB">
        <w:t>]</w:t>
      </w:r>
      <w:r w:rsidR="00C2478D">
        <w:fldChar w:fldCharType="end"/>
      </w:r>
      <w:r w:rsidR="00AB4B62">
        <w:t>. However, they can only perform</w:t>
      </w:r>
      <w:r w:rsidR="00E91D39">
        <w:t xml:space="preserve"> on low dimensional data or lack accuracy.</w:t>
      </w:r>
    </w:p>
    <w:p w14:paraId="1F4608F6" w14:textId="41A5C8C9" w:rsidR="00D00EA1" w:rsidRDefault="00F11BCE" w:rsidP="009A6020">
      <w:pPr>
        <w:pStyle w:val="BodyTextIndent"/>
        <w:spacing w:after="120"/>
        <w:ind w:firstLine="0"/>
      </w:pPr>
      <w:r>
        <w:t xml:space="preserve">Our </w:t>
      </w:r>
      <w:r w:rsidR="009A6020">
        <w:t>technique</w:t>
      </w:r>
      <w:r w:rsidR="00957C14">
        <w:t>s</w:t>
      </w:r>
      <w:r w:rsidR="00FC50A8" w:rsidRPr="00FC49C9">
        <w:t xml:space="preserve"> </w:t>
      </w:r>
      <w:r w:rsidR="0085616C">
        <w:t xml:space="preserve">proposed in </w:t>
      </w:r>
      <w:r w:rsidR="00C2478D">
        <w:fldChar w:fldCharType="begin"/>
      </w:r>
      <w:r w:rsidR="00C2478D">
        <w:instrText xml:space="preserve"> REF _Ref326854781 \n </w:instrText>
      </w:r>
      <w:r w:rsidR="00C2478D">
        <w:fldChar w:fldCharType="separate"/>
      </w:r>
      <w:r w:rsidR="00B323FB">
        <w:t>[1</w:t>
      </w:r>
      <w:r w:rsidR="00463438">
        <w:t>2</w:t>
      </w:r>
      <w:r w:rsidR="00B323FB">
        <w:t>]</w:t>
      </w:r>
      <w:r w:rsidR="00C2478D">
        <w:fldChar w:fldCharType="end"/>
      </w:r>
      <w:r w:rsidR="00C2478D">
        <w:fldChar w:fldCharType="begin"/>
      </w:r>
      <w:r w:rsidR="00C2478D">
        <w:instrText xml:space="preserve"> REF _Ref326854783 \n </w:instrText>
      </w:r>
      <w:r w:rsidR="00C2478D">
        <w:fldChar w:fldCharType="separate"/>
      </w:r>
      <w:r w:rsidR="00B323FB">
        <w:t>[1</w:t>
      </w:r>
      <w:r w:rsidR="00463438">
        <w:t>3</w:t>
      </w:r>
      <w:r w:rsidR="00B323FB">
        <w:t>]</w:t>
      </w:r>
      <w:r w:rsidR="00C2478D">
        <w:fldChar w:fldCharType="end"/>
      </w:r>
      <w:r w:rsidR="007A1878">
        <w:t xml:space="preserve"> </w:t>
      </w:r>
      <w:r w:rsidR="00957C14">
        <w:t>for</w:t>
      </w:r>
      <w:r w:rsidR="00FC50A8" w:rsidRPr="00FC49C9">
        <w:t xml:space="preserve"> sequence analysis </w:t>
      </w:r>
      <w:r w:rsidR="0036552B">
        <w:t>can</w:t>
      </w:r>
      <w:r w:rsidR="00FC50A8" w:rsidRPr="00FC49C9">
        <w:t xml:space="preserve"> be collectively</w:t>
      </w:r>
      <w:r w:rsidR="009A6020">
        <w:t xml:space="preserve"> classified as </w:t>
      </w:r>
      <w:r w:rsidR="001D1450">
        <w:t>taxonomy-independent</w:t>
      </w:r>
      <w:r w:rsidR="00FC50A8" w:rsidRPr="00FC49C9">
        <w:t xml:space="preserve">, wherein </w:t>
      </w:r>
      <w:r w:rsidR="0036552B">
        <w:t xml:space="preserve">different sequence alignment tools are applied </w:t>
      </w:r>
      <w:r w:rsidR="00FC50A8" w:rsidRPr="00FC49C9">
        <w:t>in order to glean specific pieces of information about the related genome.</w:t>
      </w:r>
      <w:r w:rsidR="0048705E">
        <w:t xml:space="preserve"> </w:t>
      </w:r>
      <w:r w:rsidR="00BA36D1">
        <w:t xml:space="preserve">We </w:t>
      </w:r>
      <w:r w:rsidR="0048705E">
        <w:t xml:space="preserve">used deterministic annealing method </w:t>
      </w:r>
      <w:r w:rsidR="00957C14">
        <w:t xml:space="preserve">for </w:t>
      </w:r>
      <w:r w:rsidR="0048705E">
        <w:t>dimension re</w:t>
      </w:r>
      <w:r w:rsidR="002544B4">
        <w:t>duction and pairwise clustering to group the sequences into different clusters and visualize them in a lower dimension.</w:t>
      </w:r>
      <w:r w:rsidR="0085616C">
        <w:t xml:space="preserve"> </w:t>
      </w:r>
      <w:r w:rsidR="00003C49">
        <w:t>An interpolation algorithm has b</w:t>
      </w:r>
      <w:r w:rsidR="00D84166">
        <w:t>een used to reduce time and space cost</w:t>
      </w:r>
      <w:r w:rsidR="00957C14">
        <w:t xml:space="preserve"> for massive data</w:t>
      </w:r>
      <w:r w:rsidR="00003C49">
        <w:t>.</w:t>
      </w:r>
      <w:r w:rsidR="002A0803">
        <w:t xml:space="preserve"> All of these techniques are parallelized to process </w:t>
      </w:r>
      <w:r w:rsidR="00957C14">
        <w:t>large</w:t>
      </w:r>
      <w:r w:rsidR="002A0803">
        <w:t xml:space="preserve"> data on multiple compute nodes, using MapReduce</w:t>
      </w:r>
      <w:r w:rsidR="00B323FB">
        <w:t xml:space="preserve"> </w:t>
      </w:r>
      <w:r w:rsidR="00C2478D">
        <w:fldChar w:fldCharType="begin"/>
      </w:r>
      <w:r w:rsidR="00C2478D">
        <w:instrText xml:space="preserve"> REF _Ref326854793 \n </w:instrText>
      </w:r>
      <w:r w:rsidR="00C2478D">
        <w:fldChar w:fldCharType="separate"/>
      </w:r>
      <w:r w:rsidR="00B323FB">
        <w:t>[1</w:t>
      </w:r>
      <w:r w:rsidR="00463438">
        <w:t>4</w:t>
      </w:r>
      <w:r w:rsidR="00B323FB">
        <w:t>]</w:t>
      </w:r>
      <w:r w:rsidR="00C2478D">
        <w:fldChar w:fldCharType="end"/>
      </w:r>
      <w:r w:rsidR="00BF20A2">
        <w:t>, iterative MapR</w:t>
      </w:r>
      <w:r w:rsidR="00B323FB">
        <w:t xml:space="preserve">educe </w:t>
      </w:r>
      <w:r w:rsidR="00C2478D">
        <w:fldChar w:fldCharType="begin"/>
      </w:r>
      <w:r w:rsidR="00C2478D">
        <w:instrText xml:space="preserve"> REF _Ref32685480</w:instrText>
      </w:r>
      <w:r w:rsidR="00C2478D">
        <w:instrText xml:space="preserve">2 \n </w:instrText>
      </w:r>
      <w:r w:rsidR="00C2478D">
        <w:fldChar w:fldCharType="separate"/>
      </w:r>
      <w:r w:rsidR="00B323FB">
        <w:t>[1</w:t>
      </w:r>
      <w:r w:rsidR="00463438">
        <w:t>5</w:t>
      </w:r>
      <w:r w:rsidR="00B323FB">
        <w:t>]</w:t>
      </w:r>
      <w:r w:rsidR="00C2478D">
        <w:fldChar w:fldCharType="end"/>
      </w:r>
      <w:r w:rsidR="002A0803">
        <w:t xml:space="preserve"> and</w:t>
      </w:r>
      <w:r w:rsidR="00957C14">
        <w:t>/or</w:t>
      </w:r>
      <w:r w:rsidR="002A0803">
        <w:t xml:space="preserve"> MPI</w:t>
      </w:r>
      <w:r w:rsidR="00B323FB">
        <w:t xml:space="preserve"> </w:t>
      </w:r>
      <w:r w:rsidR="00C2478D">
        <w:fldChar w:fldCharType="begin"/>
      </w:r>
      <w:r w:rsidR="00C2478D">
        <w:instrText xml:space="preserve"> REF _Ref326854809 \n </w:instrText>
      </w:r>
      <w:r w:rsidR="00C2478D">
        <w:fldChar w:fldCharType="separate"/>
      </w:r>
      <w:r w:rsidR="00B323FB">
        <w:t>[1</w:t>
      </w:r>
      <w:r w:rsidR="00463438">
        <w:t>6</w:t>
      </w:r>
      <w:r w:rsidR="00B323FB">
        <w:t>]</w:t>
      </w:r>
      <w:r w:rsidR="00C2478D">
        <w:fldChar w:fldCharType="end"/>
      </w:r>
      <w:r w:rsidR="002A0803">
        <w:t xml:space="preserve"> framework</w:t>
      </w:r>
      <w:r w:rsidR="00957C14">
        <w:t>s</w:t>
      </w:r>
      <w:r w:rsidR="002A0803">
        <w:t>.</w:t>
      </w:r>
      <w:r w:rsidR="00003C49">
        <w:t xml:space="preserve"> </w:t>
      </w:r>
      <w:r w:rsidR="00D359CB">
        <w:t xml:space="preserve">We </w:t>
      </w:r>
      <w:r w:rsidR="00BF20A2">
        <w:t xml:space="preserve">improved the parallel efficiency </w:t>
      </w:r>
      <w:r w:rsidR="00D84166">
        <w:t xml:space="preserve">of DACIDR </w:t>
      </w:r>
      <w:r w:rsidR="00BF20A2">
        <w:t>by developing a hybrid workflow model on hi</w:t>
      </w:r>
      <w:r w:rsidR="00B323FB">
        <w:t xml:space="preserve">gh performance computers (HPC) </w:t>
      </w:r>
      <w:r w:rsidR="00C2478D">
        <w:fldChar w:fldCharType="begin"/>
      </w:r>
      <w:r w:rsidR="00C2478D">
        <w:instrText xml:space="preserve"> REF _Ref326854818 \n </w:instrText>
      </w:r>
      <w:r w:rsidR="00C2478D">
        <w:fldChar w:fldCharType="separate"/>
      </w:r>
      <w:r w:rsidR="00B323FB">
        <w:t>[</w:t>
      </w:r>
      <w:r w:rsidR="00463438">
        <w:t>17</w:t>
      </w:r>
      <w:r w:rsidR="00B323FB">
        <w:t>]</w:t>
      </w:r>
      <w:r w:rsidR="00C2478D">
        <w:fldChar w:fldCharType="end"/>
      </w:r>
      <w:r w:rsidR="00BF20A2">
        <w:t>.</w:t>
      </w:r>
      <w:r w:rsidR="00003C49">
        <w:t xml:space="preserve"> </w:t>
      </w:r>
      <w:r w:rsidR="00D359CB">
        <w:t>Additionally, w</w:t>
      </w:r>
      <w:r w:rsidR="0085616C">
        <w:t>e proposed</w:t>
      </w:r>
      <w:r w:rsidR="00003C49">
        <w:t xml:space="preserve"> SSP-Tree, which use</w:t>
      </w:r>
      <w:r w:rsidR="00D22E58">
        <w:t>s</w:t>
      </w:r>
      <w:r w:rsidR="00003C49">
        <w:t xml:space="preserve"> a heuristic method to achieve </w:t>
      </w:r>
      <w:r w:rsidR="00003C49" w:rsidRPr="00003C49">
        <w:t>sub-quadratic time complexity</w:t>
      </w:r>
      <w:r w:rsidR="002544B4">
        <w:t xml:space="preserve"> </w:t>
      </w:r>
      <w:r w:rsidR="00957C14">
        <w:t>with</w:t>
      </w:r>
      <w:r w:rsidR="00003C49">
        <w:t xml:space="preserve"> an interpolation process.</w:t>
      </w:r>
      <w:r w:rsidR="00EC0EF5">
        <w:t xml:space="preserve"> Furthermore, we </w:t>
      </w:r>
      <w:r w:rsidR="00957C14">
        <w:t>developed</w:t>
      </w:r>
      <w:r w:rsidR="00EC0EF5">
        <w:t xml:space="preserve"> a new algorithm that can </w:t>
      </w:r>
      <w:r w:rsidR="00D359CB">
        <w:t xml:space="preserve">enable fast </w:t>
      </w:r>
      <w:r w:rsidR="00EC0EF5">
        <w:t>refine</w:t>
      </w:r>
      <w:r w:rsidR="00D359CB">
        <w:t>ment of</w:t>
      </w:r>
      <w:r w:rsidR="00EC0EF5">
        <w:t xml:space="preserve"> the clustering result </w:t>
      </w:r>
      <w:r w:rsidR="00D359CB">
        <w:t xml:space="preserve">by </w:t>
      </w:r>
      <w:r w:rsidR="00EC0EF5">
        <w:t xml:space="preserve">using SSP-Tree. </w:t>
      </w:r>
    </w:p>
    <w:p w14:paraId="2A783D1E" w14:textId="05FD43CD" w:rsidR="00EF0A37" w:rsidRPr="00FC49C9" w:rsidRDefault="00EF0A37" w:rsidP="009A6020">
      <w:pPr>
        <w:pStyle w:val="BodyTextIndent"/>
        <w:spacing w:after="120"/>
        <w:ind w:firstLine="0"/>
      </w:pPr>
      <w:r>
        <w:t xml:space="preserve">We </w:t>
      </w:r>
      <w:r w:rsidR="00957C14">
        <w:t>describe the organization of</w:t>
      </w:r>
      <w:r>
        <w:t xml:space="preserve"> </w:t>
      </w:r>
      <w:r w:rsidR="00957C14">
        <w:t>the paper in the</w:t>
      </w:r>
      <w:r>
        <w:t xml:space="preserve"> following: Section 2 </w:t>
      </w:r>
      <w:r w:rsidR="0074011E">
        <w:t>discusses</w:t>
      </w:r>
      <w:r>
        <w:t xml:space="preserve"> the </w:t>
      </w:r>
      <w:r w:rsidR="00957C14">
        <w:t xml:space="preserve">background and </w:t>
      </w:r>
      <w:r>
        <w:t xml:space="preserve">related work. </w:t>
      </w:r>
      <w:r w:rsidR="00E273D8">
        <w:t xml:space="preserve">In </w:t>
      </w:r>
      <w:r>
        <w:t xml:space="preserve">Section 3 </w:t>
      </w:r>
      <w:r w:rsidR="00E273D8">
        <w:t xml:space="preserve">we </w:t>
      </w:r>
      <w:r>
        <w:t xml:space="preserve">describe </w:t>
      </w:r>
      <w:r w:rsidR="00B64D2E">
        <w:t>DACIDR</w:t>
      </w:r>
      <w:r>
        <w:t xml:space="preserve"> pipeline and various algorithms used in it</w:t>
      </w:r>
      <w:r w:rsidR="004142FF">
        <w:t>. We present the SSP-Tree in Section 4</w:t>
      </w:r>
      <w:r w:rsidR="008C0E0A">
        <w:t>. In Section 5 we</w:t>
      </w:r>
      <w:r w:rsidR="004142FF">
        <w:t xml:space="preserve"> </w:t>
      </w:r>
      <w:r w:rsidR="00957C14">
        <w:t>show that choice</w:t>
      </w:r>
      <w:r w:rsidR="008C0E0A">
        <w:t xml:space="preserve"> over alignment methods</w:t>
      </w:r>
      <w:r w:rsidR="00957C14">
        <w:t xml:space="preserve"> is important</w:t>
      </w:r>
      <w:r w:rsidR="00140246">
        <w:t>.</w:t>
      </w:r>
      <w:r w:rsidR="008C0E0A">
        <w:t xml:space="preserve"> </w:t>
      </w:r>
      <w:r w:rsidR="00140246">
        <w:t xml:space="preserve">We demonstrate the efficiency of </w:t>
      </w:r>
      <w:r w:rsidR="00957C14">
        <w:t>interpolation</w:t>
      </w:r>
      <w:r w:rsidR="00140246">
        <w:t xml:space="preserve"> using SSP-Tree</w:t>
      </w:r>
      <w:r w:rsidR="00957C14">
        <w:t xml:space="preserve"> </w:t>
      </w:r>
      <w:r w:rsidR="00140246">
        <w:t>and compare</w:t>
      </w:r>
      <w:r w:rsidR="004142FF">
        <w:t xml:space="preserve"> </w:t>
      </w:r>
      <w:r w:rsidR="00957C14">
        <w:t xml:space="preserve">our </w:t>
      </w:r>
      <w:r w:rsidR="004142FF">
        <w:t>result</w:t>
      </w:r>
      <w:r w:rsidR="00957C14">
        <w:t>s</w:t>
      </w:r>
      <w:r w:rsidR="004142FF">
        <w:t xml:space="preserve"> with two popular heuristic clustering methods. </w:t>
      </w:r>
      <w:r w:rsidR="00652ADD">
        <w:t xml:space="preserve">The conclusion and </w:t>
      </w:r>
      <w:r w:rsidR="004142FF">
        <w:t>future</w:t>
      </w:r>
      <w:r w:rsidR="00957C14">
        <w:t xml:space="preserve"> </w:t>
      </w:r>
      <w:r w:rsidR="004142FF">
        <w:t>work</w:t>
      </w:r>
      <w:r w:rsidR="00652ADD">
        <w:t xml:space="preserve"> is presented in Section 6</w:t>
      </w:r>
      <w:r w:rsidR="004142FF">
        <w:t>.</w:t>
      </w:r>
    </w:p>
    <w:p w14:paraId="695F25D4" w14:textId="7FDC3388" w:rsidR="008B197E" w:rsidRDefault="00C83F0A" w:rsidP="00CD5801">
      <w:pPr>
        <w:pStyle w:val="Heading1"/>
        <w:spacing w:before="120"/>
      </w:pPr>
      <w:r>
        <w:t>Related Work</w:t>
      </w:r>
    </w:p>
    <w:p w14:paraId="53D6C213" w14:textId="35EFFE14" w:rsidR="00D006BA" w:rsidRPr="00675F9E" w:rsidRDefault="00BB2EF5" w:rsidP="00A436E1">
      <w:pPr>
        <w:spacing w:after="120"/>
      </w:pPr>
      <w:r>
        <w:t xml:space="preserve">There are already some taxonomy-independent heuristic </w:t>
      </w:r>
      <w:r w:rsidR="00AC563D">
        <w:t xml:space="preserve">or hierarchical </w:t>
      </w:r>
      <w:r w:rsidR="00140246">
        <w:t>methods existing</w:t>
      </w:r>
      <w:r>
        <w:t xml:space="preserve"> </w:t>
      </w:r>
      <w:r w:rsidR="005519E2">
        <w:t xml:space="preserve">in </w:t>
      </w:r>
      <w:r w:rsidR="00D479E4">
        <w:t xml:space="preserve">this area. </w:t>
      </w:r>
      <w:r w:rsidR="000D1B33" w:rsidRPr="000D1B33">
        <w:t>MUCSLE+DOTUR</w:t>
      </w:r>
      <w:r w:rsidR="00A8700B">
        <w:t xml:space="preserve"> </w:t>
      </w:r>
      <w:proofErr w:type="gramStart"/>
      <w:r w:rsidR="000D1B33" w:rsidRPr="000D1B33">
        <w:t>is</w:t>
      </w:r>
      <w:proofErr w:type="gramEnd"/>
      <w:r w:rsidR="000D1B33" w:rsidRPr="000D1B33">
        <w:t xml:space="preserve"> a popular pipeline for sequence analysis</w:t>
      </w:r>
      <w:r w:rsidR="00FB6C39">
        <w:t xml:space="preserve">. </w:t>
      </w:r>
      <w:r w:rsidR="000D1B33" w:rsidRPr="000D1B33">
        <w:t>MUCSLE</w:t>
      </w:r>
      <w:r w:rsidR="00B323FB">
        <w:t xml:space="preserve"> </w:t>
      </w:r>
      <w:r w:rsidR="00C2478D">
        <w:fldChar w:fldCharType="begin"/>
      </w:r>
      <w:r w:rsidR="00C2478D">
        <w:instrText xml:space="preserve"> REF _Ref326854718 \n </w:instrText>
      </w:r>
      <w:r w:rsidR="00C2478D">
        <w:fldChar w:fldCharType="separate"/>
      </w:r>
      <w:r w:rsidR="00B323FB">
        <w:t>[4]</w:t>
      </w:r>
      <w:r w:rsidR="00C2478D">
        <w:fldChar w:fldCharType="end"/>
      </w:r>
      <w:r w:rsidR="000D1B33" w:rsidRPr="000D1B33">
        <w:t xml:space="preserve"> is u</w:t>
      </w:r>
      <w:r w:rsidR="000D1B33">
        <w:t>s</w:t>
      </w:r>
      <w:r w:rsidR="000D1B33" w:rsidRPr="000D1B33">
        <w:t xml:space="preserve">ed </w:t>
      </w:r>
      <w:r w:rsidR="00FB6C39">
        <w:t xml:space="preserve">for multiple sequence alignment where it uses </w:t>
      </w:r>
      <w:r w:rsidR="00FB6C39" w:rsidRPr="00240715">
        <w:rPr>
          <w:i/>
        </w:rPr>
        <w:t>k-</w:t>
      </w:r>
      <w:proofErr w:type="spellStart"/>
      <w:r w:rsidR="00FB6C39" w:rsidRPr="00240715">
        <w:rPr>
          <w:i/>
        </w:rPr>
        <w:t>mer</w:t>
      </w:r>
      <w:proofErr w:type="spellEnd"/>
      <w:r w:rsidR="00FB6C39">
        <w:t xml:space="preserve"> distance and </w:t>
      </w:r>
      <w:r w:rsidR="00A30420">
        <w:t>a hierarchical method is applied to achieve fast speed.</w:t>
      </w:r>
      <w:r w:rsidR="000D1B33">
        <w:t xml:space="preserve"> </w:t>
      </w:r>
      <w:r w:rsidR="00DF7FFC">
        <w:t>However, d</w:t>
      </w:r>
      <w:r w:rsidR="00A7528C" w:rsidRPr="00A7528C">
        <w:t>istance</w:t>
      </w:r>
      <w:r w:rsidR="00DF7FFC">
        <w:t xml:space="preserve"> calculated from multiple sequence </w:t>
      </w:r>
      <w:r w:rsidR="00A7528C" w:rsidRPr="00A7528C">
        <w:t>alignment might result in</w:t>
      </w:r>
      <w:r w:rsidR="00DF7FFC">
        <w:t xml:space="preserve"> </w:t>
      </w:r>
      <w:r w:rsidR="00A7528C" w:rsidRPr="00A7528C">
        <w:t>overestimation of the number of OTUs.</w:t>
      </w:r>
      <w:r w:rsidR="00DF7FFC">
        <w:t xml:space="preserve"> </w:t>
      </w:r>
      <w:r w:rsidR="000F5543">
        <w:t>So i</w:t>
      </w:r>
      <w:r w:rsidR="009A6F68">
        <w:t>n our pipeline, we use</w:t>
      </w:r>
      <w:r w:rsidR="000F5543">
        <w:t xml:space="preserve"> </w:t>
      </w:r>
      <w:r w:rsidR="002127DC">
        <w:t>pairwise sequence alignment instead of multi</w:t>
      </w:r>
      <w:r w:rsidR="00652ADD">
        <w:t>-</w:t>
      </w:r>
      <w:r w:rsidR="002127DC">
        <w:t xml:space="preserve">sequence alignment. </w:t>
      </w:r>
      <w:r w:rsidR="00EC3599">
        <w:t>DOTUR</w:t>
      </w:r>
      <w:r w:rsidR="00B323FB">
        <w:t xml:space="preserve"> </w:t>
      </w:r>
      <w:r w:rsidR="00C2478D">
        <w:fldChar w:fldCharType="begin"/>
      </w:r>
      <w:r w:rsidR="00C2478D">
        <w:instrText xml:space="preserve"> REF _Ref326854721 \n </w:instrText>
      </w:r>
      <w:r w:rsidR="00C2478D">
        <w:fldChar w:fldCharType="separate"/>
      </w:r>
      <w:r w:rsidR="00B323FB">
        <w:t>[5]</w:t>
      </w:r>
      <w:r w:rsidR="00C2478D">
        <w:fldChar w:fldCharType="end"/>
      </w:r>
      <w:r w:rsidR="00EC3599">
        <w:t xml:space="preserve"> is one of the earliest hierarchical clustering methods for </w:t>
      </w:r>
      <w:proofErr w:type="spellStart"/>
      <w:r w:rsidR="00EC3599">
        <w:t>pyrosequencing</w:t>
      </w:r>
      <w:proofErr w:type="spellEnd"/>
      <w:r w:rsidR="00EC3599">
        <w:t xml:space="preserve"> and data analysis. </w:t>
      </w:r>
      <w:r w:rsidR="00A86F4B" w:rsidRPr="00A86F4B">
        <w:t>DOTUR assigns sequences systematically to</w:t>
      </w:r>
      <w:r w:rsidR="00A86F4B">
        <w:t xml:space="preserve"> </w:t>
      </w:r>
      <w:r w:rsidR="00A86F4B" w:rsidRPr="00A86F4B">
        <w:t xml:space="preserve">OTUs by using all possible distances. </w:t>
      </w:r>
      <w:r w:rsidR="00D53471">
        <w:t xml:space="preserve">Therefore, a pairwise distance matrix must be generated as input for DOTUR. This causes its </w:t>
      </w:r>
      <w:proofErr w:type="gramStart"/>
      <w:r w:rsidR="00D53471" w:rsidRPr="00EA29AC">
        <w:rPr>
          <w:i/>
        </w:rPr>
        <w:t>O(</w:t>
      </w:r>
      <w:proofErr w:type="gramEnd"/>
      <w:r w:rsidR="00D53471" w:rsidRPr="00EA29AC">
        <w:rPr>
          <w:i/>
        </w:rPr>
        <w:t>N</w:t>
      </w:r>
      <w:r w:rsidR="00D53471" w:rsidRPr="00EA29AC">
        <w:rPr>
          <w:i/>
          <w:vertAlign w:val="superscript"/>
        </w:rPr>
        <w:t>2</w:t>
      </w:r>
      <w:r w:rsidR="00D53471" w:rsidRPr="00EA29AC">
        <w:rPr>
          <w:i/>
        </w:rPr>
        <w:t>)</w:t>
      </w:r>
      <w:r w:rsidR="00D53471">
        <w:t xml:space="preserve"> time, disk space and memory complexity. So although it can generate reasonable result on small dataset, it </w:t>
      </w:r>
      <w:r w:rsidR="00957C14">
        <w:t>can’t</w:t>
      </w:r>
      <w:r w:rsidR="00D53471">
        <w:t xml:space="preserve"> be </w:t>
      </w:r>
      <w:r w:rsidR="00652ADD">
        <w:t>applied</w:t>
      </w:r>
      <w:r w:rsidR="00D53471">
        <w:t xml:space="preserve"> on massive</w:t>
      </w:r>
      <w:r w:rsidR="00957C14">
        <w:t xml:space="preserve"> data</w:t>
      </w:r>
      <w:r w:rsidR="00D53471">
        <w:t>.</w:t>
      </w:r>
      <w:r w:rsidR="006B0453">
        <w:t xml:space="preserve"> </w:t>
      </w:r>
      <w:r w:rsidR="004900EC">
        <w:t>HCLUST</w:t>
      </w:r>
      <w:r w:rsidR="00B323FB">
        <w:t xml:space="preserve"> </w:t>
      </w:r>
      <w:r w:rsidR="00C2478D">
        <w:fldChar w:fldCharType="begin"/>
      </w:r>
      <w:r w:rsidR="00C2478D">
        <w:instrText xml:space="preserve"> REF _Re</w:instrText>
      </w:r>
      <w:r w:rsidR="00C2478D">
        <w:instrText xml:space="preserve">f326854723 \n </w:instrText>
      </w:r>
      <w:r w:rsidR="00C2478D">
        <w:fldChar w:fldCharType="separate"/>
      </w:r>
      <w:r w:rsidR="00B323FB">
        <w:t>[6]</w:t>
      </w:r>
      <w:r w:rsidR="00C2478D">
        <w:fldChar w:fldCharType="end"/>
      </w:r>
      <w:r w:rsidR="004900EC">
        <w:t xml:space="preserve"> is another similar method developed in </w:t>
      </w:r>
      <w:proofErr w:type="spellStart"/>
      <w:r w:rsidR="004900EC">
        <w:t>mothur</w:t>
      </w:r>
      <w:proofErr w:type="spellEnd"/>
      <w:r w:rsidR="004900EC">
        <w:t xml:space="preserve"> pipeline</w:t>
      </w:r>
      <w:r w:rsidR="002C466B">
        <w:t xml:space="preserve">. </w:t>
      </w:r>
      <w:proofErr w:type="spellStart"/>
      <w:r w:rsidR="002255F2">
        <w:t>Mothur</w:t>
      </w:r>
      <w:proofErr w:type="spellEnd"/>
      <w:r w:rsidR="002255F2">
        <w:t xml:space="preserve"> </w:t>
      </w:r>
      <w:r w:rsidR="00027742">
        <w:t xml:space="preserve">is a </w:t>
      </w:r>
      <w:r w:rsidR="004900EC">
        <w:t xml:space="preserve">well-known </w:t>
      </w:r>
      <w:r w:rsidR="00686D56" w:rsidRPr="00686D56">
        <w:t>open</w:t>
      </w:r>
      <w:r w:rsidR="00686D56">
        <w:t xml:space="preserve">-source, expandable software in </w:t>
      </w:r>
      <w:r w:rsidR="00686D56" w:rsidRPr="00686D56">
        <w:t>the microbial ecology community</w:t>
      </w:r>
      <w:r w:rsidR="002467A7">
        <w:t xml:space="preserve">. </w:t>
      </w:r>
      <w:r w:rsidR="00A40614">
        <w:t>It is similar to</w:t>
      </w:r>
      <w:r w:rsidR="002467A7">
        <w:t xml:space="preserve"> </w:t>
      </w:r>
      <w:r w:rsidR="00A40614">
        <w:t>a</w:t>
      </w:r>
      <w:r w:rsidR="00FE4A31">
        <w:t xml:space="preserve"> taxonomy-based </w:t>
      </w:r>
      <w:r w:rsidR="00686D56">
        <w:t>clustering pipeline</w:t>
      </w:r>
      <w:r w:rsidR="00A40614">
        <w:t xml:space="preserve"> that </w:t>
      </w:r>
      <w:r w:rsidR="002467A7">
        <w:t xml:space="preserve">a </w:t>
      </w:r>
      <w:r w:rsidR="00FE4A31">
        <w:t xml:space="preserve">temporary </w:t>
      </w:r>
      <w:r w:rsidR="002467A7">
        <w:t>pairwise distance matrix will be generated</w:t>
      </w:r>
      <w:r w:rsidR="00C82DB8" w:rsidRPr="00C82DB8">
        <w:t xml:space="preserve"> </w:t>
      </w:r>
      <w:r w:rsidR="004900EC">
        <w:t xml:space="preserve">first </w:t>
      </w:r>
      <w:r w:rsidR="00C82DB8" w:rsidRPr="00C82DB8">
        <w:t>by aligning input sequences</w:t>
      </w:r>
      <w:r w:rsidR="00C82DB8">
        <w:t xml:space="preserve"> </w:t>
      </w:r>
      <w:r w:rsidR="00C82DB8" w:rsidRPr="00C82DB8">
        <w:t xml:space="preserve">against a pre-aligned </w:t>
      </w:r>
      <w:r w:rsidR="00C82DB8" w:rsidRPr="00C82DB8">
        <w:lastRenderedPageBreak/>
        <w:t>reference database</w:t>
      </w:r>
      <w:r w:rsidR="00FE4A31">
        <w:t>. Since generating a</w:t>
      </w:r>
      <w:r w:rsidR="00C82DB8" w:rsidRPr="00C82DB8">
        <w:t xml:space="preserve"> reference</w:t>
      </w:r>
      <w:r w:rsidR="00C82DB8">
        <w:t xml:space="preserve"> </w:t>
      </w:r>
      <w:r w:rsidR="00C82DB8" w:rsidRPr="00C82DB8">
        <w:t xml:space="preserve">database </w:t>
      </w:r>
      <w:r w:rsidR="00FE4A31">
        <w:t>is done before clustering</w:t>
      </w:r>
      <w:r w:rsidR="00C82DB8" w:rsidRPr="00C82DB8">
        <w:t>, the computational</w:t>
      </w:r>
      <w:r w:rsidR="00FA2FF7">
        <w:t xml:space="preserve"> </w:t>
      </w:r>
      <w:r w:rsidR="00C82DB8" w:rsidRPr="00C82DB8">
        <w:t>complexity of the sequence-alignment step</w:t>
      </w:r>
      <w:r w:rsidR="00FE4A31">
        <w:t xml:space="preserve"> is </w:t>
      </w:r>
      <w:proofErr w:type="gramStart"/>
      <w:r w:rsidR="00FE4A31" w:rsidRPr="00EA29AC">
        <w:rPr>
          <w:i/>
        </w:rPr>
        <w:t>O(</w:t>
      </w:r>
      <w:proofErr w:type="gramEnd"/>
      <w:r w:rsidR="00FE4A31" w:rsidRPr="00EA29AC">
        <w:rPr>
          <w:i/>
        </w:rPr>
        <w:t>N)</w:t>
      </w:r>
      <w:r w:rsidR="00FE4A31">
        <w:t xml:space="preserve"> </w:t>
      </w:r>
      <w:r w:rsidR="00066C6B">
        <w:t>instead</w:t>
      </w:r>
      <w:r w:rsidR="007E2C57">
        <w:t xml:space="preserve"> of </w:t>
      </w:r>
      <w:r w:rsidR="007E2C57" w:rsidRPr="00EA29AC">
        <w:rPr>
          <w:i/>
        </w:rPr>
        <w:t>O(N</w:t>
      </w:r>
      <w:r w:rsidR="007E2C57" w:rsidRPr="00EA29AC">
        <w:rPr>
          <w:i/>
          <w:vertAlign w:val="superscript"/>
        </w:rPr>
        <w:t>2</w:t>
      </w:r>
      <w:r w:rsidR="007E2C57" w:rsidRPr="00EA29AC">
        <w:rPr>
          <w:i/>
        </w:rPr>
        <w:t>)</w:t>
      </w:r>
      <w:r w:rsidR="007E2C57">
        <w:t>.</w:t>
      </w:r>
      <w:r w:rsidR="00FA2FF7">
        <w:t xml:space="preserve"> </w:t>
      </w:r>
      <w:r w:rsidR="00C82DB8" w:rsidRPr="00C82DB8">
        <w:t xml:space="preserve">However, </w:t>
      </w:r>
      <w:r w:rsidR="00A40614">
        <w:t>this</w:t>
      </w:r>
      <w:r w:rsidR="00C82DB8" w:rsidRPr="00C82DB8">
        <w:t xml:space="preserve"> algorithm </w:t>
      </w:r>
      <w:r w:rsidR="007E2C57">
        <w:t xml:space="preserve">will lead to inaccurate analysis </w:t>
      </w:r>
      <w:r w:rsidR="00FA0AE3">
        <w:t>on</w:t>
      </w:r>
      <w:r w:rsidR="007E2C57">
        <w:t xml:space="preserve"> sequences from unknown microorganisms since there is no reference database for them</w:t>
      </w:r>
      <w:r w:rsidR="00C82DB8" w:rsidRPr="00C82DB8">
        <w:t xml:space="preserve">. </w:t>
      </w:r>
      <w:r w:rsidR="00E84C5A" w:rsidRPr="00675F9E">
        <w:rPr>
          <w:rFonts w:hint="eastAsia"/>
        </w:rPr>
        <w:t>ESPR</w:t>
      </w:r>
      <w:r w:rsidR="00E84C5A" w:rsidRPr="00675F9E">
        <w:t>I</w:t>
      </w:r>
      <w:r w:rsidR="00E84C5A" w:rsidRPr="00675F9E">
        <w:rPr>
          <w:rFonts w:hint="eastAsia"/>
        </w:rPr>
        <w:t>T</w:t>
      </w:r>
      <w:r w:rsidR="00B323FB">
        <w:t xml:space="preserve"> </w:t>
      </w:r>
      <w:r w:rsidR="00C2478D">
        <w:fldChar w:fldCharType="begin"/>
      </w:r>
      <w:r w:rsidR="00C2478D">
        <w:instrText xml:space="preserve"> REF _Ref326854724 \n </w:instrText>
      </w:r>
      <w:r w:rsidR="00C2478D">
        <w:fldChar w:fldCharType="separate"/>
      </w:r>
      <w:r w:rsidR="00B323FB">
        <w:t>[7]</w:t>
      </w:r>
      <w:r w:rsidR="00C2478D">
        <w:fldChar w:fldCharType="end"/>
      </w:r>
      <w:r w:rsidR="00E84C5A" w:rsidRPr="00675F9E">
        <w:rPr>
          <w:rFonts w:hint="eastAsia"/>
        </w:rPr>
        <w:t xml:space="preserve"> is </w:t>
      </w:r>
      <w:r w:rsidR="00682A34" w:rsidRPr="00675F9E">
        <w:t xml:space="preserve">a method that </w:t>
      </w:r>
      <w:r w:rsidR="00682A34">
        <w:t>tries to use</w:t>
      </w:r>
      <w:r w:rsidR="00E84C5A" w:rsidRPr="00675F9E">
        <w:t xml:space="preserve"> parallel computing to address the space and time issue in sequence analysis.</w:t>
      </w:r>
      <w:r w:rsidR="00066C6B" w:rsidRPr="00675F9E">
        <w:t xml:space="preserve"> It uses global pairwise alignment on each pair of sequenc</w:t>
      </w:r>
      <w:r w:rsidR="00027742" w:rsidRPr="00675F9E">
        <w:t>es and the</w:t>
      </w:r>
      <w:r w:rsidR="00682A34">
        <w:t xml:space="preserve"> clustering method of it group</w:t>
      </w:r>
      <w:r w:rsidR="00027742" w:rsidRPr="00675F9E">
        <w:t xml:space="preserve"> sequences into OTUs on-the-fly, while keepi</w:t>
      </w:r>
      <w:r w:rsidR="006C2328" w:rsidRPr="00675F9E">
        <w:t>ng track of linkage information</w:t>
      </w:r>
      <w:r w:rsidR="00027742" w:rsidRPr="00675F9E">
        <w:t xml:space="preserve"> to overcome memory limitations.</w:t>
      </w:r>
      <w:r w:rsidR="00041397" w:rsidRPr="00675F9E">
        <w:t xml:space="preserve"> Although ESPRIT can experiment on hundreds of thousands of sequences, it has a time complexity of </w:t>
      </w:r>
      <w:proofErr w:type="gramStart"/>
      <w:r w:rsidR="00041397" w:rsidRPr="00D359CB">
        <w:rPr>
          <w:i/>
        </w:rPr>
        <w:t>O(</w:t>
      </w:r>
      <w:proofErr w:type="gramEnd"/>
      <w:r w:rsidR="00041397" w:rsidRPr="00D359CB">
        <w:rPr>
          <w:i/>
        </w:rPr>
        <w:t>N</w:t>
      </w:r>
      <w:r w:rsidR="00041397" w:rsidRPr="00D359CB">
        <w:rPr>
          <w:i/>
          <w:vertAlign w:val="superscript"/>
        </w:rPr>
        <w:t>2</w:t>
      </w:r>
      <w:r w:rsidR="00041397" w:rsidRPr="00D359CB">
        <w:rPr>
          <w:i/>
        </w:rPr>
        <w:t>)</w:t>
      </w:r>
      <w:r w:rsidR="00041397" w:rsidRPr="00675F9E">
        <w:t xml:space="preserve"> thus has limitation on millions of sequences. ESPRIT-Tree</w:t>
      </w:r>
      <w:r w:rsidR="00B323FB">
        <w:t xml:space="preserve"> </w:t>
      </w:r>
      <w:r w:rsidR="00C2478D">
        <w:fldChar w:fldCharType="begin"/>
      </w:r>
      <w:r w:rsidR="00C2478D">
        <w:instrText xml:space="preserve"> REF _Ref326854739 \n </w:instrText>
      </w:r>
      <w:r w:rsidR="00C2478D">
        <w:fldChar w:fldCharType="separate"/>
      </w:r>
      <w:r w:rsidR="00B323FB">
        <w:t>[8]</w:t>
      </w:r>
      <w:r w:rsidR="00C2478D">
        <w:fldChar w:fldCharType="end"/>
      </w:r>
      <w:r w:rsidR="00041397" w:rsidRPr="00675F9E">
        <w:t xml:space="preserve"> has been proposed later to address this issue. It </w:t>
      </w:r>
      <w:r w:rsidR="00E06EDB" w:rsidRPr="00675F9E">
        <w:t>uses probability sequences and</w:t>
      </w:r>
      <w:r w:rsidR="002F29EA" w:rsidRPr="00675F9E">
        <w:t xml:space="preserve"> a tree-like structure in hyper</w:t>
      </w:r>
      <w:r w:rsidR="00E06EDB" w:rsidRPr="00675F9E">
        <w:t xml:space="preserve">space to reduce the time and memory usage for </w:t>
      </w:r>
      <w:r w:rsidR="002F29EA" w:rsidRPr="00675F9E">
        <w:t xml:space="preserve">sequence analysis. Theoretically, it can reach </w:t>
      </w:r>
      <w:proofErr w:type="spellStart"/>
      <w:r w:rsidR="002F29EA" w:rsidRPr="004D1DB0">
        <w:t>quasilinear</w:t>
      </w:r>
      <w:proofErr w:type="spellEnd"/>
      <w:r w:rsidR="002F29EA">
        <w:t xml:space="preserve"> </w:t>
      </w:r>
      <w:r w:rsidR="002F29EA" w:rsidRPr="00675F9E">
        <w:t xml:space="preserve">time complexity by inserting sequences through the root of the tree by only comparing the sequence and the center sequence in each tree node. Its tree construction relies on a subset of result from ESPRIT. Both of ESPRIT and ESPRIT-Tree uses </w:t>
      </w:r>
      <w:r w:rsidR="002F29EA" w:rsidRPr="00EB0D0D">
        <w:rPr>
          <w:i/>
        </w:rPr>
        <w:t>k-</w:t>
      </w:r>
      <w:proofErr w:type="spellStart"/>
      <w:r w:rsidR="002F29EA" w:rsidRPr="00EB0D0D">
        <w:rPr>
          <w:i/>
        </w:rPr>
        <w:t>mer</w:t>
      </w:r>
      <w:proofErr w:type="spellEnd"/>
      <w:r w:rsidR="002F29EA" w:rsidRPr="00675F9E">
        <w:t xml:space="preserve"> distance for fast</w:t>
      </w:r>
      <w:r w:rsidR="00041397" w:rsidRPr="00675F9E">
        <w:t xml:space="preserve"> alignment between sequences</w:t>
      </w:r>
      <w:r w:rsidR="002F29EA" w:rsidRPr="00675F9E">
        <w:t>, which has a high correlation with genetic distance.</w:t>
      </w:r>
      <w:r w:rsidR="00041397" w:rsidRPr="00675F9E">
        <w:t xml:space="preserve"> </w:t>
      </w:r>
      <w:r w:rsidR="002F29EA" w:rsidRPr="00675F9E">
        <w:t>Alt</w:t>
      </w:r>
      <w:r w:rsidR="00896ED7" w:rsidRPr="00675F9E">
        <w:t>hough by using ESPRIT-T</w:t>
      </w:r>
      <w:r w:rsidR="002F29EA" w:rsidRPr="00675F9E">
        <w:t>ree</w:t>
      </w:r>
      <w:r w:rsidR="006705A5" w:rsidRPr="00675F9E">
        <w:t>, sequence clustering</w:t>
      </w:r>
      <w:r w:rsidR="002F29EA" w:rsidRPr="00675F9E">
        <w:t xml:space="preserve"> </w:t>
      </w:r>
      <w:r w:rsidR="001C1FC3" w:rsidRPr="00675F9E">
        <w:t xml:space="preserve">has a time complexity of </w:t>
      </w:r>
      <w:proofErr w:type="gramStart"/>
      <w:r w:rsidR="001C1FC3" w:rsidRPr="00D359CB">
        <w:rPr>
          <w:i/>
        </w:rPr>
        <w:t>O(</w:t>
      </w:r>
      <w:proofErr w:type="spellStart"/>
      <w:proofErr w:type="gramEnd"/>
      <w:r w:rsidR="006705A5" w:rsidRPr="00D359CB">
        <w:rPr>
          <w:i/>
        </w:rPr>
        <w:t>N</w:t>
      </w:r>
      <w:r w:rsidR="001C1FC3" w:rsidRPr="00D359CB">
        <w:rPr>
          <w:i/>
        </w:rPr>
        <w:t>logN</w:t>
      </w:r>
      <w:proofErr w:type="spellEnd"/>
      <w:r w:rsidR="001C1FC3" w:rsidRPr="00D359CB">
        <w:rPr>
          <w:i/>
        </w:rPr>
        <w:t>)</w:t>
      </w:r>
      <w:r w:rsidR="001C1FC3" w:rsidRPr="00675F9E">
        <w:t xml:space="preserve">, but the </w:t>
      </w:r>
      <w:r w:rsidR="006705A5" w:rsidRPr="00675F9E">
        <w:t>tree construction itself take</w:t>
      </w:r>
      <w:r w:rsidR="00682A34">
        <w:t>s</w:t>
      </w:r>
      <w:r w:rsidR="006705A5" w:rsidRPr="00675F9E">
        <w:t xml:space="preserve"> </w:t>
      </w:r>
      <w:r w:rsidR="006705A5" w:rsidRPr="00D359CB">
        <w:rPr>
          <w:i/>
        </w:rPr>
        <w:t>O(N</w:t>
      </w:r>
      <w:r w:rsidR="006705A5" w:rsidRPr="00D359CB">
        <w:rPr>
          <w:i/>
          <w:vertAlign w:val="superscript"/>
        </w:rPr>
        <w:t>2</w:t>
      </w:r>
      <w:r w:rsidR="006705A5" w:rsidRPr="00D359CB">
        <w:rPr>
          <w:i/>
        </w:rPr>
        <w:t>)</w:t>
      </w:r>
      <w:r w:rsidR="006705A5" w:rsidRPr="00675F9E">
        <w:t xml:space="preserve"> time, which can only be applied on small dataset.</w:t>
      </w:r>
    </w:p>
    <w:p w14:paraId="619C7C7D" w14:textId="6142C082" w:rsidR="00ED1359" w:rsidRDefault="007A6674" w:rsidP="00A436E1">
      <w:pPr>
        <w:spacing w:after="120"/>
      </w:pPr>
      <w:r>
        <w:t xml:space="preserve">Another direction to solve the </w:t>
      </w:r>
      <w:r w:rsidR="00CD7965">
        <w:t>taxonomy</w:t>
      </w:r>
      <w:r>
        <w:t xml:space="preserve">-independent clustering is </w:t>
      </w:r>
      <w:r w:rsidR="00A864C0">
        <w:t>greedy heuristic method</w:t>
      </w:r>
      <w:r w:rsidR="00485249">
        <w:t xml:space="preserve"> where several</w:t>
      </w:r>
      <w:r>
        <w:t xml:space="preserve"> algorithms</w:t>
      </w:r>
      <w:r w:rsidR="00A864C0">
        <w:t xml:space="preserve"> ha</w:t>
      </w:r>
      <w:r w:rsidR="000331D0">
        <w:t>ve</w:t>
      </w:r>
      <w:r w:rsidR="00A864C0">
        <w:t xml:space="preserve"> been </w:t>
      </w:r>
      <w:r w:rsidR="00A7748D">
        <w:t>developed trying</w:t>
      </w:r>
      <w:r w:rsidR="00A864C0">
        <w:t xml:space="preserve"> to solve this problem, such as CD-HIT</w:t>
      </w:r>
      <w:r w:rsidR="00B323FB">
        <w:t xml:space="preserve"> </w:t>
      </w:r>
      <w:r w:rsidR="00C2478D">
        <w:fldChar w:fldCharType="begin"/>
      </w:r>
      <w:r w:rsidR="00C2478D">
        <w:instrText xml:space="preserve"> REF _Ref326854747 \n </w:instrText>
      </w:r>
      <w:r w:rsidR="00C2478D">
        <w:fldChar w:fldCharType="separate"/>
      </w:r>
      <w:r w:rsidR="00B323FB">
        <w:t>[</w:t>
      </w:r>
      <w:r w:rsidR="00DC3B74">
        <w:t>9</w:t>
      </w:r>
      <w:r w:rsidR="00B323FB">
        <w:t>]</w:t>
      </w:r>
      <w:r w:rsidR="00C2478D">
        <w:fldChar w:fldCharType="end"/>
      </w:r>
      <w:r w:rsidR="00463438">
        <w:t xml:space="preserve">, </w:t>
      </w:r>
      <w:r w:rsidR="00A864C0">
        <w:t>UCLUST</w:t>
      </w:r>
      <w:r w:rsidR="00B323FB">
        <w:t xml:space="preserve"> </w:t>
      </w:r>
      <w:r w:rsidR="00C2478D">
        <w:fldChar w:fldCharType="begin"/>
      </w:r>
      <w:r w:rsidR="00C2478D">
        <w:instrText xml:space="preserve"> REF _Ref326854748 \n </w:instrText>
      </w:r>
      <w:r w:rsidR="00C2478D">
        <w:fldChar w:fldCharType="separate"/>
      </w:r>
      <w:r w:rsidR="00B323FB">
        <w:t>[1</w:t>
      </w:r>
      <w:r w:rsidR="00DC3B74">
        <w:t>0</w:t>
      </w:r>
      <w:r w:rsidR="00B323FB">
        <w:t>]</w:t>
      </w:r>
      <w:r w:rsidR="00C2478D">
        <w:fldChar w:fldCharType="end"/>
      </w:r>
      <w:r w:rsidR="00DC3B74">
        <w:t xml:space="preserve"> and </w:t>
      </w:r>
      <w:proofErr w:type="spellStart"/>
      <w:r w:rsidR="00DC3B74">
        <w:t>AbundantOTU</w:t>
      </w:r>
      <w:proofErr w:type="spellEnd"/>
      <w:r w:rsidR="00DC3B74">
        <w:t xml:space="preserve"> </w:t>
      </w:r>
      <w:r w:rsidR="00DC3B74">
        <w:fldChar w:fldCharType="begin"/>
      </w:r>
      <w:r w:rsidR="00DC3B74">
        <w:instrText xml:space="preserve"> REF _Ref327447979 \r \h </w:instrText>
      </w:r>
      <w:r w:rsidR="00DC3B74">
        <w:fldChar w:fldCharType="separate"/>
      </w:r>
      <w:r w:rsidR="00DC3B74">
        <w:t>[11]</w:t>
      </w:r>
      <w:r w:rsidR="00DC3B74">
        <w:fldChar w:fldCharType="end"/>
      </w:r>
      <w:r w:rsidR="00A864C0">
        <w:t xml:space="preserve">. </w:t>
      </w:r>
      <w:r w:rsidR="006B3241">
        <w:t xml:space="preserve">CD-HIT </w:t>
      </w:r>
      <w:r w:rsidR="00485249">
        <w:t>sorts</w:t>
      </w:r>
      <w:r w:rsidR="00C77E57" w:rsidRPr="00675F9E">
        <w:t xml:space="preserve"> the sequences first, </w:t>
      </w:r>
      <w:r w:rsidR="00A7748D" w:rsidRPr="00675F9E">
        <w:t>and then</w:t>
      </w:r>
      <w:r w:rsidR="00C77E57" w:rsidRPr="00675F9E">
        <w:t xml:space="preserve"> the </w:t>
      </w:r>
      <w:r w:rsidR="006B3241" w:rsidRPr="00675F9E">
        <w:t xml:space="preserve">longest sequence becomes the representative of the first cluster. </w:t>
      </w:r>
      <w:r w:rsidR="00C77E57" w:rsidRPr="00675F9E">
        <w:t>E</w:t>
      </w:r>
      <w:r w:rsidR="006B3241" w:rsidRPr="00675F9E">
        <w:t>ach remaining sequence is compared with the repre</w:t>
      </w:r>
      <w:r w:rsidR="00C77E57" w:rsidRPr="00675F9E">
        <w:t>sentatives of existing clusters and assigned to an existing cluster or create</w:t>
      </w:r>
      <w:r w:rsidR="000331D0">
        <w:t>s</w:t>
      </w:r>
      <w:r w:rsidR="00C77E57" w:rsidRPr="00675F9E">
        <w:t xml:space="preserve"> a new cluster</w:t>
      </w:r>
      <w:r w:rsidR="00084A0E" w:rsidRPr="00675F9E">
        <w:t xml:space="preserve"> as the representative sequence</w:t>
      </w:r>
      <w:r w:rsidR="00C77E57" w:rsidRPr="00675F9E">
        <w:t xml:space="preserve"> based on the similarity</w:t>
      </w:r>
      <w:r w:rsidR="006B3241" w:rsidRPr="00675F9E">
        <w:t xml:space="preserve">. </w:t>
      </w:r>
      <w:r w:rsidR="00C77E57" w:rsidRPr="00675F9E">
        <w:t xml:space="preserve">In each pair of sequences comparison, </w:t>
      </w:r>
      <w:r w:rsidR="00C77E57">
        <w:t xml:space="preserve">a </w:t>
      </w:r>
      <w:r w:rsidR="00C77E57" w:rsidRPr="00675F9E">
        <w:t xml:space="preserve">short word filtering algorithm is used, which can determine </w:t>
      </w:r>
      <w:r w:rsidR="00EB0D0D">
        <w:t>if</w:t>
      </w:r>
      <w:r w:rsidR="00C77E57" w:rsidRPr="00675F9E">
        <w:t xml:space="preserve"> the similarity between two sequences is below a certain value without performi</w:t>
      </w:r>
      <w:r w:rsidR="00EC32CC" w:rsidRPr="00675F9E">
        <w:t xml:space="preserve">ng an actual sequence alignment. Therefore, by reducing the comparison times the actual computation time cost is </w:t>
      </w:r>
      <w:r w:rsidR="00DD7CAC" w:rsidRPr="00675F9E">
        <w:t>saved</w:t>
      </w:r>
      <w:r w:rsidR="00EC32CC" w:rsidRPr="00675F9E">
        <w:t xml:space="preserve"> as well.</w:t>
      </w:r>
      <w:r w:rsidR="0020539D" w:rsidRPr="00675F9E">
        <w:t xml:space="preserve"> UCLUST uses </w:t>
      </w:r>
      <w:r w:rsidR="00F0180C">
        <w:t xml:space="preserve">a </w:t>
      </w:r>
      <w:r w:rsidR="000331D0">
        <w:t xml:space="preserve">clustering </w:t>
      </w:r>
      <w:r w:rsidR="00F0180C">
        <w:t>method similar to</w:t>
      </w:r>
      <w:r w:rsidR="0020539D" w:rsidRPr="00675F9E">
        <w:t xml:space="preserve"> CD-HIT, but it can set a threshold of similarity below 80% while CD-HIT </w:t>
      </w:r>
      <w:r w:rsidR="00485249">
        <w:t>doesn’t have this flexibility</w:t>
      </w:r>
      <w:r w:rsidR="0020539D" w:rsidRPr="00675F9E">
        <w:t xml:space="preserve">. </w:t>
      </w:r>
      <w:r w:rsidR="008A21B4" w:rsidRPr="00675F9E">
        <w:t>Both of these two methods are capable of processing mill</w:t>
      </w:r>
      <w:r w:rsidRPr="00675F9E">
        <w:t>ions of sequences, however, the precision of their results</w:t>
      </w:r>
      <w:r w:rsidR="008A21B4" w:rsidRPr="00675F9E">
        <w:t xml:space="preserve"> suffer</w:t>
      </w:r>
      <w:r w:rsidR="00F0180C">
        <w:t>s</w:t>
      </w:r>
      <w:r w:rsidR="008A21B4" w:rsidRPr="00675F9E">
        <w:t xml:space="preserve"> from </w:t>
      </w:r>
      <w:r w:rsidRPr="00675F9E">
        <w:t>the overestimation problem because a hard-cutoff similarity threshold is set and it’s hard to tune this parameter for a reasonable clustering. Additio</w:t>
      </w:r>
      <w:r w:rsidR="00485249">
        <w:t>nally, CD-HIT</w:t>
      </w:r>
      <w:r w:rsidR="00DC3B74">
        <w:t xml:space="preserve"> and UCLUST</w:t>
      </w:r>
      <w:r w:rsidR="00485249">
        <w:t xml:space="preserve"> start</w:t>
      </w:r>
      <w:r w:rsidRPr="00675F9E">
        <w:t xml:space="preserve"> the </w:t>
      </w:r>
      <w:r w:rsidR="00485249">
        <w:t>clustering</w:t>
      </w:r>
      <w:r w:rsidRPr="00675F9E">
        <w:t xml:space="preserve"> by randomly giving the first sequence in a FASTA file to a new cluster as the reference sequence.</w:t>
      </w:r>
      <w:r w:rsidR="00AE67E6" w:rsidRPr="00675F9E">
        <w:t xml:space="preserve"> </w:t>
      </w:r>
      <w:r w:rsidR="00DC3B74">
        <w:t xml:space="preserve">Different from CD-HIT and UCLUST, </w:t>
      </w:r>
      <w:proofErr w:type="spellStart"/>
      <w:r w:rsidR="00DC3B74">
        <w:t>AbundantOTU</w:t>
      </w:r>
      <w:proofErr w:type="spellEnd"/>
      <w:r w:rsidR="00DC3B74">
        <w:t xml:space="preserve"> use</w:t>
      </w:r>
      <w:r w:rsidR="000D5F6B">
        <w:t>s</w:t>
      </w:r>
      <w:r w:rsidR="00DC3B74">
        <w:t xml:space="preserve"> a consensus a</w:t>
      </w:r>
      <w:r w:rsidR="00DC3B74" w:rsidRPr="00DC3B74">
        <w:t xml:space="preserve">lignment algorithm </w:t>
      </w:r>
      <w:r w:rsidR="00DC3B74">
        <w:t xml:space="preserve">to find the consensus sequence of each cluster without clustering </w:t>
      </w:r>
      <w:r w:rsidR="001640F6">
        <w:t xml:space="preserve">them </w:t>
      </w:r>
      <w:r w:rsidR="000D5F6B">
        <w:t xml:space="preserve">first so that its </w:t>
      </w:r>
      <w:r w:rsidR="000D5F6B">
        <w:rPr>
          <w:szCs w:val="18"/>
          <w:lang w:eastAsia="zh-CN"/>
        </w:rPr>
        <w:t>result is</w:t>
      </w:r>
      <w:r w:rsidR="000D5F6B" w:rsidRPr="000D5F6B">
        <w:rPr>
          <w:szCs w:val="18"/>
          <w:lang w:eastAsia="zh-CN"/>
        </w:rPr>
        <w:t xml:space="preserve"> </w:t>
      </w:r>
      <w:r w:rsidR="000D5F6B" w:rsidRPr="000D5F6B">
        <w:t>less affected by sequencing errors</w:t>
      </w:r>
      <w:r w:rsidR="000D5F6B">
        <w:t xml:space="preserve">. Although this method can generate a clustering result better than CD-HIT on abundant species, it </w:t>
      </w:r>
      <w:r w:rsidR="00A5731E">
        <w:t xml:space="preserve">has a higher time complexity and </w:t>
      </w:r>
      <w:r w:rsidR="000D5F6B">
        <w:t>lacks ability to group rare species</w:t>
      </w:r>
      <w:r w:rsidR="00C00041">
        <w:t xml:space="preserve"> correctly</w:t>
      </w:r>
      <w:r w:rsidR="000D5F6B">
        <w:t xml:space="preserve">. </w:t>
      </w:r>
      <w:r w:rsidR="00AE67E6" w:rsidRPr="00675F9E">
        <w:t xml:space="preserve">In our </w:t>
      </w:r>
      <w:r w:rsidR="00467280">
        <w:t>pipeline</w:t>
      </w:r>
      <w:r w:rsidR="00F0180C">
        <w:t>, we propose</w:t>
      </w:r>
      <w:r w:rsidR="00AE67E6" w:rsidRPr="00675F9E">
        <w:t xml:space="preserve"> a deterministic annealing method of pairwise clustering, which can</w:t>
      </w:r>
      <w:r w:rsidR="00F65326">
        <w:t xml:space="preserve"> </w:t>
      </w:r>
      <w:r w:rsidR="00AE67E6" w:rsidRPr="00675F9E">
        <w:t xml:space="preserve">generate clusters automatically without having a </w:t>
      </w:r>
      <w:r w:rsidR="00F0180C">
        <w:t xml:space="preserve">hard-cutoff </w:t>
      </w:r>
      <w:r w:rsidR="00AE67E6" w:rsidRPr="00675F9E">
        <w:t>threshold of</w:t>
      </w:r>
      <w:r w:rsidR="00467280">
        <w:t xml:space="preserve"> similarity </w:t>
      </w:r>
      <w:r w:rsidR="00485249">
        <w:t>or an initial seed</w:t>
      </w:r>
      <w:r w:rsidR="00467280">
        <w:t xml:space="preserve">. </w:t>
      </w:r>
      <w:r w:rsidR="00485249">
        <w:t>Clusters emerge as phase transitions as temperature is lowered</w:t>
      </w:r>
      <w:r w:rsidR="00011B24">
        <w:t xml:space="preserve"> </w:t>
      </w:r>
      <w:r w:rsidR="00C2478D">
        <w:fldChar w:fldCharType="begin"/>
      </w:r>
      <w:r w:rsidR="00C2478D">
        <w:instrText xml:space="preserve"> REF _Ref326855143 \n </w:instrText>
      </w:r>
      <w:r w:rsidR="00C2478D">
        <w:fldChar w:fldCharType="separate"/>
      </w:r>
      <w:r w:rsidR="00011B24">
        <w:t>[</w:t>
      </w:r>
      <w:r w:rsidR="00DC3B74">
        <w:t>18</w:t>
      </w:r>
      <w:r w:rsidR="00011B24">
        <w:t>]</w:t>
      </w:r>
      <w:r w:rsidR="00C2478D">
        <w:fldChar w:fldCharType="end"/>
      </w:r>
      <w:r w:rsidR="00485249">
        <w:t xml:space="preserve">. </w:t>
      </w:r>
      <w:r w:rsidR="00467280">
        <w:t>This robust</w:t>
      </w:r>
      <w:r w:rsidR="00AE67E6" w:rsidRPr="00675F9E">
        <w:t xml:space="preserve"> clustering method has been proved to be efficient over hundreds of thousands of sequences</w:t>
      </w:r>
      <w:r w:rsidR="00600193">
        <w:t xml:space="preserve"> and indeed in many problem areas</w:t>
      </w:r>
      <w:r w:rsidR="00011B24">
        <w:t xml:space="preserve"> </w:t>
      </w:r>
      <w:r w:rsidR="00C2478D">
        <w:fldChar w:fldCharType="begin"/>
      </w:r>
      <w:r w:rsidR="00C2478D">
        <w:instrText xml:space="preserve"> REF _Ref326855156 \n </w:instrText>
      </w:r>
      <w:r w:rsidR="00C2478D">
        <w:fldChar w:fldCharType="separate"/>
      </w:r>
      <w:r w:rsidR="00011B24">
        <w:t>[</w:t>
      </w:r>
      <w:r w:rsidR="00DC3B74">
        <w:t>19</w:t>
      </w:r>
      <w:r w:rsidR="00011B24">
        <w:t>]</w:t>
      </w:r>
      <w:r w:rsidR="00C2478D">
        <w:fldChar w:fldCharType="end"/>
      </w:r>
      <w:r w:rsidR="00AE67E6" w:rsidRPr="00675F9E">
        <w:t xml:space="preserve">. </w:t>
      </w:r>
      <w:r w:rsidR="00467280">
        <w:t>By</w:t>
      </w:r>
      <w:r w:rsidR="00AE67E6" w:rsidRPr="00675F9E">
        <w:t xml:space="preserve"> </w:t>
      </w:r>
      <w:r w:rsidR="00467280">
        <w:t xml:space="preserve">using </w:t>
      </w:r>
      <w:r w:rsidR="00AE67E6" w:rsidRPr="00675F9E">
        <w:t xml:space="preserve">SSP-Tree method, we can process millions of sequences efficiently with a clustering result better than </w:t>
      </w:r>
      <w:r w:rsidR="008A21B4" w:rsidRPr="00675F9E">
        <w:t>UCLUST and CD-HIT</w:t>
      </w:r>
      <w:r w:rsidR="00AE67E6" w:rsidRPr="00675F9E">
        <w:t>.</w:t>
      </w:r>
    </w:p>
    <w:p w14:paraId="7E5B1FD3" w14:textId="670DDE78" w:rsidR="008B197E" w:rsidRDefault="001C26EB">
      <w:pPr>
        <w:pStyle w:val="Heading1"/>
        <w:spacing w:before="120"/>
      </w:pPr>
      <w:r>
        <w:lastRenderedPageBreak/>
        <w:t>Data</w:t>
      </w:r>
      <w:r w:rsidR="00C83F0A">
        <w:t xml:space="preserve"> Clustering and Visualization Pipeline</w:t>
      </w:r>
    </w:p>
    <w:p w14:paraId="08E0E647" w14:textId="4F3F552A" w:rsidR="003B001B" w:rsidRDefault="00FD1507" w:rsidP="00A436E1">
      <w:pPr>
        <w:spacing w:after="120"/>
      </w:pPr>
      <w:r w:rsidRPr="00FD1507">
        <w:t xml:space="preserve">As shown in Figure 1, </w:t>
      </w:r>
      <w:r w:rsidR="007977EE">
        <w:t>DACIDR pipeline</w:t>
      </w:r>
      <w:r w:rsidRPr="00FD1507">
        <w:t xml:space="preserve"> </w:t>
      </w:r>
      <w:r w:rsidR="005705DE">
        <w:t>includes</w:t>
      </w:r>
      <w:r w:rsidRPr="00FD1507">
        <w:t xml:space="preserve"> all-pair sequence alignment (ASA), pairwise clustering (PWC), multidimensional scaling (MDS), </w:t>
      </w:r>
      <w:r w:rsidR="00EA08D0">
        <w:t>i</w:t>
      </w:r>
      <w:r w:rsidRPr="00FD1507">
        <w:t>nterpolation</w:t>
      </w:r>
      <w:r w:rsidR="00600193">
        <w:t xml:space="preserve"> and visualization</w:t>
      </w:r>
      <w:r w:rsidRPr="00FD1507">
        <w:t>. The ASA reads a FASTA file and generate</w:t>
      </w:r>
      <w:r w:rsidR="004C1160">
        <w:t>s</w:t>
      </w:r>
      <w:r w:rsidRPr="00FD1507">
        <w:t xml:space="preserve"> a dissimilarity matrix; The PWC can read the dissimilarity matrix and generate OTUs; MDS reads dissimilarity matrix and generate</w:t>
      </w:r>
      <w:r w:rsidR="00F642D4">
        <w:t>s</w:t>
      </w:r>
      <w:r w:rsidRPr="00FD1507">
        <w:t xml:space="preserve"> </w:t>
      </w:r>
      <w:r w:rsidR="00A033A5">
        <w:t xml:space="preserve">a </w:t>
      </w:r>
      <w:r w:rsidR="00600193">
        <w:t>3D mapping</w:t>
      </w:r>
      <w:r w:rsidRPr="00FD1507">
        <w:t xml:space="preserve">; </w:t>
      </w:r>
      <w:r w:rsidR="00831326">
        <w:t xml:space="preserve">Region Refinement is done on the PWC result along with the </w:t>
      </w:r>
      <w:r w:rsidR="004C1160">
        <w:t>3D</w:t>
      </w:r>
      <w:r w:rsidR="00600193">
        <w:t xml:space="preserve"> mapping</w:t>
      </w:r>
      <w:r w:rsidR="00831326">
        <w:t xml:space="preserve"> from MDS; </w:t>
      </w:r>
      <w:r w:rsidRPr="00FD1507">
        <w:t xml:space="preserve">Interpolation read the OTUs and </w:t>
      </w:r>
      <w:r w:rsidR="00600193">
        <w:t>plots</w:t>
      </w:r>
      <w:r w:rsidRPr="00FD1507">
        <w:t xml:space="preserve"> to generate </w:t>
      </w:r>
      <w:r w:rsidR="00600193">
        <w:t>mapping for further sequences</w:t>
      </w:r>
      <w:r w:rsidRPr="00FD1507">
        <w:t xml:space="preserve">. In </w:t>
      </w:r>
      <w:r w:rsidR="00831326">
        <w:t>DACIDR</w:t>
      </w:r>
      <w:r w:rsidRPr="00FD1507">
        <w:t xml:space="preserve">, the </w:t>
      </w:r>
      <w:r w:rsidR="005C5EBC" w:rsidRPr="00FD1507">
        <w:t>16</w:t>
      </w:r>
      <w:r w:rsidR="005C5EBC">
        <w:t>S</w:t>
      </w:r>
      <w:r w:rsidR="005C5EBC" w:rsidRPr="00FD1507">
        <w:t xml:space="preserve"> </w:t>
      </w:r>
      <w:proofErr w:type="spellStart"/>
      <w:r w:rsidR="005C5EBC" w:rsidRPr="00FD1507">
        <w:t>rRNA</w:t>
      </w:r>
      <w:proofErr w:type="spellEnd"/>
      <w:r w:rsidR="005C5EBC" w:rsidRPr="00FD1507">
        <w:t xml:space="preserve"> </w:t>
      </w:r>
      <w:r w:rsidRPr="00FD1507">
        <w:t>input dataset</w:t>
      </w:r>
      <w:r w:rsidR="005C5EBC">
        <w:t xml:space="preserve"> </w:t>
      </w:r>
      <w:r w:rsidR="005C5EBC" w:rsidRPr="005C5EBC">
        <w:rPr>
          <w:i/>
        </w:rPr>
        <w:t>D</w:t>
      </w:r>
      <w:r w:rsidR="005C5EBC">
        <w:t xml:space="preserve"> </w:t>
      </w:r>
      <w:r w:rsidRPr="00FD1507">
        <w:t xml:space="preserve">is divided into </w:t>
      </w:r>
      <w:r>
        <w:t xml:space="preserve">a </w:t>
      </w:r>
      <w:r w:rsidRPr="00FD1507">
        <w:t xml:space="preserve">sample set </w:t>
      </w:r>
      <w:r w:rsidRPr="00FD1507">
        <w:rPr>
          <w:i/>
        </w:rPr>
        <w:t>N</w:t>
      </w:r>
      <w:r w:rsidRPr="00FD1507">
        <w:t xml:space="preserve"> and </w:t>
      </w:r>
      <w:r>
        <w:t xml:space="preserve">an </w:t>
      </w:r>
      <w:r w:rsidRPr="00FD1507">
        <w:t>out</w:t>
      </w:r>
      <w:r w:rsidR="00600193">
        <w:t>-of-</w:t>
      </w:r>
      <w:r w:rsidRPr="00FD1507">
        <w:t xml:space="preserve">sample set </w:t>
      </w:r>
      <w:r w:rsidRPr="00FD1507">
        <w:rPr>
          <w:i/>
        </w:rPr>
        <w:t>M</w:t>
      </w:r>
      <w:r w:rsidRPr="00FD1507">
        <w:t xml:space="preserve">. The sample set </w:t>
      </w:r>
      <w:r w:rsidRPr="00FD1507">
        <w:rPr>
          <w:i/>
        </w:rPr>
        <w:t>N</w:t>
      </w:r>
      <w:r w:rsidRPr="00FD1507">
        <w:t xml:space="preserve"> is processed </w:t>
      </w:r>
      <w:r w:rsidR="00600193">
        <w:t xml:space="preserve">at order </w:t>
      </w:r>
      <w:r w:rsidR="00600193" w:rsidRPr="00600193">
        <w:rPr>
          <w:i/>
        </w:rPr>
        <w:t>N</w:t>
      </w:r>
      <w:r w:rsidR="00600193" w:rsidRPr="00600193">
        <w:rPr>
          <w:i/>
          <w:vertAlign w:val="superscript"/>
        </w:rPr>
        <w:t>2</w:t>
      </w:r>
      <w:r w:rsidR="00600193">
        <w:t xml:space="preserve"> </w:t>
      </w:r>
      <w:r w:rsidRPr="00FD1507">
        <w:t xml:space="preserve">by ASA, PWC and MDS, while </w:t>
      </w:r>
      <w:r w:rsidR="00600193">
        <w:t>out-of-sample</w:t>
      </w:r>
      <w:r w:rsidRPr="00FD1507">
        <w:t xml:space="preserve"> set </w:t>
      </w:r>
      <w:r w:rsidRPr="00FD1507">
        <w:rPr>
          <w:i/>
        </w:rPr>
        <w:t>M</w:t>
      </w:r>
      <w:r w:rsidRPr="00FD1507">
        <w:t xml:space="preserve"> is processed </w:t>
      </w:r>
      <w:r w:rsidR="00354ADF">
        <w:t xml:space="preserve">at order </w:t>
      </w:r>
      <w:r w:rsidR="00354ADF" w:rsidRPr="00354ADF">
        <w:rPr>
          <w:i/>
        </w:rPr>
        <w:t>M</w:t>
      </w:r>
      <w:r w:rsidRPr="00FD1507">
        <w:t xml:space="preserve"> by Interpolation. </w:t>
      </w:r>
      <w:r w:rsidR="00831326">
        <w:t xml:space="preserve">In this section, we will explain how the ASA, PWC, MDS and Interpolation work. Since the Region Refinement and </w:t>
      </w:r>
      <w:r w:rsidR="005F789B">
        <w:t>h</w:t>
      </w:r>
      <w:r w:rsidR="00831326">
        <w:t xml:space="preserve">euristic method of </w:t>
      </w:r>
      <w:r w:rsidR="005F789B">
        <w:t>I</w:t>
      </w:r>
      <w:r w:rsidR="00831326">
        <w:t>nterpolation involves with SSP-Tree, they will be explained in next section.</w:t>
      </w:r>
    </w:p>
    <w:p w14:paraId="36EEF8C0" w14:textId="77777777" w:rsidR="00C83F0A" w:rsidRPr="00C83F0A" w:rsidRDefault="00C83F0A" w:rsidP="00A436E1">
      <w:pPr>
        <w:pStyle w:val="Heading2"/>
        <w:spacing w:before="120"/>
      </w:pPr>
      <w:r>
        <w:t>All-pair Sequence Alignment</w:t>
      </w:r>
    </w:p>
    <w:p w14:paraId="44FB9B14" w14:textId="5A40A58A" w:rsidR="008356D4" w:rsidRPr="008356D4" w:rsidRDefault="00803713" w:rsidP="009553DF">
      <w:pPr>
        <w:pStyle w:val="BodyTextIndent"/>
        <w:spacing w:after="120"/>
        <w:ind w:firstLine="0"/>
      </w:pPr>
      <w:r w:rsidRPr="008356D4">
        <w:t>Biological simil</w:t>
      </w:r>
      <w:r w:rsidR="00ED0012" w:rsidRPr="008356D4">
        <w:t xml:space="preserve">arity between two sequences is the property driving the DACIDR pipeline. Thus, to form a measurable value of similarity we first align the two sequences and compute a distance value for the alignment, which represents the inverse of similarity and is used by algorithms down the line. A distance should be computed for each pair of </w:t>
      </w:r>
      <w:r w:rsidR="00DA62A1" w:rsidRPr="008356D4">
        <w:t>sequences;</w:t>
      </w:r>
      <w:r w:rsidR="00ED0012" w:rsidRPr="008356D4">
        <w:t xml:space="preserve"> hence the name</w:t>
      </w:r>
      <w:r w:rsidR="003B6170">
        <w:t xml:space="preserve"> is </w:t>
      </w:r>
      <w:r w:rsidR="00ED0012" w:rsidRPr="008356D4">
        <w:t>all-pair sequence alignment.</w:t>
      </w:r>
      <w:r w:rsidR="00AB00E5" w:rsidRPr="008356D4">
        <w:t xml:space="preserve">  </w:t>
      </w:r>
    </w:p>
    <w:p w14:paraId="08C9B81E" w14:textId="046708FD" w:rsidR="009640F9" w:rsidRDefault="009640F9" w:rsidP="009553DF">
      <w:pPr>
        <w:pStyle w:val="BodyTextIndent"/>
        <w:spacing w:after="120"/>
        <w:ind w:firstLine="0"/>
      </w:pPr>
      <w:r w:rsidRPr="00A17D84">
        <w:t xml:space="preserve">In </w:t>
      </w:r>
      <w:r w:rsidR="00831326" w:rsidRPr="00A17D84">
        <w:t>ASA</w:t>
      </w:r>
      <w:r w:rsidRPr="00A17D84">
        <w:t>, we cho</w:t>
      </w:r>
      <w:r w:rsidR="003B6170">
        <w:t>o</w:t>
      </w:r>
      <w:r w:rsidRPr="00A17D84">
        <w:t>se</w:t>
      </w:r>
      <w:r w:rsidR="00AB00E5" w:rsidRPr="00A17D84">
        <w:t xml:space="preserve"> </w:t>
      </w:r>
      <w:r w:rsidR="009553DF" w:rsidRPr="00A17D84">
        <w:t>Smith-Waterman (SW)</w:t>
      </w:r>
      <w:r w:rsidR="00B26A1E">
        <w:t xml:space="preserve"> </w:t>
      </w:r>
      <w:r w:rsidR="00C2478D">
        <w:fldChar w:fldCharType="begin"/>
      </w:r>
      <w:r w:rsidR="00C2478D">
        <w:instrText xml:space="preserve"> REF _Ref326855165 \n </w:instrText>
      </w:r>
      <w:r w:rsidR="00C2478D">
        <w:fldChar w:fldCharType="separate"/>
      </w:r>
      <w:r w:rsidR="00011B24">
        <w:t>[</w:t>
      </w:r>
      <w:r w:rsidR="00C160CF">
        <w:t>20</w:t>
      </w:r>
      <w:r w:rsidR="00011B24">
        <w:t>]</w:t>
      </w:r>
      <w:r w:rsidR="00C2478D">
        <w:fldChar w:fldCharType="end"/>
      </w:r>
      <w:r w:rsidR="00011B24">
        <w:t xml:space="preserve"> </w:t>
      </w:r>
      <w:r w:rsidR="009553DF" w:rsidRPr="00A17D84">
        <w:t xml:space="preserve">alignment method out of </w:t>
      </w:r>
      <w:r w:rsidR="00AB00E5" w:rsidRPr="00A17D84">
        <w:t xml:space="preserve">two </w:t>
      </w:r>
      <w:r w:rsidRPr="00A17D84">
        <w:t>well-known</w:t>
      </w:r>
      <w:r w:rsidR="005139B7" w:rsidRPr="00A17D84">
        <w:t xml:space="preserve"> sequence alignment algorithms: Smith</w:t>
      </w:r>
      <w:r w:rsidRPr="00A17D84">
        <w:t>-</w:t>
      </w:r>
      <w:r w:rsidR="005139B7" w:rsidRPr="00A17D84">
        <w:t>Waterman and Needleman</w:t>
      </w:r>
      <w:r w:rsidRPr="00A17D84">
        <w:t>-</w:t>
      </w:r>
      <w:proofErr w:type="spellStart"/>
      <w:r w:rsidR="005139B7" w:rsidRPr="00A17D84">
        <w:t>Wunsch</w:t>
      </w:r>
      <w:proofErr w:type="spellEnd"/>
      <w:r w:rsidR="009553DF" w:rsidRPr="00A17D84">
        <w:t xml:space="preserve"> (NW)</w:t>
      </w:r>
      <w:r w:rsidR="00011B24">
        <w:t xml:space="preserve"> </w:t>
      </w:r>
      <w:r w:rsidR="00C2478D">
        <w:fldChar w:fldCharType="begin"/>
      </w:r>
      <w:r w:rsidR="00C2478D">
        <w:instrText xml:space="preserve"> REF _Ref326855174 \n </w:instrText>
      </w:r>
      <w:r w:rsidR="00C2478D">
        <w:fldChar w:fldCharType="separate"/>
      </w:r>
      <w:r w:rsidR="00011B24">
        <w:t>[</w:t>
      </w:r>
      <w:r w:rsidR="00C160CF">
        <w:t>21</w:t>
      </w:r>
      <w:r w:rsidR="00011B24">
        <w:t>]</w:t>
      </w:r>
      <w:r w:rsidR="00C2478D">
        <w:fldChar w:fldCharType="end"/>
      </w:r>
      <w:r w:rsidR="005139B7" w:rsidRPr="00A17D84">
        <w:t>.</w:t>
      </w:r>
      <w:r w:rsidRPr="00A17D84">
        <w:t xml:space="preserve"> </w:t>
      </w:r>
      <w:r w:rsidR="009553DF" w:rsidRPr="00A17D84">
        <w:t>SW</w:t>
      </w:r>
      <w:r w:rsidRPr="00A17D84">
        <w:t xml:space="preserve"> perform</w:t>
      </w:r>
      <w:r w:rsidR="009553DF" w:rsidRPr="00A17D84">
        <w:t>s</w:t>
      </w:r>
      <w:r w:rsidRPr="00A17D84">
        <w:t xml:space="preserve"> local sequence alignment</w:t>
      </w:r>
      <w:r w:rsidR="00354ADF">
        <w:t xml:space="preserve"> and is more accurate than BLAST in this approach</w:t>
      </w:r>
      <w:r w:rsidRPr="00A17D84">
        <w:t xml:space="preserve">; that is, for determining similar regions between two nucleotide or protein sequences. Instead of looking at the total sequence, </w:t>
      </w:r>
      <w:r w:rsidR="009553DF" w:rsidRPr="00A17D84">
        <w:t>it</w:t>
      </w:r>
      <w:r w:rsidRPr="00A17D84">
        <w:t xml:space="preserve"> compares segments of all possible lengths and optimizes the similarity measure. In contrast, </w:t>
      </w:r>
      <w:r w:rsidR="009553DF" w:rsidRPr="00A17D84">
        <w:t>NW</w:t>
      </w:r>
      <w:r w:rsidRPr="00A17D84">
        <w:t xml:space="preserve"> performs a global alignment on two </w:t>
      </w:r>
      <w:r w:rsidR="009553DF" w:rsidRPr="00A17D84">
        <w:t>sequences</w:t>
      </w:r>
      <w:r w:rsidR="008356D4">
        <w:t xml:space="preserve"> which </w:t>
      </w:r>
      <w:r w:rsidR="003B6170">
        <w:t>is</w:t>
      </w:r>
      <w:r w:rsidR="008356D4">
        <w:t xml:space="preserve"> not suitable for the particular dataset due to reasons mentioned under </w:t>
      </w:r>
      <w:r w:rsidR="00A17D84">
        <w:t xml:space="preserve">Section </w:t>
      </w:r>
      <w:r w:rsidR="008356D4">
        <w:t>5.1.</w:t>
      </w:r>
    </w:p>
    <w:p w14:paraId="3B3D19B8" w14:textId="4660A357" w:rsidR="00A17D84" w:rsidRDefault="003B6170" w:rsidP="009553DF">
      <w:pPr>
        <w:pStyle w:val="BodyTextIndent"/>
        <w:spacing w:after="120"/>
        <w:ind w:firstLine="0"/>
      </w:pPr>
      <w:r>
        <w:t>We use</w:t>
      </w:r>
      <w:r w:rsidR="008A30A6">
        <w:t xml:space="preserve"> percentage identity to represent</w:t>
      </w:r>
      <w:r w:rsidR="00A17D84">
        <w:t xml:space="preserve"> similarity among sequences, the distance </w:t>
      </w:r>
      <w:r w:rsidR="00A17D84" w:rsidRPr="00DA62A1">
        <w:rPr>
          <w:i/>
        </w:rPr>
        <w:t>δ</w:t>
      </w:r>
      <w:r w:rsidR="00A17D84">
        <w:t xml:space="preserve"> between sequence </w:t>
      </w:r>
      <w:proofErr w:type="spellStart"/>
      <w:r w:rsidR="00A17D84" w:rsidRPr="00DA62A1">
        <w:rPr>
          <w:i/>
        </w:rPr>
        <w:t>i</w:t>
      </w:r>
      <w:proofErr w:type="spellEnd"/>
      <w:r w:rsidR="00A17D84">
        <w:t xml:space="preserve"> and sequence </w:t>
      </w:r>
      <w:r w:rsidR="00A17D84" w:rsidRPr="00DA62A1">
        <w:rPr>
          <w:i/>
        </w:rPr>
        <w:t>j</w:t>
      </w:r>
      <w:r w:rsidR="00A17D84">
        <w:t xml:space="preserve"> </w:t>
      </w:r>
      <w:r w:rsidR="008A30A6">
        <w:t xml:space="preserve">is considered as the dissimilarity between them, which can be calculated </w:t>
      </w:r>
      <w:r w:rsidR="00A17D84">
        <w:t xml:space="preserve">in </w:t>
      </w:r>
      <w:r w:rsidR="002850F2">
        <w:t>E</w:t>
      </w:r>
      <w:r w:rsidR="00A17D84">
        <w:t>quation 1:</w:t>
      </w:r>
    </w:p>
    <w:p w14:paraId="1294EE2D" w14:textId="5EDDF975" w:rsidR="00A17D84" w:rsidRPr="00A17D84" w:rsidRDefault="00C2478D" w:rsidP="00F55C35">
      <w:pPr>
        <w:pStyle w:val="BodyTextIndent"/>
        <w:spacing w:after="120"/>
        <w:ind w:firstLine="0"/>
        <w:jc w:val="center"/>
      </w:pPr>
      <m:oMath>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=1-</m:t>
        </m:r>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ij</m:t>
                </m:r>
              </m:sub>
              <m:sup>
                <m:r>
                  <w:rPr>
                    <w:rFonts w:ascii="Cambria Math" w:hAnsi="Cambria Math"/>
                  </w:rPr>
                  <m:t>'</m:t>
                </m:r>
              </m:sup>
            </m:sSubSup>
          </m:num>
          <m:den>
            <m:sSub>
              <m:sSubPr>
                <m:ctrlPr>
                  <w:rPr>
                    <w:rFonts w:ascii="Cambria Math" w:hAnsi="Cambria Math"/>
                    <w:i/>
                  </w:rPr>
                </m:ctrlPr>
              </m:sSubPr>
              <m:e>
                <m:r>
                  <w:rPr>
                    <w:rFonts w:ascii="Cambria Math" w:hAnsi="Cambria Math"/>
                  </w:rPr>
                  <m:t>n</m:t>
                </m:r>
              </m:e>
              <m:sub>
                <m:r>
                  <w:rPr>
                    <w:rFonts w:ascii="Cambria Math" w:hAnsi="Cambria Math"/>
                  </w:rPr>
                  <m:t>ij</m:t>
                </m:r>
              </m:sub>
            </m:sSub>
          </m:den>
        </m:f>
      </m:oMath>
      <w:r w:rsidR="00E114C3">
        <w:tab/>
        <w:t>Eq.1</w:t>
      </w:r>
    </w:p>
    <w:p w14:paraId="75ACF606" w14:textId="695B5674" w:rsidR="00A17D84" w:rsidRPr="00A17D84" w:rsidRDefault="00A17D84" w:rsidP="00A436E1">
      <w:pPr>
        <w:spacing w:after="120"/>
      </w:pPr>
      <w:proofErr w:type="gramStart"/>
      <w:r>
        <w:t>where</w:t>
      </w:r>
      <w:proofErr w:type="gramEnd"/>
      <w: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ij</m:t>
            </m:r>
          </m:sub>
          <m:sup>
            <m:r>
              <w:rPr>
                <w:rFonts w:ascii="Cambria Math" w:hAnsi="Cambria Math"/>
              </w:rPr>
              <m:t>'</m:t>
            </m:r>
          </m:sup>
        </m:sSubSup>
      </m:oMath>
      <w:r>
        <w:t xml:space="preserve"> is the </w:t>
      </w:r>
      <w:r w:rsidR="00354ADF">
        <w:t xml:space="preserve">number of </w:t>
      </w:r>
      <w:r>
        <w:t xml:space="preserve">identical pairs between sequence </w:t>
      </w:r>
      <w:proofErr w:type="spellStart"/>
      <w:r w:rsidRPr="00DA62A1">
        <w:rPr>
          <w:i/>
        </w:rPr>
        <w:t>i</w:t>
      </w:r>
      <w:proofErr w:type="spellEnd"/>
      <w:r>
        <w:t xml:space="preserve"> and sequence </w:t>
      </w:r>
      <w:r w:rsidRPr="00DA62A1">
        <w:rPr>
          <w:i/>
        </w:rPr>
        <w:t>j</w:t>
      </w:r>
      <w:r>
        <w:t xml:space="preserve"> and </w:t>
      </w:r>
      <m:oMath>
        <m:sSub>
          <m:sSubPr>
            <m:ctrlPr>
              <w:rPr>
                <w:rFonts w:ascii="Cambria Math" w:hAnsi="Cambria Math"/>
                <w:i/>
              </w:rPr>
            </m:ctrlPr>
          </m:sSubPr>
          <m:e>
            <m:r>
              <w:rPr>
                <w:rFonts w:ascii="Cambria Math" w:hAnsi="Cambria Math"/>
              </w:rPr>
              <m:t>n</m:t>
            </m:r>
          </m:e>
          <m:sub>
            <m:r>
              <w:rPr>
                <w:rFonts w:ascii="Cambria Math" w:hAnsi="Cambria Math"/>
              </w:rPr>
              <m:t>ij</m:t>
            </m:r>
          </m:sub>
        </m:sSub>
      </m:oMath>
      <w:r>
        <w:t xml:space="preserve"> is the aligned sequence</w:t>
      </w:r>
      <w:r w:rsidR="00C10F93">
        <w:t xml:space="preserve"> length.</w:t>
      </w:r>
    </w:p>
    <w:p w14:paraId="1616FAF9" w14:textId="70E0408F" w:rsidR="009553DF" w:rsidRDefault="009553DF" w:rsidP="00A436E1">
      <w:pPr>
        <w:spacing w:after="120"/>
      </w:pPr>
      <w:r w:rsidRPr="00A17D84">
        <w:t xml:space="preserve">SW algorithm is time consuming, and for all-pair problem, the time and space complexity is </w:t>
      </w:r>
      <w:proofErr w:type="gramStart"/>
      <w:r w:rsidRPr="00DA62A1">
        <w:rPr>
          <w:i/>
        </w:rPr>
        <w:t>O(</w:t>
      </w:r>
      <w:proofErr w:type="gramEnd"/>
      <w:r w:rsidRPr="00DA62A1">
        <w:rPr>
          <w:i/>
        </w:rPr>
        <w:t>N</w:t>
      </w:r>
      <w:r w:rsidRPr="00DA62A1">
        <w:rPr>
          <w:i/>
          <w:vertAlign w:val="superscript"/>
        </w:rPr>
        <w:t>2</w:t>
      </w:r>
      <w:r w:rsidRPr="00DA62A1">
        <w:rPr>
          <w:i/>
        </w:rPr>
        <w:t>)</w:t>
      </w:r>
      <w:r w:rsidRPr="00A17D84">
        <w:t xml:space="preserve">. </w:t>
      </w:r>
      <w:r w:rsidR="008356D4">
        <w:t>Thus, it</w:t>
      </w:r>
      <w:r w:rsidRPr="00A17D84">
        <w:t xml:space="preserve"> is not </w:t>
      </w:r>
      <w:r w:rsidR="008356D4" w:rsidRPr="00A17D84">
        <w:t>practical</w:t>
      </w:r>
      <w:r w:rsidRPr="00A17D84">
        <w:t xml:space="preserve"> to run </w:t>
      </w:r>
      <w:r w:rsidR="00894B96">
        <w:t>millions</w:t>
      </w:r>
      <w:r w:rsidRPr="00A17D84">
        <w:t xml:space="preserve"> of sequence </w:t>
      </w:r>
      <w:r w:rsidR="008356D4" w:rsidRPr="00A17D84">
        <w:t>alignments</w:t>
      </w:r>
      <w:r w:rsidRPr="00A17D84">
        <w:t xml:space="preserve"> using SW on a single machine. </w:t>
      </w:r>
      <w:r w:rsidR="008356D4">
        <w:t>However, ASA is an embarrassingly parallel problem and thus</w:t>
      </w:r>
      <w:r w:rsidRPr="00A17D84">
        <w:t xml:space="preserve"> w</w:t>
      </w:r>
      <w:r w:rsidR="009640F9" w:rsidRPr="00A17D84">
        <w:t xml:space="preserve">e have mapped </w:t>
      </w:r>
      <w:r w:rsidR="008356D4">
        <w:t xml:space="preserve">it </w:t>
      </w:r>
      <w:r w:rsidR="009640F9" w:rsidRPr="00A17D84">
        <w:t xml:space="preserve">into MapReduce paradigm by adopting </w:t>
      </w:r>
      <w:r w:rsidRPr="00A17D84">
        <w:t>coarse</w:t>
      </w:r>
      <w:r w:rsidR="009640F9" w:rsidRPr="00A17D84">
        <w:t xml:space="preserve"> </w:t>
      </w:r>
      <w:r w:rsidRPr="00A17D84">
        <w:t>granularity task decomposition.</w:t>
      </w:r>
      <w:r w:rsidR="00894B96">
        <w:t xml:space="preserve"> The parallelized ASA</w:t>
      </w:r>
      <w:r w:rsidRPr="00A17D84">
        <w:t xml:space="preserve"> </w:t>
      </w:r>
      <w:r w:rsidR="003B6170">
        <w:t>makes</w:t>
      </w:r>
      <w:r w:rsidRPr="00A17D84">
        <w:t xml:space="preserve"> it possible to generate large </w:t>
      </w:r>
      <w:r w:rsidR="00440F8D" w:rsidRPr="00A17D84">
        <w:t xml:space="preserve">dissimilarity </w:t>
      </w:r>
      <w:r w:rsidR="00894B96">
        <w:t>matrices resulting from aligning millions of</w:t>
      </w:r>
      <w:r w:rsidR="00440F8D" w:rsidRPr="00A17D84">
        <w:t xml:space="preserve"> sequences</w:t>
      </w:r>
      <w:r w:rsidR="00A17D84">
        <w:t xml:space="preserve"> </w:t>
      </w:r>
      <w:r w:rsidR="00894B96">
        <w:t xml:space="preserve">and </w:t>
      </w:r>
      <w:r w:rsidR="00440F8D" w:rsidRPr="00A17D84">
        <w:t>has been proved to be highly efficient in our previous work</w:t>
      </w:r>
      <w:r w:rsidR="00011B24">
        <w:t xml:space="preserve"> </w:t>
      </w:r>
      <w:r w:rsidR="00011B24">
        <w:fldChar w:fldCharType="begin"/>
      </w:r>
      <w:r w:rsidR="00011B24">
        <w:instrText xml:space="preserve"> REF _Ref326854818 \n </w:instrText>
      </w:r>
      <w:r w:rsidR="00090690">
        <w:instrText xml:space="preserve"> \* MERGEFORMAT </w:instrText>
      </w:r>
      <w:r w:rsidR="00011B24">
        <w:fldChar w:fldCharType="separate"/>
      </w:r>
      <w:r w:rsidR="00011B24">
        <w:t>[1</w:t>
      </w:r>
      <w:r w:rsidR="00C160CF">
        <w:t>7</w:t>
      </w:r>
      <w:r w:rsidR="00011B24">
        <w:t>]</w:t>
      </w:r>
      <w:r w:rsidR="00011B24">
        <w:fldChar w:fldCharType="end"/>
      </w:r>
      <w:r w:rsidR="00440F8D" w:rsidRPr="00A17D84">
        <w:t>.</w:t>
      </w:r>
    </w:p>
    <w:p w14:paraId="0AA6D590" w14:textId="77777777" w:rsidR="008B197E" w:rsidRDefault="00C83F0A" w:rsidP="00A436E1">
      <w:pPr>
        <w:pStyle w:val="Heading2"/>
        <w:spacing w:before="120"/>
      </w:pPr>
      <w:r>
        <w:t>Pairwise Clustering</w:t>
      </w:r>
    </w:p>
    <w:p w14:paraId="0E2CDACD" w14:textId="2F6327BF" w:rsidR="00354ADF" w:rsidRPr="00090690" w:rsidRDefault="00354ADF" w:rsidP="00A436E1">
      <w:pPr>
        <w:spacing w:after="120"/>
      </w:pPr>
      <w:r>
        <w:t>As we use raw sequence data and not multiply aligned sequences, clustering is based on pairwise distances and must use appropriate algorithms. The deterministic annealing</w:t>
      </w:r>
      <w:r w:rsidR="00C17DD1">
        <w:t xml:space="preserve"> (DA)</w:t>
      </w:r>
      <w:r>
        <w:t xml:space="preserve"> approach</w:t>
      </w:r>
      <w:r w:rsidR="00DA62A1">
        <w:t xml:space="preserve"> </w:t>
      </w:r>
      <w:r w:rsidR="00C2478D">
        <w:fldChar w:fldCharType="begin"/>
      </w:r>
      <w:r w:rsidR="00C2478D">
        <w:instrText xml:space="preserve"> REF _Ref326855261 \n  \* MERGEFORMAT </w:instrText>
      </w:r>
      <w:r w:rsidR="00C2478D">
        <w:fldChar w:fldCharType="separate"/>
      </w:r>
      <w:r w:rsidR="00DA62A1">
        <w:t>[2</w:t>
      </w:r>
      <w:r w:rsidR="00C160CF">
        <w:t>2</w:t>
      </w:r>
      <w:r w:rsidR="00DA62A1">
        <w:t>]</w:t>
      </w:r>
      <w:r w:rsidR="00C2478D">
        <w:fldChar w:fldCharType="end"/>
      </w:r>
      <w:r>
        <w:t xml:space="preserve"> introduced ~20 years ago for the vector spaces was modified ~10 years for pairwise case and extended by us to fully operational parallel software DA-PWC</w:t>
      </w:r>
      <w:r w:rsidR="00011B24">
        <w:t xml:space="preserve"> </w:t>
      </w:r>
      <w:r w:rsidR="00011B24">
        <w:fldChar w:fldCharType="begin"/>
      </w:r>
      <w:r w:rsidR="00011B24">
        <w:instrText xml:space="preserve"> REF _Ref326854781 \n </w:instrText>
      </w:r>
      <w:r w:rsidR="00090690">
        <w:instrText xml:space="preserve"> \* MERGEFORMAT </w:instrText>
      </w:r>
      <w:r w:rsidR="00011B24">
        <w:fldChar w:fldCharType="separate"/>
      </w:r>
      <w:r w:rsidR="00011B24">
        <w:t>[1</w:t>
      </w:r>
      <w:r w:rsidR="00C160CF">
        <w:t>2</w:t>
      </w:r>
      <w:r w:rsidR="00011B24">
        <w:t>]</w:t>
      </w:r>
      <w:r w:rsidR="00011B24">
        <w:fldChar w:fldCharType="end"/>
      </w:r>
      <w:r w:rsidR="00EA08D0">
        <w:t xml:space="preserve"> using MPI</w:t>
      </w:r>
      <w:r>
        <w:t>. As noted above this approach is robust (inheriting the well-known advantages of annealing) and intrinsically multi-resolution. Temperature corresponds to pairwise distance scale and one starts at high temperature with all sequences in same cluster. As temperature is lowered one looks at finer distance scale and additional clusters are automatically detected from the appearance of negative eigenvalues for a second order derivative matrix f</w:t>
      </w:r>
      <w:r w:rsidR="00011B24">
        <w:t xml:space="preserve">irst introduced by Rose </w:t>
      </w:r>
      <w:r w:rsidR="00011B24">
        <w:fldChar w:fldCharType="begin"/>
      </w:r>
      <w:r w:rsidR="00011B24">
        <w:instrText xml:space="preserve"> REF _Ref326855156 \n </w:instrText>
      </w:r>
      <w:r w:rsidR="00090690">
        <w:instrText xml:space="preserve"> \* MERGEFORMAT </w:instrText>
      </w:r>
      <w:r w:rsidR="00011B24">
        <w:fldChar w:fldCharType="separate"/>
      </w:r>
      <w:r w:rsidR="00011B24">
        <w:t>[</w:t>
      </w:r>
      <w:r w:rsidR="00C160CF">
        <w:t>19</w:t>
      </w:r>
      <w:r w:rsidR="00011B24">
        <w:t>]</w:t>
      </w:r>
      <w:r w:rsidR="00011B24">
        <w:fldChar w:fldCharType="end"/>
      </w:r>
      <w:r>
        <w:t xml:space="preserve"> for vector clustering and extended by us to pairwise domain. We only need one parameter – namely the lowest temperature where one looks to split clusters; this corresponds to smallest size cluster desired. Other clustering methods like </w:t>
      </w:r>
      <w:r w:rsidRPr="00090690">
        <w:t>UCLUST and CD-HIT need more heuristic input.</w:t>
      </w:r>
    </w:p>
    <w:p w14:paraId="4C3D1678" w14:textId="1730B0CF" w:rsidR="00D97269" w:rsidRPr="00090690" w:rsidRDefault="00DB4B42" w:rsidP="005019C2">
      <w:pPr>
        <w:spacing w:after="120"/>
      </w:pPr>
      <w:r>
        <w:t>To use</w:t>
      </w:r>
      <w:r w:rsidR="007D6237">
        <w:t xml:space="preserve"> </w:t>
      </w:r>
      <w:r>
        <w:t>DA-PWC</w:t>
      </w:r>
      <w:r w:rsidR="007D6237">
        <w:t xml:space="preserve"> in DACIDR, </w:t>
      </w:r>
      <w:r>
        <w:t xml:space="preserve">one inputs </w:t>
      </w:r>
      <w:r w:rsidR="007D6237">
        <w:t>the dissimilarity matr</w:t>
      </w:r>
      <w:r>
        <w:t xml:space="preserve">ix from ASA and outputs </w:t>
      </w:r>
      <w:proofErr w:type="gramStart"/>
      <w:r w:rsidR="007D6237">
        <w:t>a</w:t>
      </w:r>
      <w:r>
        <w:t xml:space="preserve"> </w:t>
      </w:r>
      <w:r w:rsidR="007D6237">
        <w:t>group</w:t>
      </w:r>
      <w:r>
        <w:t xml:space="preserve"> </w:t>
      </w:r>
      <w:r w:rsidR="007D6237">
        <w:t>file</w:t>
      </w:r>
      <w:proofErr w:type="gramEnd"/>
      <w:r w:rsidR="007D6237">
        <w:t>, which contains the information about which cluster each sequence is assigned to.</w:t>
      </w:r>
    </w:p>
    <w:p w14:paraId="7FB4E712" w14:textId="77777777" w:rsidR="008B197E" w:rsidRDefault="00C83F0A">
      <w:pPr>
        <w:pStyle w:val="Heading2"/>
        <w:spacing w:before="120"/>
      </w:pPr>
      <w:r>
        <w:t>Multidimensional Scaling</w:t>
      </w:r>
    </w:p>
    <w:p w14:paraId="620084AF" w14:textId="742DE680" w:rsidR="00ED1359" w:rsidRPr="003500C5" w:rsidRDefault="007E7123" w:rsidP="005019C2">
      <w:pPr>
        <w:pStyle w:val="Heading2"/>
        <w:numPr>
          <w:ilvl w:val="0"/>
          <w:numId w:val="0"/>
        </w:numPr>
        <w:spacing w:before="0" w:after="120"/>
        <w:jc w:val="both"/>
        <w:rPr>
          <w:b w:val="0"/>
          <w:kern w:val="0"/>
          <w:sz w:val="18"/>
        </w:rPr>
      </w:pPr>
      <w:r w:rsidRPr="003500C5">
        <w:rPr>
          <w:b w:val="0"/>
          <w:kern w:val="0"/>
          <w:sz w:val="18"/>
        </w:rPr>
        <w:t>Multidimensional scaling (MDS)</w:t>
      </w:r>
      <w:r w:rsidR="002C535A" w:rsidRPr="003500C5">
        <w:rPr>
          <w:b w:val="0"/>
          <w:kern w:val="0"/>
          <w:sz w:val="18"/>
        </w:rPr>
        <w:t xml:space="preserve"> is a set of related statistical techniques often used in information visualization for exploring similarities or dissimilarities in data. MDS algorithm</w:t>
      </w:r>
      <w:r w:rsidR="003B6170">
        <w:rPr>
          <w:b w:val="0"/>
          <w:kern w:val="0"/>
          <w:sz w:val="18"/>
        </w:rPr>
        <w:t>s</w:t>
      </w:r>
      <w:r w:rsidR="002C535A" w:rsidRPr="003500C5">
        <w:rPr>
          <w:b w:val="0"/>
          <w:kern w:val="0"/>
          <w:sz w:val="18"/>
        </w:rPr>
        <w:t xml:space="preserve"> </w:t>
      </w:r>
      <w:r w:rsidR="00DB4B42">
        <w:rPr>
          <w:b w:val="0"/>
          <w:kern w:val="0"/>
          <w:sz w:val="18"/>
        </w:rPr>
        <w:t xml:space="preserve">use the pairwise distance matrix </w:t>
      </w:r>
      <w:r w:rsidR="004C3032" w:rsidRPr="003071F7">
        <w:rPr>
          <w:b w:val="0"/>
          <w:kern w:val="0"/>
          <w:sz w:val="18"/>
        </w:rPr>
        <w:t>Δ</w:t>
      </w:r>
      <w:r w:rsidR="00A1479F" w:rsidRPr="003500C5">
        <w:rPr>
          <w:b w:val="0"/>
          <w:kern w:val="0"/>
          <w:sz w:val="18"/>
        </w:rPr>
        <w:t xml:space="preserve"> </w:t>
      </w:r>
      <w:r w:rsidR="002C535A" w:rsidRPr="003500C5">
        <w:rPr>
          <w:b w:val="0"/>
          <w:kern w:val="0"/>
          <w:sz w:val="18"/>
        </w:rPr>
        <w:t xml:space="preserve">and </w:t>
      </w:r>
      <w:r w:rsidR="00DB4B42">
        <w:rPr>
          <w:b w:val="0"/>
          <w:kern w:val="0"/>
          <w:sz w:val="18"/>
        </w:rPr>
        <w:t>generate a mapping for each sequence to a point in</w:t>
      </w:r>
      <w:r w:rsidR="002C535A" w:rsidRPr="003500C5">
        <w:rPr>
          <w:b w:val="0"/>
          <w:kern w:val="0"/>
          <w:sz w:val="18"/>
        </w:rPr>
        <w:t xml:space="preserve"> an </w:t>
      </w:r>
      <w:r w:rsidR="002C535A" w:rsidRPr="003500C5">
        <w:rPr>
          <w:b w:val="0"/>
          <w:i/>
          <w:kern w:val="0"/>
          <w:sz w:val="18"/>
        </w:rPr>
        <w:t>L</w:t>
      </w:r>
      <w:r w:rsidR="002C535A" w:rsidRPr="003500C5">
        <w:rPr>
          <w:b w:val="0"/>
          <w:kern w:val="0"/>
          <w:sz w:val="18"/>
        </w:rPr>
        <w:t xml:space="preserve">-dimensional </w:t>
      </w:r>
      <w:r w:rsidR="00DB4B42">
        <w:rPr>
          <w:b w:val="0"/>
          <w:kern w:val="0"/>
          <w:sz w:val="18"/>
        </w:rPr>
        <w:t xml:space="preserve">Euclidean </w:t>
      </w:r>
      <w:r w:rsidR="002C535A" w:rsidRPr="003500C5">
        <w:rPr>
          <w:b w:val="0"/>
          <w:kern w:val="0"/>
          <w:sz w:val="18"/>
        </w:rPr>
        <w:t>space</w:t>
      </w:r>
      <w:r w:rsidR="00DB4B42">
        <w:rPr>
          <w:b w:val="0"/>
          <w:kern w:val="0"/>
          <w:sz w:val="18"/>
        </w:rPr>
        <w:t xml:space="preserve"> approximately preserving inter-point distances</w:t>
      </w:r>
      <w:r w:rsidR="002C535A" w:rsidRPr="003500C5">
        <w:rPr>
          <w:b w:val="0"/>
          <w:kern w:val="0"/>
          <w:sz w:val="18"/>
        </w:rPr>
        <w:t>. Scaling by Majorizing a Complicated Function (SMA</w:t>
      </w:r>
      <w:r w:rsidRPr="003500C5">
        <w:rPr>
          <w:b w:val="0"/>
          <w:kern w:val="0"/>
          <w:sz w:val="18"/>
        </w:rPr>
        <w:t>COF)</w:t>
      </w:r>
      <w:r w:rsidR="002C535A" w:rsidRPr="003500C5">
        <w:rPr>
          <w:b w:val="0"/>
          <w:kern w:val="0"/>
          <w:sz w:val="18"/>
        </w:rPr>
        <w:t xml:space="preserve"> algorithm is one of the MDS algorithms that have been proved to be fast and efficient</w:t>
      </w:r>
      <w:r w:rsidR="00DB4B42">
        <w:rPr>
          <w:b w:val="0"/>
          <w:kern w:val="0"/>
          <w:sz w:val="18"/>
        </w:rPr>
        <w:t xml:space="preserve"> </w:t>
      </w:r>
      <w:r w:rsidR="00011B24">
        <w:rPr>
          <w:b w:val="0"/>
          <w:kern w:val="0"/>
          <w:sz w:val="18"/>
        </w:rPr>
        <w:fldChar w:fldCharType="begin"/>
      </w:r>
      <w:r w:rsidR="00011B24">
        <w:rPr>
          <w:b w:val="0"/>
          <w:kern w:val="0"/>
          <w:sz w:val="18"/>
        </w:rPr>
        <w:instrText xml:space="preserve"> REF _Ref326855287 \n </w:instrText>
      </w:r>
      <w:r w:rsidR="00011B24">
        <w:rPr>
          <w:b w:val="0"/>
          <w:kern w:val="0"/>
          <w:sz w:val="18"/>
        </w:rPr>
        <w:fldChar w:fldCharType="separate"/>
      </w:r>
      <w:r w:rsidR="00011B24">
        <w:rPr>
          <w:b w:val="0"/>
          <w:kern w:val="0"/>
          <w:sz w:val="18"/>
        </w:rPr>
        <w:t>[2</w:t>
      </w:r>
      <w:r w:rsidR="00C160CF">
        <w:rPr>
          <w:b w:val="0"/>
          <w:kern w:val="0"/>
          <w:sz w:val="18"/>
        </w:rPr>
        <w:t>3</w:t>
      </w:r>
      <w:proofErr w:type="gramStart"/>
      <w:r w:rsidR="00011B24">
        <w:rPr>
          <w:b w:val="0"/>
          <w:kern w:val="0"/>
          <w:sz w:val="18"/>
        </w:rPr>
        <w:t>]</w:t>
      </w:r>
      <w:proofErr w:type="gramEnd"/>
      <w:r w:rsidR="00011B24">
        <w:rPr>
          <w:b w:val="0"/>
          <w:kern w:val="0"/>
          <w:sz w:val="18"/>
        </w:rPr>
        <w:fldChar w:fldCharType="end"/>
      </w:r>
      <w:r w:rsidR="00011B24">
        <w:rPr>
          <w:b w:val="0"/>
          <w:kern w:val="0"/>
          <w:sz w:val="18"/>
        </w:rPr>
        <w:fldChar w:fldCharType="begin"/>
      </w:r>
      <w:r w:rsidR="00011B24">
        <w:rPr>
          <w:b w:val="0"/>
          <w:kern w:val="0"/>
          <w:sz w:val="18"/>
        </w:rPr>
        <w:instrText xml:space="preserve"> REF _Ref326855289 \n </w:instrText>
      </w:r>
      <w:r w:rsidR="00011B24">
        <w:rPr>
          <w:b w:val="0"/>
          <w:kern w:val="0"/>
          <w:sz w:val="18"/>
        </w:rPr>
        <w:fldChar w:fldCharType="separate"/>
      </w:r>
      <w:r w:rsidR="00011B24">
        <w:rPr>
          <w:b w:val="0"/>
          <w:kern w:val="0"/>
          <w:sz w:val="18"/>
        </w:rPr>
        <w:t>[2</w:t>
      </w:r>
      <w:r w:rsidR="00C160CF">
        <w:rPr>
          <w:b w:val="0"/>
          <w:kern w:val="0"/>
          <w:sz w:val="18"/>
        </w:rPr>
        <w:t>4</w:t>
      </w:r>
      <w:r w:rsidR="00011B24">
        <w:rPr>
          <w:b w:val="0"/>
          <w:kern w:val="0"/>
          <w:sz w:val="18"/>
        </w:rPr>
        <w:t>]</w:t>
      </w:r>
      <w:r w:rsidR="00011B24">
        <w:rPr>
          <w:b w:val="0"/>
          <w:kern w:val="0"/>
          <w:sz w:val="18"/>
        </w:rPr>
        <w:fldChar w:fldCharType="end"/>
      </w:r>
      <w:r w:rsidR="002C535A" w:rsidRPr="003500C5">
        <w:rPr>
          <w:b w:val="0"/>
          <w:kern w:val="0"/>
          <w:sz w:val="18"/>
        </w:rPr>
        <w:t>. It uses an Expectation Maximum (EM) method to minimize the object</w:t>
      </w:r>
      <w:r w:rsidR="00FD687E">
        <w:rPr>
          <w:b w:val="0"/>
          <w:kern w:val="0"/>
          <w:sz w:val="18"/>
        </w:rPr>
        <w:t>ive</w:t>
      </w:r>
      <w:r w:rsidR="002C535A" w:rsidRPr="003500C5">
        <w:rPr>
          <w:b w:val="0"/>
          <w:kern w:val="0"/>
          <w:sz w:val="18"/>
        </w:rPr>
        <w:t xml:space="preserve"> function value, called </w:t>
      </w:r>
      <w:r w:rsidR="00DB4B42">
        <w:rPr>
          <w:b w:val="0"/>
          <w:kern w:val="0"/>
          <w:sz w:val="18"/>
        </w:rPr>
        <w:t>S</w:t>
      </w:r>
      <w:r w:rsidR="002C535A" w:rsidRPr="003500C5">
        <w:rPr>
          <w:b w:val="0"/>
          <w:kern w:val="0"/>
          <w:sz w:val="18"/>
        </w:rPr>
        <w:t xml:space="preserve">tress </w:t>
      </w:r>
      <w:r w:rsidR="004A4479" w:rsidRPr="003500C5">
        <w:rPr>
          <w:b w:val="0"/>
          <w:kern w:val="0"/>
          <w:sz w:val="18"/>
        </w:rPr>
        <w:t xml:space="preserve">given in </w:t>
      </w:r>
      <w:r w:rsidR="002850F2">
        <w:rPr>
          <w:b w:val="0"/>
          <w:kern w:val="0"/>
          <w:sz w:val="18"/>
        </w:rPr>
        <w:t>E</w:t>
      </w:r>
      <w:r w:rsidR="004E27AF" w:rsidRPr="003500C5">
        <w:rPr>
          <w:b w:val="0"/>
          <w:kern w:val="0"/>
          <w:sz w:val="18"/>
        </w:rPr>
        <w:t>quation</w:t>
      </w:r>
      <w:r w:rsidR="004A4479" w:rsidRPr="003500C5">
        <w:rPr>
          <w:b w:val="0"/>
          <w:kern w:val="0"/>
          <w:sz w:val="18"/>
        </w:rPr>
        <w:t xml:space="preserve"> </w:t>
      </w:r>
      <w:r w:rsidR="00E114C3" w:rsidRPr="003500C5">
        <w:rPr>
          <w:b w:val="0"/>
          <w:kern w:val="0"/>
          <w:sz w:val="18"/>
        </w:rPr>
        <w:t>2</w:t>
      </w:r>
      <w:r w:rsidR="004C3032" w:rsidRPr="003500C5">
        <w:rPr>
          <w:b w:val="0"/>
          <w:kern w:val="0"/>
          <w:sz w:val="18"/>
        </w:rPr>
        <w:t>.</w:t>
      </w:r>
      <w:r w:rsidR="002C535A" w:rsidRPr="003500C5">
        <w:rPr>
          <w:b w:val="0"/>
          <w:kern w:val="0"/>
          <w:sz w:val="18"/>
        </w:rPr>
        <w:t xml:space="preserve"> </w:t>
      </w:r>
    </w:p>
    <w:tbl>
      <w:tblPr>
        <w:tblStyle w:val="TableGrid"/>
        <w:tblpPr w:leftFromText="187" w:rightFromText="187" w:vertAnchor="page" w:horzAnchor="margin" w:tblpXSpec="center" w:tblpY="1081"/>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80"/>
      </w:tblGrid>
      <w:tr w:rsidR="00ED1359" w14:paraId="07E2C63E" w14:textId="77777777" w:rsidTr="009D1C53">
        <w:trPr>
          <w:trHeight w:val="539"/>
        </w:trPr>
        <w:tc>
          <w:tcPr>
            <w:tcW w:w="10080" w:type="dxa"/>
          </w:tcPr>
          <w:p w14:paraId="48EF24C9" w14:textId="77777777" w:rsidR="00ED1359" w:rsidRDefault="00ED1359" w:rsidP="009D1C53">
            <w:pPr>
              <w:keepNext/>
              <w:jc w:val="center"/>
            </w:pPr>
            <w:r>
              <w:rPr>
                <w:noProof/>
                <w:lang w:eastAsia="zh-CN"/>
              </w:rPr>
              <w:drawing>
                <wp:inline distT="0" distB="0" distL="0" distR="0" wp14:anchorId="21DC0028" wp14:editId="0FFECAE3">
                  <wp:extent cx="6370320" cy="12613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7901" cy="1264855"/>
                          </a:xfrm>
                          <a:prstGeom prst="rect">
                            <a:avLst/>
                          </a:prstGeom>
                          <a:noFill/>
                        </pic:spPr>
                      </pic:pic>
                    </a:graphicData>
                  </a:graphic>
                </wp:inline>
              </w:drawing>
            </w:r>
          </w:p>
          <w:p w14:paraId="19630C7D" w14:textId="77777777" w:rsidR="00ED1359" w:rsidRDefault="00ED1359" w:rsidP="009D1C53">
            <w:pPr>
              <w:pStyle w:val="Caption"/>
            </w:pPr>
            <w:r>
              <w:t xml:space="preserve">Figure </w:t>
            </w:r>
            <w:r w:rsidR="00C2478D">
              <w:fldChar w:fldCharType="begin"/>
            </w:r>
            <w:r w:rsidR="00C2478D">
              <w:instrText xml:space="preserve"> SEQ Figure \* ARABIC </w:instrText>
            </w:r>
            <w:r w:rsidR="00C2478D">
              <w:fldChar w:fldCharType="separate"/>
            </w:r>
            <w:r>
              <w:rPr>
                <w:noProof/>
              </w:rPr>
              <w:t>1</w:t>
            </w:r>
            <w:r w:rsidR="00C2478D">
              <w:rPr>
                <w:noProof/>
              </w:rPr>
              <w:fldChar w:fldCharType="end"/>
            </w:r>
            <w:r>
              <w:t xml:space="preserve"> The structure of DACIDR pipeline</w:t>
            </w:r>
          </w:p>
        </w:tc>
      </w:tr>
    </w:tbl>
    <w:p w14:paraId="37435335" w14:textId="45E1149F" w:rsidR="004A4479" w:rsidRPr="004C3032" w:rsidRDefault="004A4479" w:rsidP="005019C2">
      <w:pPr>
        <w:spacing w:after="120"/>
        <w:jc w:val="center"/>
      </w:pPr>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w:r w:rsidR="004E27AF">
        <w:tab/>
        <w:t>Eq.</w:t>
      </w:r>
      <w:r w:rsidR="00E114C3">
        <w:t>2</w:t>
      </w:r>
    </w:p>
    <w:p w14:paraId="1546C0A5" w14:textId="48FCF4DE" w:rsidR="00E00748" w:rsidRDefault="004C3032" w:rsidP="005019C2">
      <w:pPr>
        <w:spacing w:after="120"/>
      </w:pPr>
      <w:proofErr w:type="gramStart"/>
      <w:r>
        <w:t>where</w:t>
      </w:r>
      <w:proofErr w:type="gramEnd"/>
      <w:r>
        <w:t xml:space="preserve"> </w:t>
      </w:r>
      <w:r w:rsidR="00A00AC3" w:rsidRPr="00A00AC3">
        <w:rPr>
          <w:i/>
        </w:rPr>
        <w:t>w</w:t>
      </w:r>
      <w:r w:rsidR="00DB4B42">
        <w:t xml:space="preserve"> denotes a possible</w:t>
      </w:r>
      <w:r w:rsidR="00A00AC3">
        <w:t xml:space="preserve"> weight, </w:t>
      </w:r>
      <m:oMath>
        <m:sSub>
          <m:sSubPr>
            <m:ctrlPr>
              <w:rPr>
                <w:rFonts w:ascii="Cambria Math" w:hAnsi="Cambria Math"/>
                <w:i/>
              </w:rPr>
            </m:ctrlPr>
          </m:sSubPr>
          <m:e>
            <m:r>
              <w:rPr>
                <w:rFonts w:ascii="Cambria Math" w:hAnsi="Cambria Math"/>
              </w:rPr>
              <m:t>d</m:t>
            </m:r>
          </m:e>
          <m:sub>
            <m:r>
              <w:rPr>
                <w:rFonts w:ascii="Cambria Math" w:hAnsi="Cambria Math"/>
              </w:rPr>
              <m:t>ij</m:t>
            </m:r>
          </m:sub>
        </m:sSub>
      </m:oMath>
      <w:r>
        <w:t xml:space="preserve"> is the Euclidean distance from point </w:t>
      </w:r>
      <w:proofErr w:type="spellStart"/>
      <w:r w:rsidRPr="00CE52A5">
        <w:rPr>
          <w:i/>
        </w:rPr>
        <w:t>i</w:t>
      </w:r>
      <w:proofErr w:type="spellEnd"/>
      <w:r>
        <w:t xml:space="preserve"> to </w:t>
      </w:r>
      <w:r w:rsidRPr="00CE52A5">
        <w:rPr>
          <w:i/>
        </w:rPr>
        <w:t>j</w:t>
      </w:r>
      <w:r>
        <w:t xml:space="preserve"> in</w:t>
      </w:r>
      <w:r w:rsidRPr="00DB4B42">
        <w:t xml:space="preserve"> </w:t>
      </w:r>
      <w:r w:rsidR="00DB4B42" w:rsidRPr="00DB4B42">
        <w:t>the mapping</w:t>
      </w:r>
      <w:r w:rsidRPr="00DB4B42">
        <w:t xml:space="preserve"> </w:t>
      </w:r>
      <w:r>
        <w:t xml:space="preserve">and </w:t>
      </w:r>
      <m:oMath>
        <m:sSub>
          <m:sSubPr>
            <m:ctrlPr>
              <w:rPr>
                <w:rFonts w:ascii="Cambria Math" w:hAnsi="Cambria Math"/>
                <w:i/>
              </w:rPr>
            </m:ctrlPr>
          </m:sSubPr>
          <m:e>
            <m:r>
              <w:rPr>
                <w:rFonts w:ascii="Cambria Math" w:hAnsi="Cambria Math"/>
              </w:rPr>
              <m:t>δ</m:t>
            </m:r>
          </m:e>
          <m:sub>
            <m:r>
              <w:rPr>
                <w:rFonts w:ascii="Cambria Math" w:hAnsi="Cambria Math"/>
              </w:rPr>
              <m:t>ij</m:t>
            </m:r>
          </m:sub>
        </m:sSub>
      </m:oMath>
      <w:r>
        <w:t xml:space="preserve"> is the distance from sequence </w:t>
      </w:r>
      <w:proofErr w:type="spellStart"/>
      <w:r w:rsidRPr="00CE52A5">
        <w:rPr>
          <w:i/>
        </w:rPr>
        <w:t>i</w:t>
      </w:r>
      <w:proofErr w:type="spellEnd"/>
      <w:r>
        <w:t xml:space="preserve"> to </w:t>
      </w:r>
      <w:r w:rsidRPr="00CE52A5">
        <w:rPr>
          <w:i/>
        </w:rPr>
        <w:t>j</w:t>
      </w:r>
      <w:r>
        <w:t xml:space="preserve"> in </w:t>
      </w:r>
      <w:r w:rsidRPr="004C3032">
        <w:rPr>
          <w:b/>
        </w:rPr>
        <w:t>Δ.</w:t>
      </w:r>
      <w:r w:rsidR="00FB7D6E">
        <w:rPr>
          <w:b/>
        </w:rPr>
        <w:t xml:space="preserve"> </w:t>
      </w:r>
      <w:r w:rsidR="00A1479F" w:rsidRPr="00FB7D6E">
        <w:t xml:space="preserve">However, </w:t>
      </w:r>
      <w:r w:rsidR="00AA1608" w:rsidRPr="00FB7D6E">
        <w:t xml:space="preserve">it is well </w:t>
      </w:r>
      <w:r w:rsidR="00DB4B42">
        <w:t>known</w:t>
      </w:r>
      <w:r w:rsidR="00AA1608" w:rsidRPr="00FB7D6E">
        <w:t xml:space="preserve"> that EM method suffers from local minima problem</w:t>
      </w:r>
      <w:r w:rsidR="00DB4B42">
        <w:t xml:space="preserve"> and we have developed a</w:t>
      </w:r>
      <w:r w:rsidR="00AA1608" w:rsidRPr="00FB7D6E">
        <w:t xml:space="preserve"> Deterministic Annealing (DA) </w:t>
      </w:r>
      <w:r w:rsidR="00DB4B42">
        <w:t>enhancement</w:t>
      </w:r>
      <w:r w:rsidR="00CE52A5">
        <w:t xml:space="preserve"> to SMACOF</w:t>
      </w:r>
      <w:r w:rsidR="00E36C27">
        <w:t xml:space="preserve"> with computational temperature</w:t>
      </w:r>
      <w:r w:rsidR="00011B24">
        <w:t xml:space="preserve"> </w:t>
      </w:r>
      <w:r w:rsidR="00C2478D">
        <w:fldChar w:fldCharType="begin"/>
      </w:r>
      <w:r w:rsidR="00C2478D">
        <w:instrText xml:space="preserve"> REF _Ref326855298 \n </w:instrText>
      </w:r>
      <w:r w:rsidR="00C2478D">
        <w:fldChar w:fldCharType="separate"/>
      </w:r>
      <w:r w:rsidR="00011B24">
        <w:t>[2</w:t>
      </w:r>
      <w:r w:rsidR="00C160CF">
        <w:t>5</w:t>
      </w:r>
      <w:r w:rsidR="00011B24">
        <w:t>]</w:t>
      </w:r>
      <w:r w:rsidR="00C2478D">
        <w:fldChar w:fldCharType="end"/>
      </w:r>
      <w:r w:rsidR="00DB4B42">
        <w:t>.</w:t>
      </w:r>
    </w:p>
    <w:p w14:paraId="6ED7EB0C" w14:textId="656ACC7D" w:rsidR="008B197E" w:rsidRDefault="00950690" w:rsidP="005019C2">
      <w:pPr>
        <w:spacing w:after="120"/>
      </w:pPr>
      <w:r>
        <w:t>In DACIDR</w:t>
      </w:r>
      <w:r w:rsidR="003B6170">
        <w:t>, we parallelize</w:t>
      </w:r>
      <w:r w:rsidR="00AA1608" w:rsidRPr="00FB7D6E">
        <w:t xml:space="preserve"> DA-SMACOF applications to make it </w:t>
      </w:r>
      <w:r w:rsidR="00FD687E">
        <w:t>usable</w:t>
      </w:r>
      <w:r w:rsidR="00AA1608" w:rsidRPr="00FB7D6E">
        <w:t xml:space="preserve"> for large sequences visualization by applying o</w:t>
      </w:r>
      <w:r>
        <w:t>n iterative MapReduce paradigm.</w:t>
      </w:r>
      <w:r w:rsidR="00AE1CF0">
        <w:t xml:space="preserve"> We set target dimension to 3 </w:t>
      </w:r>
      <w:r w:rsidR="00FD687E">
        <w:t xml:space="preserve">and </w:t>
      </w:r>
      <w:r w:rsidR="003B6170">
        <w:t>visualize</w:t>
      </w:r>
      <w:r w:rsidR="00FD687E">
        <w:t xml:space="preserve"> </w:t>
      </w:r>
      <w:r w:rsidR="00FD687E">
        <w:lastRenderedPageBreak/>
        <w:t>the mapping</w:t>
      </w:r>
      <w:r w:rsidR="00AE1CF0">
        <w:t xml:space="preserve"> in a tool called PlotViz3</w:t>
      </w:r>
      <w:r w:rsidR="00011B24">
        <w:t xml:space="preserve"> </w:t>
      </w:r>
      <w:r w:rsidR="00C2478D">
        <w:fldChar w:fldCharType="begin"/>
      </w:r>
      <w:r w:rsidR="00C2478D">
        <w:instrText xml:space="preserve"> REF _Ref326855308 \n </w:instrText>
      </w:r>
      <w:r w:rsidR="00C2478D">
        <w:fldChar w:fldCharType="separate"/>
      </w:r>
      <w:r w:rsidR="00011B24">
        <w:t>[2</w:t>
      </w:r>
      <w:r w:rsidR="00C160CF">
        <w:t>6</w:t>
      </w:r>
      <w:r w:rsidR="00011B24">
        <w:t>]</w:t>
      </w:r>
      <w:r w:rsidR="00C2478D">
        <w:fldChar w:fldCharType="end"/>
      </w:r>
      <w:r w:rsidR="00FD687E">
        <w:t xml:space="preserve"> that we developed</w:t>
      </w:r>
      <w:r w:rsidR="00AE1CF0">
        <w:t xml:space="preserve">. We call the 3D-coordinates result from MDS a plot, which can be integrated with the clustering result from PWC so that different clusters can be visualized in </w:t>
      </w:r>
      <w:r w:rsidR="001244A3" w:rsidRPr="00AE1CF0">
        <w:t>different colors/si</w:t>
      </w:r>
      <w:r w:rsidR="00AE1CF0">
        <w:t>ze/shape</w:t>
      </w:r>
      <w:r w:rsidR="009B748B" w:rsidRPr="00AE1CF0">
        <w:t>.</w:t>
      </w:r>
      <w:r w:rsidR="00AE1CF0">
        <w:t xml:space="preserve"> In Figure 2(a), we have shown the raw result from PWC and MDS, where 15 clusters are generated with the 100k sample sequences selected from 16S </w:t>
      </w:r>
      <w:proofErr w:type="spellStart"/>
      <w:r w:rsidR="00AE1CF0">
        <w:t>rRNA</w:t>
      </w:r>
      <w:proofErr w:type="spellEnd"/>
      <w:r w:rsidR="00AE1CF0">
        <w:t xml:space="preserve"> dataset.</w:t>
      </w:r>
      <w:r w:rsidR="00F166D2">
        <w:t xml:space="preserve"> Each sequence is </w:t>
      </w:r>
      <w:r w:rsidR="00FD687E">
        <w:t xml:space="preserve">mapped to </w:t>
      </w:r>
      <w:r w:rsidR="00F166D2">
        <w:t>a point in the 3D plot.</w:t>
      </w:r>
    </w:p>
    <w:tbl>
      <w:tblPr>
        <w:tblStyle w:val="TableGrid"/>
        <w:tblpPr w:vertAnchor="page" w:horzAnchor="margin" w:tblpY="1093"/>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58"/>
        <w:gridCol w:w="3361"/>
        <w:gridCol w:w="3361"/>
      </w:tblGrid>
      <w:tr w:rsidR="00ED1359" w14:paraId="0D8EF8C9" w14:textId="77777777" w:rsidTr="009D1C53">
        <w:trPr>
          <w:trHeight w:val="2600"/>
        </w:trPr>
        <w:tc>
          <w:tcPr>
            <w:tcW w:w="3358" w:type="dxa"/>
          </w:tcPr>
          <w:p w14:paraId="293969A0" w14:textId="77777777" w:rsidR="00ED1359" w:rsidRDefault="00ED1359" w:rsidP="009D1C53">
            <w:pPr>
              <w:keepNext/>
              <w:jc w:val="center"/>
            </w:pPr>
            <w:r>
              <w:rPr>
                <w:noProof/>
                <w:lang w:eastAsia="zh-CN"/>
              </w:rPr>
              <w:drawing>
                <wp:inline distT="0" distB="0" distL="0" distR="0" wp14:anchorId="48445AE9" wp14:editId="0160798F">
                  <wp:extent cx="1880171" cy="1668187"/>
                  <wp:effectExtent l="0" t="0" r="635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100k Sample DA-PWC Result.png"/>
                          <pic:cNvPicPr/>
                        </pic:nvPicPr>
                        <pic:blipFill>
                          <a:blip r:embed="rId11">
                            <a:extLst>
                              <a:ext uri="{28A0092B-C50C-407E-A947-70E740481C1C}">
                                <a14:useLocalDpi xmlns:a14="http://schemas.microsoft.com/office/drawing/2010/main" val="0"/>
                              </a:ext>
                            </a:extLst>
                          </a:blip>
                          <a:stretch>
                            <a:fillRect/>
                          </a:stretch>
                        </pic:blipFill>
                        <pic:spPr>
                          <a:xfrm>
                            <a:off x="0" y="0"/>
                            <a:ext cx="1882902" cy="1670610"/>
                          </a:xfrm>
                          <a:prstGeom prst="rect">
                            <a:avLst/>
                          </a:prstGeom>
                        </pic:spPr>
                      </pic:pic>
                    </a:graphicData>
                  </a:graphic>
                </wp:inline>
              </w:drawing>
            </w:r>
          </w:p>
          <w:p w14:paraId="1A95F346" w14:textId="77777777" w:rsidR="00ED1359" w:rsidRDefault="00ED1359" w:rsidP="009D1C53">
            <w:pPr>
              <w:pStyle w:val="Caption"/>
              <w:numPr>
                <w:ilvl w:val="0"/>
                <w:numId w:val="11"/>
              </w:numPr>
            </w:pPr>
            <w:r>
              <w:t>Raw result from DA-PWC and DA-SMACOF on 100k sample sequences, 15 regions in total</w:t>
            </w:r>
          </w:p>
        </w:tc>
        <w:tc>
          <w:tcPr>
            <w:tcW w:w="3361" w:type="dxa"/>
          </w:tcPr>
          <w:p w14:paraId="05A2773C" w14:textId="77777777" w:rsidR="00ED1359" w:rsidRDefault="00ED1359" w:rsidP="009D1C53">
            <w:pPr>
              <w:jc w:val="center"/>
            </w:pPr>
            <w:r>
              <w:rPr>
                <w:noProof/>
                <w:lang w:eastAsia="zh-CN"/>
              </w:rPr>
              <w:drawing>
                <wp:inline distT="0" distB="0" distL="0" distR="0" wp14:anchorId="6D241F6A" wp14:editId="1DD615C1">
                  <wp:extent cx="1864759" cy="1654513"/>
                  <wp:effectExtent l="0" t="0" r="254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100k Sample Region Refined.png"/>
                          <pic:cNvPicPr/>
                        </pic:nvPicPr>
                        <pic:blipFill>
                          <a:blip r:embed="rId12">
                            <a:extLst>
                              <a:ext uri="{28A0092B-C50C-407E-A947-70E740481C1C}">
                                <a14:useLocalDpi xmlns:a14="http://schemas.microsoft.com/office/drawing/2010/main" val="0"/>
                              </a:ext>
                            </a:extLst>
                          </a:blip>
                          <a:stretch>
                            <a:fillRect/>
                          </a:stretch>
                        </pic:blipFill>
                        <pic:spPr>
                          <a:xfrm>
                            <a:off x="0" y="0"/>
                            <a:ext cx="1867468" cy="1656916"/>
                          </a:xfrm>
                          <a:prstGeom prst="rect">
                            <a:avLst/>
                          </a:prstGeom>
                        </pic:spPr>
                      </pic:pic>
                    </a:graphicData>
                  </a:graphic>
                </wp:inline>
              </w:drawing>
            </w:r>
          </w:p>
          <w:p w14:paraId="44C4F21E" w14:textId="77777777" w:rsidR="00ED1359" w:rsidRPr="002F538E" w:rsidRDefault="00ED1359" w:rsidP="009D1C53">
            <w:pPr>
              <w:pStyle w:val="ListParagraph"/>
              <w:numPr>
                <w:ilvl w:val="0"/>
                <w:numId w:val="11"/>
              </w:numPr>
              <w:jc w:val="center"/>
              <w:rPr>
                <w:b/>
              </w:rPr>
            </w:pPr>
            <w:r>
              <w:rPr>
                <w:b/>
              </w:rPr>
              <w:t>After region refinement on 100k sample sequences, 12 regions in total</w:t>
            </w:r>
          </w:p>
        </w:tc>
        <w:tc>
          <w:tcPr>
            <w:tcW w:w="3361" w:type="dxa"/>
          </w:tcPr>
          <w:p w14:paraId="52894103" w14:textId="77777777" w:rsidR="00ED1359" w:rsidRDefault="00ED1359" w:rsidP="009D1C53">
            <w:pPr>
              <w:jc w:val="center"/>
            </w:pPr>
            <w:r>
              <w:rPr>
                <w:noProof/>
                <w:lang w:eastAsia="zh-CN"/>
              </w:rPr>
              <w:drawing>
                <wp:inline distT="0" distB="0" distL="0" distR="0" wp14:anchorId="390D4FE0" wp14:editId="4EBE1825">
                  <wp:extent cx="1864337" cy="1654139"/>
                  <wp:effectExtent l="0" t="0" r="317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total Heuristic Interpolation.png"/>
                          <pic:cNvPicPr/>
                        </pic:nvPicPr>
                        <pic:blipFill>
                          <a:blip r:embed="rId13">
                            <a:extLst>
                              <a:ext uri="{28A0092B-C50C-407E-A947-70E740481C1C}">
                                <a14:useLocalDpi xmlns:a14="http://schemas.microsoft.com/office/drawing/2010/main" val="0"/>
                              </a:ext>
                            </a:extLst>
                          </a:blip>
                          <a:stretch>
                            <a:fillRect/>
                          </a:stretch>
                        </pic:blipFill>
                        <pic:spPr>
                          <a:xfrm>
                            <a:off x="0" y="0"/>
                            <a:ext cx="1867045" cy="1656542"/>
                          </a:xfrm>
                          <a:prstGeom prst="rect">
                            <a:avLst/>
                          </a:prstGeom>
                        </pic:spPr>
                      </pic:pic>
                    </a:graphicData>
                  </a:graphic>
                </wp:inline>
              </w:drawing>
            </w:r>
          </w:p>
          <w:p w14:paraId="7690014E" w14:textId="77777777" w:rsidR="00ED1359" w:rsidRPr="002F538E" w:rsidRDefault="00ED1359" w:rsidP="009D1C53">
            <w:pPr>
              <w:pStyle w:val="ListParagraph"/>
              <w:numPr>
                <w:ilvl w:val="0"/>
                <w:numId w:val="11"/>
              </w:numPr>
              <w:jc w:val="center"/>
              <w:rPr>
                <w:b/>
              </w:rPr>
            </w:pPr>
            <w:r>
              <w:rPr>
                <w:b/>
              </w:rPr>
              <w:t>After interpolated 580k out-of-sample sequences by heuristic interpolation, 12 regions in total</w:t>
            </w:r>
          </w:p>
        </w:tc>
      </w:tr>
      <w:tr w:rsidR="00ED1359" w14:paraId="11F03C42" w14:textId="77777777" w:rsidTr="009D1C53">
        <w:trPr>
          <w:trHeight w:val="307"/>
        </w:trPr>
        <w:tc>
          <w:tcPr>
            <w:tcW w:w="10080" w:type="dxa"/>
            <w:gridSpan w:val="3"/>
          </w:tcPr>
          <w:p w14:paraId="40EAFCC7" w14:textId="77777777" w:rsidR="00ED1359" w:rsidRPr="002F538E" w:rsidRDefault="00ED1359" w:rsidP="009D1C53">
            <w:pPr>
              <w:jc w:val="center"/>
              <w:rPr>
                <w:b/>
                <w:noProof/>
                <w:lang w:eastAsia="zh-CN"/>
              </w:rPr>
            </w:pPr>
            <w:r w:rsidRPr="002F538E">
              <w:rPr>
                <w:b/>
              </w:rPr>
              <w:t xml:space="preserve">Figure </w:t>
            </w:r>
            <w:r w:rsidRPr="002F538E">
              <w:rPr>
                <w:b/>
              </w:rPr>
              <w:fldChar w:fldCharType="begin"/>
            </w:r>
            <w:r w:rsidRPr="002F538E">
              <w:rPr>
                <w:b/>
              </w:rPr>
              <w:instrText xml:space="preserve"> SEQ Figure \* ARABIC </w:instrText>
            </w:r>
            <w:r w:rsidRPr="002F538E">
              <w:rPr>
                <w:b/>
              </w:rPr>
              <w:fldChar w:fldCharType="separate"/>
            </w:r>
            <w:r>
              <w:rPr>
                <w:b/>
                <w:noProof/>
              </w:rPr>
              <w:t>2</w:t>
            </w:r>
            <w:r w:rsidRPr="002F538E">
              <w:rPr>
                <w:b/>
              </w:rPr>
              <w:fldChar w:fldCharType="end"/>
            </w:r>
            <w:r w:rsidRPr="002F538E">
              <w:rPr>
                <w:b/>
              </w:rPr>
              <w:t xml:space="preserve"> </w:t>
            </w:r>
            <w:r>
              <w:rPr>
                <w:b/>
              </w:rPr>
              <w:t>Visualization result in 3D, each cluster is in different color (this is before final refinement)</w:t>
            </w:r>
          </w:p>
        </w:tc>
      </w:tr>
    </w:tbl>
    <w:p w14:paraId="6C61189A" w14:textId="77777777" w:rsidR="008B197E" w:rsidRDefault="00C83F0A" w:rsidP="009C54FC">
      <w:pPr>
        <w:pStyle w:val="Heading2"/>
        <w:spacing w:before="0"/>
      </w:pPr>
      <w:r>
        <w:t>Interpolation</w:t>
      </w:r>
    </w:p>
    <w:p w14:paraId="63F9C5DA" w14:textId="742A723D" w:rsidR="00473245" w:rsidRDefault="00263FE1" w:rsidP="005019C2">
      <w:pPr>
        <w:spacing w:after="120"/>
      </w:pPr>
      <w:r>
        <w:t xml:space="preserve">Although using DA on clustering and dimension reduction can generate robust result, both </w:t>
      </w:r>
      <w:r w:rsidR="00050AAF">
        <w:t xml:space="preserve">DA-PWC </w:t>
      </w:r>
      <w:r>
        <w:t xml:space="preserve">and DA-SMACOF </w:t>
      </w:r>
      <w:r w:rsidR="00FD687E">
        <w:t xml:space="preserve">have </w:t>
      </w:r>
      <w:proofErr w:type="gramStart"/>
      <w:r w:rsidR="00FD687E">
        <w:t>time(</w:t>
      </w:r>
      <w:proofErr w:type="gramEnd"/>
      <w:r w:rsidR="00FD687E">
        <w:t xml:space="preserve">compute) </w:t>
      </w:r>
      <w:r w:rsidR="00050AAF">
        <w:t>and space</w:t>
      </w:r>
      <w:r w:rsidR="00FD687E">
        <w:t>(memory)</w:t>
      </w:r>
      <w:r w:rsidR="00050AAF">
        <w:t xml:space="preserve"> complexity</w:t>
      </w:r>
      <w:r w:rsidR="00FD687E">
        <w:t xml:space="preserve"> of</w:t>
      </w:r>
      <w:r w:rsidR="00050AAF">
        <w:t xml:space="preserve"> </w:t>
      </w:r>
      <w:r w:rsidR="00050AAF" w:rsidRPr="00050AAF">
        <w:rPr>
          <w:i/>
        </w:rPr>
        <w:t>O(N</w:t>
      </w:r>
      <w:r w:rsidR="00050AAF" w:rsidRPr="00050AAF">
        <w:rPr>
          <w:i/>
          <w:vertAlign w:val="superscript"/>
        </w:rPr>
        <w:t>2</w:t>
      </w:r>
      <w:r w:rsidR="00050AAF" w:rsidRPr="00050AAF">
        <w:rPr>
          <w:i/>
        </w:rPr>
        <w:t>)</w:t>
      </w:r>
      <w:r w:rsidR="003B6170">
        <w:t xml:space="preserve"> which limits</w:t>
      </w:r>
      <w:r w:rsidR="00FD687E" w:rsidRPr="00FD687E">
        <w:t xml:space="preserve"> their applicability to large problems</w:t>
      </w:r>
      <w:r w:rsidR="00050AAF">
        <w:t xml:space="preserve">. </w:t>
      </w:r>
      <w:r w:rsidR="007970AD">
        <w:t>Figure</w:t>
      </w:r>
      <w:r w:rsidR="007970AD" w:rsidRPr="007970AD">
        <w:t xml:space="preserve"> 5 illustrates that DA-MDS is applicable to other clustering algorithms. We will in a later paper describe how to improve DA-PWC performance to </w:t>
      </w:r>
      <w:proofErr w:type="gramStart"/>
      <w:r w:rsidR="007970AD" w:rsidRPr="007970AD">
        <w:rPr>
          <w:i/>
        </w:rPr>
        <w:t>O(</w:t>
      </w:r>
      <w:proofErr w:type="gramEnd"/>
      <w:r w:rsidR="007970AD" w:rsidRPr="007970AD">
        <w:rPr>
          <w:i/>
        </w:rPr>
        <w:t>N)</w:t>
      </w:r>
      <w:r w:rsidR="007970AD" w:rsidRPr="007970AD">
        <w:t xml:space="preserve"> behavior in many circumstances</w:t>
      </w:r>
      <w:r w:rsidR="007970AD">
        <w:t xml:space="preserve">. </w:t>
      </w:r>
      <w:r w:rsidR="00473245">
        <w:t xml:space="preserve">To overcome this difficulty, </w:t>
      </w:r>
      <w:r w:rsidR="00050AAF">
        <w:t xml:space="preserve">we adopted a technique called </w:t>
      </w:r>
      <w:r w:rsidR="00050AAF" w:rsidRPr="008926FF">
        <w:t>Majori</w:t>
      </w:r>
      <w:r w:rsidR="00050AAF">
        <w:t>zing Interpolation MDS (MI-MDS)</w:t>
      </w:r>
      <w:r w:rsidR="00011B24">
        <w:t xml:space="preserve"> </w:t>
      </w:r>
      <w:r w:rsidR="00C2478D">
        <w:fldChar w:fldCharType="begin"/>
      </w:r>
      <w:r w:rsidR="00C2478D">
        <w:instrText xml:space="preserve"> REF _Ref326855320 \n </w:instrText>
      </w:r>
      <w:r w:rsidR="00C2478D">
        <w:fldChar w:fldCharType="separate"/>
      </w:r>
      <w:r w:rsidR="00011B24">
        <w:t>[2</w:t>
      </w:r>
      <w:r w:rsidR="00C160CF">
        <w:t>7</w:t>
      </w:r>
      <w:r w:rsidR="00011B24">
        <w:t>]</w:t>
      </w:r>
      <w:r w:rsidR="00C2478D">
        <w:fldChar w:fldCharType="end"/>
      </w:r>
      <w:r w:rsidR="00050AAF">
        <w:t xml:space="preserve">, which is a </w:t>
      </w:r>
      <w:r w:rsidR="00473245">
        <w:t>simple interpolation approach</w:t>
      </w:r>
      <w:r w:rsidR="00473245" w:rsidRPr="00473245">
        <w:t xml:space="preserve"> </w:t>
      </w:r>
      <w:r w:rsidR="00473245" w:rsidRPr="008926FF">
        <w:t xml:space="preserve">based </w:t>
      </w:r>
      <w:r w:rsidR="00473245">
        <w:t>on pre-mapped MDS result of a sample set selected from</w:t>
      </w:r>
      <w:r w:rsidR="00473245" w:rsidRPr="008926FF">
        <w:t xml:space="preserve"> the given data</w:t>
      </w:r>
      <w:r w:rsidR="00050AAF">
        <w:t>.</w:t>
      </w:r>
    </w:p>
    <w:p w14:paraId="00282A6B" w14:textId="4ACA0740" w:rsidR="00B40985" w:rsidRDefault="00473245" w:rsidP="005019C2">
      <w:pPr>
        <w:spacing w:after="120"/>
        <w:rPr>
          <w:szCs w:val="18"/>
        </w:rPr>
      </w:pPr>
      <w:r>
        <w:t xml:space="preserve">This algorithm’s </w:t>
      </w:r>
      <w:r w:rsidR="00FD687E">
        <w:t>basic</w:t>
      </w:r>
      <w:r w:rsidR="00050AAF">
        <w:t xml:space="preserve"> </w:t>
      </w:r>
      <w:r>
        <w:t xml:space="preserve">idea is </w:t>
      </w:r>
      <w:r w:rsidR="00050AAF">
        <w:t xml:space="preserve">to map </w:t>
      </w:r>
      <w:r w:rsidR="00600193">
        <w:t>out-of-sample</w:t>
      </w:r>
      <w:r w:rsidR="00050AAF">
        <w:t xml:space="preserve"> data into target dimension space</w:t>
      </w:r>
      <w:r w:rsidR="00FD687E">
        <w:t xml:space="preserve"> by </w:t>
      </w:r>
      <w:r w:rsidR="00263FE1">
        <w:t xml:space="preserve">k </w:t>
      </w:r>
      <w:r w:rsidR="00FD687E">
        <w:t xml:space="preserve">nearest neighbor </w:t>
      </w:r>
      <w:r w:rsidR="00FD687E" w:rsidRPr="00FD687E">
        <w:rPr>
          <w:i/>
        </w:rPr>
        <w:t>(k-NN)</w:t>
      </w:r>
      <w:r w:rsidR="00FD687E">
        <w:t xml:space="preserve"> interpolation</w:t>
      </w:r>
      <w:r w:rsidR="00050AAF">
        <w:t xml:space="preserve"> without running f</w:t>
      </w:r>
      <w:r w:rsidR="003B6170">
        <w:t>ull MDS on all of them. We add</w:t>
      </w:r>
      <w:r w:rsidR="00050AAF">
        <w:t xml:space="preserve"> the function which can assign the </w:t>
      </w:r>
      <w:r w:rsidR="00600193">
        <w:t>out-of-sample</w:t>
      </w:r>
      <w:r w:rsidR="00050AAF">
        <w:t xml:space="preserve"> data into designated cluster without running full PWC. </w:t>
      </w:r>
      <w:r w:rsidR="00B40985">
        <w:rPr>
          <w:szCs w:val="18"/>
        </w:rPr>
        <w:t xml:space="preserve">Compare to existing MDS </w:t>
      </w:r>
      <w:r w:rsidR="00BF0896">
        <w:rPr>
          <w:szCs w:val="18"/>
        </w:rPr>
        <w:t xml:space="preserve">and PWC </w:t>
      </w:r>
      <w:r w:rsidR="00B40985">
        <w:rPr>
          <w:szCs w:val="18"/>
        </w:rPr>
        <w:t>methods, this interpolation algorithm only need</w:t>
      </w:r>
      <w:r w:rsidR="003B6170">
        <w:rPr>
          <w:szCs w:val="18"/>
        </w:rPr>
        <w:t>s</w:t>
      </w:r>
      <w:r w:rsidR="00B40985">
        <w:rPr>
          <w:szCs w:val="18"/>
        </w:rPr>
        <w:t xml:space="preserve"> </w:t>
      </w:r>
      <w:proofErr w:type="gramStart"/>
      <w:r w:rsidR="00B40985" w:rsidRPr="00B40985">
        <w:rPr>
          <w:i/>
          <w:szCs w:val="18"/>
        </w:rPr>
        <w:t>O(</w:t>
      </w:r>
      <w:proofErr w:type="gramEnd"/>
      <w:r w:rsidR="00B40985" w:rsidRPr="00B40985">
        <w:rPr>
          <w:i/>
          <w:szCs w:val="18"/>
        </w:rPr>
        <w:t xml:space="preserve">N) </w:t>
      </w:r>
      <w:r w:rsidR="00B40985">
        <w:rPr>
          <w:szCs w:val="18"/>
        </w:rPr>
        <w:t>memory</w:t>
      </w:r>
      <w:r w:rsidR="00FD687E">
        <w:rPr>
          <w:szCs w:val="18"/>
        </w:rPr>
        <w:t xml:space="preserve"> and time</w:t>
      </w:r>
      <w:r w:rsidR="00B40985">
        <w:rPr>
          <w:szCs w:val="18"/>
        </w:rPr>
        <w:t xml:space="preserve"> to execute.</w:t>
      </w:r>
      <w:r w:rsidR="00C35162">
        <w:rPr>
          <w:szCs w:val="18"/>
        </w:rPr>
        <w:t xml:space="preserve"> </w:t>
      </w:r>
      <w:r w:rsidR="00050AAF">
        <w:rPr>
          <w:szCs w:val="18"/>
        </w:rPr>
        <w:t>Furthermore, i</w:t>
      </w:r>
      <w:r w:rsidR="00C35162">
        <w:rPr>
          <w:szCs w:val="18"/>
        </w:rPr>
        <w:t>t’s a pleasingly parallel application that it is highly efficient on multiple compute nodes.</w:t>
      </w:r>
      <w:r w:rsidR="00FD687E">
        <w:rPr>
          <w:szCs w:val="18"/>
        </w:rPr>
        <w:t xml:space="preserve"> As described in following section we then divide full sample into regions and refine the clustering in small regions with computational modest cost.</w:t>
      </w:r>
    </w:p>
    <w:p w14:paraId="1FF005C4" w14:textId="45E8179E" w:rsidR="00014AFA" w:rsidRDefault="00C1610E" w:rsidP="009C54FC">
      <w:pPr>
        <w:pStyle w:val="Heading1"/>
        <w:spacing w:before="0"/>
      </w:pPr>
      <w:r>
        <w:t>SSP-Tree</w:t>
      </w:r>
    </w:p>
    <w:p w14:paraId="6EAE9AFE" w14:textId="4384FB7D" w:rsidR="004E27AF" w:rsidRDefault="004E27AF" w:rsidP="005019C2">
      <w:pPr>
        <w:spacing w:after="120"/>
        <w:rPr>
          <w:szCs w:val="18"/>
        </w:rPr>
      </w:pPr>
      <w:r>
        <w:rPr>
          <w:szCs w:val="18"/>
        </w:rPr>
        <w:t>In Section 3 we describe</w:t>
      </w:r>
      <w:r w:rsidR="00EA08D0">
        <w:rPr>
          <w:szCs w:val="18"/>
        </w:rPr>
        <w:t>d</w:t>
      </w:r>
      <w:r>
        <w:rPr>
          <w:szCs w:val="18"/>
        </w:rPr>
        <w:t xml:space="preserve"> the basic functionalities in the </w:t>
      </w:r>
      <w:r>
        <w:t xml:space="preserve">DACIDR </w:t>
      </w:r>
      <w:r>
        <w:rPr>
          <w:szCs w:val="18"/>
        </w:rPr>
        <w:t xml:space="preserve">pipeline. Although by using </w:t>
      </w:r>
      <w:r w:rsidR="00EA08D0">
        <w:rPr>
          <w:szCs w:val="18"/>
        </w:rPr>
        <w:t>i</w:t>
      </w:r>
      <w:r>
        <w:rPr>
          <w:szCs w:val="18"/>
        </w:rPr>
        <w:t xml:space="preserve">nterpolation method, we </w:t>
      </w:r>
      <w:r w:rsidR="00EA08D0">
        <w:rPr>
          <w:szCs w:val="18"/>
        </w:rPr>
        <w:t>made</w:t>
      </w:r>
      <w:r>
        <w:rPr>
          <w:szCs w:val="18"/>
        </w:rPr>
        <w:t xml:space="preserve"> it possible to visualize and cluster millions of data, but the time complexity of MI-MDS algorithm </w:t>
      </w:r>
      <w:r w:rsidR="00EA08D0">
        <w:rPr>
          <w:szCs w:val="18"/>
        </w:rPr>
        <w:t>remained</w:t>
      </w:r>
      <w:r>
        <w:rPr>
          <w:szCs w:val="18"/>
        </w:rPr>
        <w:t xml:space="preserve"> high. </w:t>
      </w:r>
      <w:r w:rsidR="00EA08D0">
        <w:rPr>
          <w:szCs w:val="18"/>
        </w:rPr>
        <w:t>T</w:t>
      </w:r>
      <w:r>
        <w:rPr>
          <w:szCs w:val="18"/>
        </w:rPr>
        <w:t xml:space="preserve">he input dataset </w:t>
      </w:r>
      <w:r w:rsidRPr="004E27AF">
        <w:rPr>
          <w:i/>
          <w:szCs w:val="18"/>
        </w:rPr>
        <w:t>D</w:t>
      </w:r>
      <w:r>
        <w:rPr>
          <w:szCs w:val="18"/>
        </w:rPr>
        <w:t xml:space="preserve"> is divided into sample set </w:t>
      </w:r>
      <w:r w:rsidRPr="004E27AF">
        <w:rPr>
          <w:i/>
          <w:szCs w:val="18"/>
        </w:rPr>
        <w:t>N</w:t>
      </w:r>
      <w:r>
        <w:rPr>
          <w:szCs w:val="18"/>
        </w:rPr>
        <w:t xml:space="preserve"> and </w:t>
      </w:r>
      <w:r w:rsidR="00600193">
        <w:rPr>
          <w:szCs w:val="18"/>
        </w:rPr>
        <w:t>out-of-sample</w:t>
      </w:r>
      <w:r>
        <w:rPr>
          <w:szCs w:val="18"/>
        </w:rPr>
        <w:t xml:space="preserve"> set </w:t>
      </w:r>
      <w:r w:rsidRPr="004E27AF">
        <w:rPr>
          <w:i/>
          <w:szCs w:val="18"/>
        </w:rPr>
        <w:t>M</w:t>
      </w:r>
      <w:r>
        <w:rPr>
          <w:szCs w:val="18"/>
        </w:rPr>
        <w:t xml:space="preserve">, so the computational complexity of MI-MDS remains </w:t>
      </w:r>
      <w:r w:rsidRPr="00473245">
        <w:rPr>
          <w:i/>
          <w:szCs w:val="18"/>
        </w:rPr>
        <w:t>O(N*M)</w:t>
      </w:r>
      <w:r>
        <w:rPr>
          <w:szCs w:val="18"/>
        </w:rPr>
        <w:t xml:space="preserve">, which means each sequence in the sample set will need to </w:t>
      </w:r>
      <w:r w:rsidR="003B6170">
        <w:rPr>
          <w:szCs w:val="18"/>
        </w:rPr>
        <w:t xml:space="preserve">be </w:t>
      </w:r>
      <w:r>
        <w:rPr>
          <w:szCs w:val="18"/>
        </w:rPr>
        <w:t xml:space="preserve">aligned with each sequence in the </w:t>
      </w:r>
      <w:r w:rsidR="00600193">
        <w:rPr>
          <w:szCs w:val="18"/>
        </w:rPr>
        <w:t>out-of-sample</w:t>
      </w:r>
      <w:r>
        <w:rPr>
          <w:szCs w:val="18"/>
        </w:rPr>
        <w:t xml:space="preserve"> set. In our test, an ASA with 100k 16s </w:t>
      </w:r>
      <w:proofErr w:type="spellStart"/>
      <w:r>
        <w:rPr>
          <w:szCs w:val="18"/>
        </w:rPr>
        <w:t>rRNA</w:t>
      </w:r>
      <w:proofErr w:type="spellEnd"/>
      <w:r>
        <w:rPr>
          <w:szCs w:val="18"/>
        </w:rPr>
        <w:t xml:space="preserve"> need</w:t>
      </w:r>
      <w:r w:rsidR="00EA08D0">
        <w:rPr>
          <w:szCs w:val="18"/>
        </w:rPr>
        <w:t>ed</w:t>
      </w:r>
      <w:r>
        <w:rPr>
          <w:szCs w:val="18"/>
        </w:rPr>
        <w:t xml:space="preserve"> several hours to finish on 800 cores, the total </w:t>
      </w:r>
      <w:r w:rsidR="00B73C17">
        <w:rPr>
          <w:szCs w:val="18"/>
        </w:rPr>
        <w:t xml:space="preserve">number of </w:t>
      </w:r>
      <w:r>
        <w:rPr>
          <w:szCs w:val="18"/>
        </w:rPr>
        <w:t>alignment</w:t>
      </w:r>
      <w:r w:rsidR="00B73C17">
        <w:rPr>
          <w:szCs w:val="18"/>
        </w:rPr>
        <w:t>s</w:t>
      </w:r>
      <w:r>
        <w:rPr>
          <w:szCs w:val="18"/>
        </w:rPr>
        <w:t xml:space="preserve"> in that computation is 100k * 100k / 2. If this 100k is considered as sample set and the rest 1M sequences as </w:t>
      </w:r>
      <w:r w:rsidR="00600193">
        <w:rPr>
          <w:szCs w:val="18"/>
        </w:rPr>
        <w:t>out-of-sample</w:t>
      </w:r>
      <w:r w:rsidR="0007037F">
        <w:rPr>
          <w:szCs w:val="18"/>
        </w:rPr>
        <w:t xml:space="preserve"> set, the total</w:t>
      </w:r>
      <w:r w:rsidR="00B73C17">
        <w:rPr>
          <w:szCs w:val="18"/>
        </w:rPr>
        <w:t xml:space="preserve"> number</w:t>
      </w:r>
      <w:r>
        <w:rPr>
          <w:szCs w:val="18"/>
        </w:rPr>
        <w:t xml:space="preserve"> </w:t>
      </w:r>
      <w:r w:rsidR="0007037F">
        <w:rPr>
          <w:szCs w:val="18"/>
        </w:rPr>
        <w:t xml:space="preserve">of alignments </w:t>
      </w:r>
      <w:r>
        <w:rPr>
          <w:szCs w:val="18"/>
        </w:rPr>
        <w:t xml:space="preserve">will increase to 1M * 100k, which </w:t>
      </w:r>
      <w:r w:rsidR="0007037F">
        <w:rPr>
          <w:szCs w:val="18"/>
        </w:rPr>
        <w:t>will take</w:t>
      </w:r>
      <w:r>
        <w:rPr>
          <w:szCs w:val="18"/>
        </w:rPr>
        <w:t xml:space="preserve"> </w:t>
      </w:r>
      <w:r w:rsidR="00926710">
        <w:rPr>
          <w:szCs w:val="18"/>
        </w:rPr>
        <w:t>18</w:t>
      </w:r>
      <w:r>
        <w:rPr>
          <w:szCs w:val="18"/>
        </w:rPr>
        <w:t xml:space="preserve"> times longer than the ASA computation.</w:t>
      </w:r>
    </w:p>
    <w:p w14:paraId="4EDC6589" w14:textId="62CD4D39" w:rsidR="004E27AF" w:rsidRDefault="004E27AF" w:rsidP="005019C2">
      <w:pPr>
        <w:spacing w:after="120"/>
        <w:rPr>
          <w:szCs w:val="18"/>
        </w:rPr>
      </w:pPr>
      <w:r>
        <w:rPr>
          <w:szCs w:val="18"/>
        </w:rPr>
        <w:t xml:space="preserve">To </w:t>
      </w:r>
      <w:r w:rsidR="00C863B0">
        <w:rPr>
          <w:szCs w:val="18"/>
        </w:rPr>
        <w:t>address the time complexity</w:t>
      </w:r>
      <w:r w:rsidR="00220861">
        <w:rPr>
          <w:szCs w:val="18"/>
        </w:rPr>
        <w:t xml:space="preserve"> of MI-MDS, we use</w:t>
      </w:r>
      <w:r>
        <w:rPr>
          <w:szCs w:val="18"/>
        </w:rPr>
        <w:t xml:space="preserve"> the concept from </w:t>
      </w:r>
      <w:r w:rsidR="00C863B0">
        <w:rPr>
          <w:szCs w:val="18"/>
        </w:rPr>
        <w:t xml:space="preserve">astrophysics simulations (solving </w:t>
      </w:r>
      <w:proofErr w:type="gramStart"/>
      <w:r w:rsidR="00C863B0" w:rsidRPr="00C863B0">
        <w:rPr>
          <w:i/>
          <w:szCs w:val="18"/>
        </w:rPr>
        <w:t>O(</w:t>
      </w:r>
      <w:proofErr w:type="gramEnd"/>
      <w:r w:rsidR="00C863B0" w:rsidRPr="00C863B0">
        <w:rPr>
          <w:i/>
          <w:szCs w:val="18"/>
        </w:rPr>
        <w:t>N</w:t>
      </w:r>
      <w:r w:rsidR="00C863B0" w:rsidRPr="00C863B0">
        <w:rPr>
          <w:i/>
          <w:szCs w:val="18"/>
          <w:vertAlign w:val="superscript"/>
        </w:rPr>
        <w:t>2</w:t>
      </w:r>
      <w:r w:rsidR="00C863B0" w:rsidRPr="00C863B0">
        <w:rPr>
          <w:i/>
          <w:szCs w:val="18"/>
        </w:rPr>
        <w:t>)</w:t>
      </w:r>
      <w:r w:rsidR="00C863B0">
        <w:rPr>
          <w:szCs w:val="18"/>
        </w:rPr>
        <w:t xml:space="preserve"> particle dynamics)</w:t>
      </w:r>
      <w:r>
        <w:rPr>
          <w:szCs w:val="18"/>
        </w:rPr>
        <w:t xml:space="preserve"> to split the sample data in </w:t>
      </w:r>
      <w:r w:rsidRPr="004E27AF">
        <w:rPr>
          <w:i/>
          <w:szCs w:val="18"/>
        </w:rPr>
        <w:t>L</w:t>
      </w:r>
      <w:r w:rsidR="00C863B0" w:rsidRPr="00C863B0">
        <w:rPr>
          <w:szCs w:val="18"/>
        </w:rPr>
        <w:t>=3</w:t>
      </w:r>
      <w:r w:rsidR="00C863B0">
        <w:rPr>
          <w:szCs w:val="18"/>
        </w:rPr>
        <w:t xml:space="preserve">-dimension space into an </w:t>
      </w:r>
      <w:proofErr w:type="spellStart"/>
      <w:r w:rsidR="00C863B0">
        <w:rPr>
          <w:szCs w:val="18"/>
        </w:rPr>
        <w:t>octree</w:t>
      </w:r>
      <w:proofErr w:type="spellEnd"/>
      <w:r w:rsidR="00C863B0">
        <w:rPr>
          <w:szCs w:val="18"/>
        </w:rPr>
        <w:t xml:space="preserve"> with</w:t>
      </w:r>
      <w:r w:rsidR="00711A97">
        <w:rPr>
          <w:szCs w:val="18"/>
        </w:rPr>
        <w:t xml:space="preserve"> </w:t>
      </w:r>
      <w:r w:rsidRPr="00003029">
        <w:rPr>
          <w:szCs w:val="18"/>
        </w:rPr>
        <w:t>Barnes</w:t>
      </w:r>
      <w:r>
        <w:rPr>
          <w:szCs w:val="18"/>
        </w:rPr>
        <w:t>-</w:t>
      </w:r>
      <w:r w:rsidRPr="00003029">
        <w:rPr>
          <w:szCs w:val="18"/>
        </w:rPr>
        <w:t>Hut Tree</w:t>
      </w:r>
      <w:r>
        <w:rPr>
          <w:szCs w:val="18"/>
        </w:rPr>
        <w:t xml:space="preserve"> (BH-Tree)</w:t>
      </w:r>
      <w:r w:rsidR="00011B24">
        <w:rPr>
          <w:szCs w:val="18"/>
        </w:rPr>
        <w:t xml:space="preserve"> </w:t>
      </w:r>
      <w:r w:rsidR="00011B24">
        <w:rPr>
          <w:szCs w:val="18"/>
        </w:rPr>
        <w:fldChar w:fldCharType="begin"/>
      </w:r>
      <w:r w:rsidR="00011B24">
        <w:rPr>
          <w:szCs w:val="18"/>
        </w:rPr>
        <w:instrText xml:space="preserve"> REF _Ref326855332 \n </w:instrText>
      </w:r>
      <w:r w:rsidR="00011B24">
        <w:rPr>
          <w:szCs w:val="18"/>
        </w:rPr>
        <w:fldChar w:fldCharType="separate"/>
      </w:r>
      <w:r w:rsidR="00011B24">
        <w:rPr>
          <w:szCs w:val="18"/>
        </w:rPr>
        <w:t>[</w:t>
      </w:r>
      <w:r w:rsidR="00C160CF">
        <w:rPr>
          <w:szCs w:val="18"/>
        </w:rPr>
        <w:t>28</w:t>
      </w:r>
      <w:r w:rsidR="00011B24">
        <w:rPr>
          <w:szCs w:val="18"/>
        </w:rPr>
        <w:t>]</w:t>
      </w:r>
      <w:r w:rsidR="00011B24">
        <w:rPr>
          <w:szCs w:val="18"/>
        </w:rPr>
        <w:fldChar w:fldCharType="end"/>
      </w:r>
      <w:r w:rsidR="00C863B0">
        <w:rPr>
          <w:szCs w:val="18"/>
        </w:rPr>
        <w:t xml:space="preserve"> techniques</w:t>
      </w:r>
      <w:r w:rsidR="00B73C17">
        <w:rPr>
          <w:szCs w:val="18"/>
        </w:rPr>
        <w:t>. O</w:t>
      </w:r>
      <w:r>
        <w:rPr>
          <w:szCs w:val="18"/>
        </w:rPr>
        <w:t>ur tree, called Sample Sequence Partition Tree (SSP-Tree) is similar to BH-Tree</w:t>
      </w:r>
      <w:r w:rsidR="00C863B0">
        <w:rPr>
          <w:szCs w:val="18"/>
        </w:rPr>
        <w:t>,</w:t>
      </w:r>
      <w:r>
        <w:rPr>
          <w:szCs w:val="18"/>
        </w:rPr>
        <w:t xml:space="preserve"> </w:t>
      </w:r>
      <w:r w:rsidR="00C863B0">
        <w:rPr>
          <w:szCs w:val="18"/>
        </w:rPr>
        <w:t xml:space="preserve">and </w:t>
      </w:r>
      <w:r>
        <w:rPr>
          <w:szCs w:val="18"/>
        </w:rPr>
        <w:t>the sample dataset is</w:t>
      </w:r>
      <w:r w:rsidRPr="00003029">
        <w:rPr>
          <w:szCs w:val="18"/>
        </w:rPr>
        <w:t xml:space="preserve"> divided up into cubic cells via an </w:t>
      </w:r>
      <w:proofErr w:type="spellStart"/>
      <w:r w:rsidRPr="00003029">
        <w:rPr>
          <w:szCs w:val="18"/>
        </w:rPr>
        <w:t>octree</w:t>
      </w:r>
      <w:proofErr w:type="spellEnd"/>
      <w:r w:rsidRPr="00003029">
        <w:rPr>
          <w:szCs w:val="18"/>
        </w:rPr>
        <w:t xml:space="preserve"> (in a </w:t>
      </w:r>
      <w:r w:rsidR="00C863B0" w:rsidRPr="00C863B0">
        <w:rPr>
          <w:i/>
          <w:szCs w:val="18"/>
        </w:rPr>
        <w:t>L</w:t>
      </w:r>
      <w:r w:rsidR="00C863B0">
        <w:rPr>
          <w:szCs w:val="18"/>
        </w:rPr>
        <w:t>=</w:t>
      </w:r>
      <w:r w:rsidRPr="00003029">
        <w:rPr>
          <w:szCs w:val="18"/>
        </w:rPr>
        <w:t>3-d</w:t>
      </w:r>
      <w:r>
        <w:rPr>
          <w:szCs w:val="18"/>
        </w:rPr>
        <w:t xml:space="preserve">imension space), where the tree node set </w:t>
      </w:r>
      <w:r w:rsidRPr="004E27AF">
        <w:rPr>
          <w:i/>
          <w:szCs w:val="18"/>
        </w:rPr>
        <w:t>K</w:t>
      </w:r>
      <w:r>
        <w:rPr>
          <w:szCs w:val="18"/>
        </w:rPr>
        <w:t xml:space="preserve"> is divided into two sets: each leaf node </w:t>
      </w:r>
      <m:oMath>
        <m:r>
          <w:rPr>
            <w:rFonts w:ascii="Cambria Math" w:hAnsi="Cambria Math"/>
            <w:szCs w:val="18"/>
          </w:rPr>
          <m:t>e∈E</m:t>
        </m:r>
      </m:oMath>
      <w:r>
        <w:rPr>
          <w:szCs w:val="18"/>
        </w:rPr>
        <w:t xml:space="preserve"> will contain one sequence, and each internal node </w:t>
      </w:r>
      <m:oMath>
        <m:r>
          <w:rPr>
            <w:rFonts w:ascii="Cambria Math" w:hAnsi="Cambria Math"/>
            <w:szCs w:val="18"/>
          </w:rPr>
          <m:t>i∈I</m:t>
        </m:r>
      </m:oMath>
      <w:r>
        <w:rPr>
          <w:szCs w:val="18"/>
        </w:rPr>
        <w:t xml:space="preserve"> will contain all the sequences belongs to its decedents. </w:t>
      </w:r>
      <w:r w:rsidR="001115ED">
        <w:rPr>
          <w:szCs w:val="18"/>
        </w:rPr>
        <w:t xml:space="preserve">Each </w:t>
      </w:r>
      <m:oMath>
        <m:r>
          <w:rPr>
            <w:rFonts w:ascii="Cambria Math" w:hAnsi="Cambria Math"/>
            <w:szCs w:val="18"/>
          </w:rPr>
          <m:t>i∈I</m:t>
        </m:r>
      </m:oMath>
      <w:r w:rsidR="00D8390D">
        <w:rPr>
          <w:szCs w:val="18"/>
        </w:rPr>
        <w:t xml:space="preserve"> has a child</w:t>
      </w:r>
      <w:r w:rsidR="001115ED">
        <w:rPr>
          <w:szCs w:val="18"/>
        </w:rPr>
        <w:t xml:space="preserve"> </w:t>
      </w:r>
      <w:r w:rsidR="00D8390D">
        <w:rPr>
          <w:szCs w:val="18"/>
        </w:rPr>
        <w:t xml:space="preserve">nodes </w:t>
      </w:r>
      <w:r w:rsidR="001115ED">
        <w:rPr>
          <w:szCs w:val="18"/>
        </w:rPr>
        <w:t>set denoted as {</w:t>
      </w:r>
      <w:r w:rsidR="001115ED" w:rsidRPr="00D8390D">
        <w:rPr>
          <w:i/>
          <w:szCs w:val="18"/>
        </w:rPr>
        <w:t>C, 2</w:t>
      </w:r>
      <w:r w:rsidR="001115ED" w:rsidRPr="00D8390D">
        <w:rPr>
          <w:i/>
          <w:szCs w:val="18"/>
          <w:vertAlign w:val="superscript"/>
        </w:rPr>
        <w:t>L</w:t>
      </w:r>
      <w:r w:rsidR="001115ED">
        <w:rPr>
          <w:szCs w:val="18"/>
        </w:rPr>
        <w:t xml:space="preserve">} where the </w:t>
      </w:r>
      <w:r w:rsidR="00D8390D">
        <w:rPr>
          <w:szCs w:val="18"/>
        </w:rPr>
        <w:t xml:space="preserve">number of its children smaller or equals to </w:t>
      </w:r>
      <w:r w:rsidR="00D8390D" w:rsidRPr="00D8390D">
        <w:rPr>
          <w:i/>
          <w:szCs w:val="18"/>
        </w:rPr>
        <w:t>2</w:t>
      </w:r>
      <w:r w:rsidR="00D8390D" w:rsidRPr="00D8390D">
        <w:rPr>
          <w:i/>
          <w:szCs w:val="18"/>
          <w:vertAlign w:val="superscript"/>
        </w:rPr>
        <w:t>L</w:t>
      </w:r>
      <w:r w:rsidR="00D8390D">
        <w:rPr>
          <w:szCs w:val="18"/>
        </w:rPr>
        <w:t xml:space="preserve">. </w:t>
      </w:r>
      <w:r>
        <w:rPr>
          <w:szCs w:val="18"/>
        </w:rPr>
        <w:t>Figure 3 is an example shown how the SSP-Tree works in 2D with 8 sequences. If a node contains only one sequence, then it bec</w:t>
      </w:r>
      <w:r w:rsidR="00220861">
        <w:rPr>
          <w:szCs w:val="18"/>
        </w:rPr>
        <w:t>o</w:t>
      </w:r>
      <w:r>
        <w:rPr>
          <w:szCs w:val="18"/>
        </w:rPr>
        <w:t>me</w:t>
      </w:r>
      <w:r w:rsidR="00220861">
        <w:rPr>
          <w:szCs w:val="18"/>
        </w:rPr>
        <w:t>s</w:t>
      </w:r>
      <w:r>
        <w:rPr>
          <w:szCs w:val="18"/>
        </w:rPr>
        <w:t xml:space="preserve"> a leaf node; otherwise it is an internal node.  In Figure 3, the node </w:t>
      </w:r>
      <w:r w:rsidR="00236403">
        <w:rPr>
          <w:i/>
          <w:szCs w:val="18"/>
        </w:rPr>
        <w:t>e</w:t>
      </w:r>
      <w:r w:rsidRPr="00014AFA">
        <w:rPr>
          <w:i/>
          <w:szCs w:val="18"/>
          <w:vertAlign w:val="subscript"/>
        </w:rPr>
        <w:t>0</w:t>
      </w:r>
      <w:r>
        <w:rPr>
          <w:szCs w:val="18"/>
        </w:rPr>
        <w:t xml:space="preserve"> to </w:t>
      </w:r>
      <w:r w:rsidR="00236403">
        <w:rPr>
          <w:i/>
          <w:szCs w:val="18"/>
        </w:rPr>
        <w:t>e</w:t>
      </w:r>
      <w:r w:rsidRPr="00014AFA">
        <w:rPr>
          <w:i/>
          <w:szCs w:val="18"/>
          <w:vertAlign w:val="subscript"/>
        </w:rPr>
        <w:t>7</w:t>
      </w:r>
      <w:r>
        <w:rPr>
          <w:szCs w:val="18"/>
        </w:rPr>
        <w:t xml:space="preserve"> contains the sequences from A to H accordingly. </w:t>
      </w:r>
      <w:proofErr w:type="gramStart"/>
      <w:r w:rsidR="00236403">
        <w:rPr>
          <w:i/>
          <w:szCs w:val="18"/>
        </w:rPr>
        <w:t>i</w:t>
      </w:r>
      <w:r w:rsidRPr="00973EA3">
        <w:rPr>
          <w:i/>
          <w:szCs w:val="18"/>
          <w:vertAlign w:val="subscript"/>
        </w:rPr>
        <w:t>1</w:t>
      </w:r>
      <w:proofErr w:type="gramEnd"/>
      <w:r>
        <w:rPr>
          <w:szCs w:val="18"/>
        </w:rPr>
        <w:t xml:space="preserve"> contains sequences A, B, C and D. </w:t>
      </w:r>
      <w:r w:rsidR="00236403">
        <w:rPr>
          <w:i/>
          <w:szCs w:val="18"/>
        </w:rPr>
        <w:t>i</w:t>
      </w:r>
      <w:r w:rsidRPr="00014AFA">
        <w:rPr>
          <w:i/>
          <w:szCs w:val="18"/>
          <w:vertAlign w:val="subscript"/>
        </w:rPr>
        <w:t>2</w:t>
      </w:r>
      <w:r>
        <w:rPr>
          <w:szCs w:val="18"/>
        </w:rPr>
        <w:t xml:space="preserve"> contains sequences G and H. </w:t>
      </w:r>
      <w:r w:rsidR="00236403">
        <w:rPr>
          <w:i/>
          <w:szCs w:val="18"/>
        </w:rPr>
        <w:t>i</w:t>
      </w:r>
      <w:r w:rsidRPr="00014AFA">
        <w:rPr>
          <w:i/>
          <w:szCs w:val="18"/>
          <w:vertAlign w:val="subscript"/>
        </w:rPr>
        <w:t>0</w:t>
      </w:r>
      <w:r>
        <w:rPr>
          <w:szCs w:val="18"/>
        </w:rPr>
        <w:t xml:space="preserve"> contains all the sequence as it is the biggest box.</w:t>
      </w:r>
    </w:p>
    <w:p w14:paraId="783021AB" w14:textId="069403D8" w:rsidR="004E27AF" w:rsidRDefault="0053761E" w:rsidP="00693867">
      <w:pPr>
        <w:pStyle w:val="Heading2"/>
        <w:numPr>
          <w:ilvl w:val="0"/>
          <w:numId w:val="0"/>
        </w:numPr>
        <w:jc w:val="center"/>
      </w:pPr>
      <w:r>
        <w:rPr>
          <w:noProof/>
          <w:lang w:eastAsia="zh-CN"/>
        </w:rPr>
        <w:drawing>
          <wp:inline distT="0" distB="0" distL="0" distR="0" wp14:anchorId="776430A9" wp14:editId="2A95F7B2">
            <wp:extent cx="3049270" cy="12033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P-Tree.png"/>
                    <pic:cNvPicPr/>
                  </pic:nvPicPr>
                  <pic:blipFill>
                    <a:blip r:embed="rId14">
                      <a:extLst>
                        <a:ext uri="{28A0092B-C50C-407E-A947-70E740481C1C}">
                          <a14:useLocalDpi xmlns:a14="http://schemas.microsoft.com/office/drawing/2010/main" val="0"/>
                        </a:ext>
                      </a:extLst>
                    </a:blip>
                    <a:stretch>
                      <a:fillRect/>
                    </a:stretch>
                  </pic:blipFill>
                  <pic:spPr>
                    <a:xfrm>
                      <a:off x="0" y="0"/>
                      <a:ext cx="3049270" cy="1203325"/>
                    </a:xfrm>
                    <a:prstGeom prst="rect">
                      <a:avLst/>
                    </a:prstGeom>
                  </pic:spPr>
                </pic:pic>
              </a:graphicData>
            </a:graphic>
          </wp:inline>
        </w:drawing>
      </w:r>
    </w:p>
    <w:p w14:paraId="69888259" w14:textId="0950B96C" w:rsidR="004E27AF" w:rsidRDefault="004E27AF" w:rsidP="004E27AF">
      <w:pPr>
        <w:pStyle w:val="Caption"/>
      </w:pPr>
      <w:r>
        <w:t xml:space="preserve">Figure </w:t>
      </w:r>
      <w:r w:rsidR="00C2478D">
        <w:fldChar w:fldCharType="begin"/>
      </w:r>
      <w:r w:rsidR="00C2478D">
        <w:instrText xml:space="preserve"> SEQ Figure \* ARABIC </w:instrText>
      </w:r>
      <w:r w:rsidR="00C2478D">
        <w:fldChar w:fldCharType="separate"/>
      </w:r>
      <w:r w:rsidR="00C47DDF">
        <w:rPr>
          <w:noProof/>
        </w:rPr>
        <w:t>3</w:t>
      </w:r>
      <w:r w:rsidR="00C2478D">
        <w:rPr>
          <w:noProof/>
        </w:rPr>
        <w:fldChar w:fldCharType="end"/>
      </w:r>
      <w:r>
        <w:t xml:space="preserve"> </w:t>
      </w:r>
      <w:proofErr w:type="gramStart"/>
      <w:r>
        <w:t>An</w:t>
      </w:r>
      <w:proofErr w:type="gramEnd"/>
      <w:r>
        <w:t xml:space="preserve"> example for SSP-Tree in 2D with 8 points</w:t>
      </w:r>
    </w:p>
    <w:tbl>
      <w:tblPr>
        <w:tblStyle w:val="TableGrid"/>
        <w:tblW w:w="0" w:type="auto"/>
        <w:tblInd w:w="144" w:type="dxa"/>
        <w:tblLook w:val="04A0" w:firstRow="1" w:lastRow="0" w:firstColumn="1" w:lastColumn="0" w:noHBand="0" w:noVBand="1"/>
      </w:tblPr>
      <w:tblGrid>
        <w:gridCol w:w="4752"/>
      </w:tblGrid>
      <w:tr w:rsidR="001115ED" w14:paraId="423480BA" w14:textId="77777777" w:rsidTr="00375384">
        <w:tc>
          <w:tcPr>
            <w:tcW w:w="4752" w:type="dxa"/>
          </w:tcPr>
          <w:p w14:paraId="3DE93DFC" w14:textId="77777777" w:rsidR="001115ED" w:rsidRPr="00A038CF" w:rsidRDefault="001115ED" w:rsidP="005019C2">
            <w:pPr>
              <w:pStyle w:val="Heading2"/>
              <w:numPr>
                <w:ilvl w:val="0"/>
                <w:numId w:val="0"/>
              </w:numPr>
              <w:jc w:val="both"/>
              <w:rPr>
                <w:kern w:val="0"/>
                <w:sz w:val="18"/>
              </w:rPr>
            </w:pPr>
            <w:r w:rsidRPr="00A038CF">
              <w:rPr>
                <w:kern w:val="0"/>
                <w:sz w:val="18"/>
              </w:rPr>
              <w:t>Algorithm 1: SSP-Tree Generation</w:t>
            </w:r>
          </w:p>
          <w:p w14:paraId="37FBCC88" w14:textId="05D196FF" w:rsidR="001115ED" w:rsidRPr="00410EA9" w:rsidRDefault="001115ED" w:rsidP="005019C2">
            <w:pPr>
              <w:pStyle w:val="Heading2"/>
              <w:numPr>
                <w:ilvl w:val="0"/>
                <w:numId w:val="0"/>
              </w:numPr>
              <w:jc w:val="both"/>
              <w:rPr>
                <w:b w:val="0"/>
                <w:kern w:val="0"/>
                <w:sz w:val="18"/>
              </w:rPr>
            </w:pPr>
            <w:r w:rsidRPr="00410EA9">
              <w:rPr>
                <w:b w:val="0"/>
                <w:kern w:val="0"/>
                <w:sz w:val="18"/>
              </w:rPr>
              <w:t xml:space="preserve">Take every sample points in dimension </w:t>
            </w:r>
            <w:r w:rsidRPr="00410EA9">
              <w:rPr>
                <w:b w:val="0"/>
                <w:i/>
                <w:kern w:val="0"/>
                <w:sz w:val="18"/>
              </w:rPr>
              <w:t>L</w:t>
            </w:r>
            <w:r w:rsidRPr="00410EA9">
              <w:rPr>
                <w:b w:val="0"/>
                <w:kern w:val="0"/>
                <w:sz w:val="18"/>
              </w:rPr>
              <w:t xml:space="preserve"> space, take </w:t>
            </w:r>
            <w:proofErr w:type="gramStart"/>
            <w:r w:rsidRPr="00410EA9">
              <w:rPr>
                <w:b w:val="0"/>
                <w:kern w:val="0"/>
                <w:sz w:val="18"/>
              </w:rPr>
              <w:t xml:space="preserve">the </w:t>
            </w:r>
            <m:oMath>
              <m:sSubSup>
                <m:sSubSupPr>
                  <m:ctrlPr>
                    <w:rPr>
                      <w:rFonts w:ascii="Cambria Math" w:hAnsi="Cambria Math"/>
                      <w:b w:val="0"/>
                      <w:i/>
                      <w:kern w:val="0"/>
                      <w:sz w:val="18"/>
                    </w:rPr>
                  </m:ctrlPr>
                </m:sSubSupPr>
                <m:e>
                  <m:r>
                    <w:rPr>
                      <w:rFonts w:ascii="Cambria Math" w:hAnsi="Cambria Math"/>
                      <w:kern w:val="0"/>
                      <w:sz w:val="18"/>
                    </w:rPr>
                    <m:t>X</m:t>
                  </m:r>
                </m:e>
                <m:sub>
                  <m:r>
                    <w:rPr>
                      <w:rFonts w:ascii="Cambria Math" w:hAnsi="Cambria Math"/>
                      <w:kern w:val="0"/>
                      <w:sz w:val="18"/>
                    </w:rPr>
                    <m:t>B</m:t>
                  </m:r>
                </m:sub>
                <m:sup>
                  <m:r>
                    <w:rPr>
                      <w:rFonts w:ascii="Cambria Math" w:hAnsi="Cambria Math"/>
                      <w:kern w:val="0"/>
                      <w:sz w:val="18"/>
                    </w:rPr>
                    <m:t>max</m:t>
                  </m:r>
                </m:sup>
              </m:sSubSup>
            </m:oMath>
            <w:r w:rsidRPr="00410EA9">
              <w:rPr>
                <w:b w:val="0"/>
                <w:kern w:val="0"/>
                <w:sz w:val="18"/>
              </w:rPr>
              <w:t xml:space="preserve"> and</w:t>
            </w:r>
            <w:proofErr w:type="gramEnd"/>
            <w:r w:rsidRPr="00410EA9">
              <w:rPr>
                <w:b w:val="0"/>
                <w:kern w:val="0"/>
                <w:sz w:val="18"/>
              </w:rPr>
              <w:t xml:space="preserve"> </w:t>
            </w:r>
            <m:oMath>
              <m:sSubSup>
                <m:sSubSupPr>
                  <m:ctrlPr>
                    <w:rPr>
                      <w:rFonts w:ascii="Cambria Math" w:hAnsi="Cambria Math"/>
                      <w:b w:val="0"/>
                      <w:i/>
                      <w:kern w:val="0"/>
                      <w:sz w:val="18"/>
                    </w:rPr>
                  </m:ctrlPr>
                </m:sSubSupPr>
                <m:e>
                  <m:r>
                    <w:rPr>
                      <w:rFonts w:ascii="Cambria Math" w:hAnsi="Cambria Math"/>
                      <w:kern w:val="0"/>
                      <w:sz w:val="18"/>
                    </w:rPr>
                    <m:t>X</m:t>
                  </m:r>
                </m:e>
                <m:sub>
                  <m:r>
                    <w:rPr>
                      <w:rFonts w:ascii="Cambria Math" w:hAnsi="Cambria Math"/>
                      <w:kern w:val="0"/>
                      <w:sz w:val="18"/>
                    </w:rPr>
                    <m:t>B</m:t>
                  </m:r>
                </m:sub>
                <m:sup>
                  <m:r>
                    <w:rPr>
                      <w:rFonts w:ascii="Cambria Math" w:hAnsi="Cambria Math"/>
                      <w:kern w:val="0"/>
                      <w:sz w:val="18"/>
                    </w:rPr>
                    <m:t>min</m:t>
                  </m:r>
                </m:sup>
              </m:sSubSup>
            </m:oMath>
            <w:r w:rsidRPr="00410EA9">
              <w:rPr>
                <w:b w:val="0"/>
                <w:kern w:val="0"/>
                <w:sz w:val="18"/>
              </w:rPr>
              <w:t xml:space="preserve"> to construct the root node </w:t>
            </w:r>
            <w:r w:rsidRPr="00410EA9">
              <w:rPr>
                <w:b w:val="0"/>
                <w:i/>
                <w:kern w:val="0"/>
                <w:sz w:val="18"/>
              </w:rPr>
              <w:t>B</w:t>
            </w:r>
            <w:r w:rsidRPr="00410EA9">
              <w:rPr>
                <w:b w:val="0"/>
                <w:kern w:val="0"/>
                <w:sz w:val="18"/>
              </w:rPr>
              <w:t>.</w:t>
            </w:r>
          </w:p>
          <w:p w14:paraId="51E24B08" w14:textId="3B961008" w:rsidR="001115ED" w:rsidRPr="00410EA9" w:rsidRDefault="001115ED" w:rsidP="005019C2">
            <w:pPr>
              <w:pStyle w:val="Heading2"/>
              <w:numPr>
                <w:ilvl w:val="0"/>
                <w:numId w:val="0"/>
              </w:numPr>
              <w:jc w:val="both"/>
              <w:rPr>
                <w:b w:val="0"/>
                <w:kern w:val="0"/>
                <w:sz w:val="18"/>
              </w:rPr>
            </w:pPr>
            <w:r w:rsidRPr="00410EA9">
              <w:rPr>
                <w:b w:val="0"/>
                <w:kern w:val="0"/>
                <w:sz w:val="18"/>
              </w:rPr>
              <w:t xml:space="preserve">For each sample </w:t>
            </w:r>
            <w:r w:rsidRPr="00410EA9">
              <w:rPr>
                <w:b w:val="0"/>
                <w:i/>
                <w:kern w:val="0"/>
                <w:sz w:val="18"/>
              </w:rPr>
              <w:t>n</w:t>
            </w:r>
            <w:r w:rsidRPr="00410EA9">
              <w:rPr>
                <w:b w:val="0"/>
                <w:kern w:val="0"/>
                <w:sz w:val="18"/>
              </w:rPr>
              <w:t xml:space="preserve"> in sample set </w:t>
            </w:r>
            <w:r w:rsidRPr="00410EA9">
              <w:rPr>
                <w:b w:val="0"/>
                <w:i/>
                <w:kern w:val="0"/>
                <w:sz w:val="18"/>
              </w:rPr>
              <w:t>N</w:t>
            </w:r>
            <w:r w:rsidRPr="00410EA9">
              <w:rPr>
                <w:b w:val="0"/>
                <w:kern w:val="0"/>
                <w:sz w:val="18"/>
              </w:rPr>
              <w:t xml:space="preserve">, insert it to node </w:t>
            </w:r>
            <m:oMath>
              <m:r>
                <w:rPr>
                  <w:rFonts w:ascii="Cambria Math" w:hAnsi="Cambria Math"/>
                  <w:kern w:val="0"/>
                  <w:sz w:val="18"/>
                </w:rPr>
                <m:t>k∈K</m:t>
              </m:r>
            </m:oMath>
          </w:p>
          <w:p w14:paraId="716552A3" w14:textId="77777777" w:rsidR="001115ED" w:rsidRPr="00410EA9" w:rsidRDefault="001115ED" w:rsidP="005019C2">
            <w:pPr>
              <w:pStyle w:val="Heading2"/>
              <w:numPr>
                <w:ilvl w:val="0"/>
                <w:numId w:val="0"/>
              </w:numPr>
              <w:jc w:val="both"/>
              <w:rPr>
                <w:b w:val="0"/>
                <w:kern w:val="0"/>
                <w:sz w:val="18"/>
              </w:rPr>
            </w:pPr>
            <w:r w:rsidRPr="00410EA9">
              <w:rPr>
                <w:b w:val="0"/>
                <w:kern w:val="0"/>
                <w:sz w:val="18"/>
              </w:rPr>
              <w:t xml:space="preserve">    If </w:t>
            </w:r>
            <w:r w:rsidRPr="00410EA9">
              <w:rPr>
                <w:b w:val="0"/>
                <w:i/>
                <w:kern w:val="0"/>
                <w:sz w:val="18"/>
              </w:rPr>
              <w:t>k</w:t>
            </w:r>
            <w:r w:rsidRPr="00410EA9">
              <w:rPr>
                <w:b w:val="0"/>
                <w:kern w:val="0"/>
                <w:sz w:val="18"/>
              </w:rPr>
              <w:t xml:space="preserve"> doesn’t has a sequence assigned, simply assign </w:t>
            </w:r>
            <w:r w:rsidRPr="00410EA9">
              <w:rPr>
                <w:b w:val="0"/>
                <w:i/>
                <w:kern w:val="0"/>
                <w:sz w:val="18"/>
              </w:rPr>
              <w:t>n</w:t>
            </w:r>
            <w:r w:rsidRPr="00410EA9">
              <w:rPr>
                <w:b w:val="0"/>
                <w:kern w:val="0"/>
                <w:sz w:val="18"/>
              </w:rPr>
              <w:t xml:space="preserve"> to </w:t>
            </w:r>
            <w:r w:rsidRPr="00410EA9">
              <w:rPr>
                <w:b w:val="0"/>
                <w:i/>
                <w:kern w:val="0"/>
                <w:sz w:val="18"/>
              </w:rPr>
              <w:t>k</w:t>
            </w:r>
            <w:r w:rsidRPr="00410EA9">
              <w:rPr>
                <w:b w:val="0"/>
                <w:kern w:val="0"/>
                <w:sz w:val="18"/>
              </w:rPr>
              <w:t xml:space="preserve">, and </w:t>
            </w:r>
            <w:r w:rsidRPr="00410EA9">
              <w:rPr>
                <w:b w:val="0"/>
                <w:i/>
                <w:kern w:val="0"/>
                <w:sz w:val="18"/>
              </w:rPr>
              <w:t>k</w:t>
            </w:r>
            <w:r w:rsidRPr="00410EA9">
              <w:rPr>
                <w:b w:val="0"/>
                <w:kern w:val="0"/>
                <w:sz w:val="18"/>
              </w:rPr>
              <w:t xml:space="preserve"> is added to </w:t>
            </w:r>
            <w:r w:rsidRPr="00410EA9">
              <w:rPr>
                <w:b w:val="0"/>
                <w:i/>
                <w:kern w:val="0"/>
                <w:sz w:val="18"/>
              </w:rPr>
              <w:t>E</w:t>
            </w:r>
          </w:p>
          <w:p w14:paraId="57202429" w14:textId="5D7659A1" w:rsidR="001115ED" w:rsidRPr="00410EA9" w:rsidRDefault="001115ED" w:rsidP="005019C2">
            <w:pPr>
              <w:pStyle w:val="Heading2"/>
              <w:numPr>
                <w:ilvl w:val="0"/>
                <w:numId w:val="0"/>
              </w:numPr>
              <w:jc w:val="both"/>
              <w:rPr>
                <w:b w:val="0"/>
                <w:kern w:val="0"/>
                <w:sz w:val="18"/>
              </w:rPr>
            </w:pPr>
            <w:r w:rsidRPr="00410EA9">
              <w:rPr>
                <w:b w:val="0"/>
                <w:kern w:val="0"/>
                <w:sz w:val="18"/>
              </w:rPr>
              <w:t xml:space="preserve">    If </w:t>
            </w:r>
            <w:r w:rsidRPr="00410EA9">
              <w:rPr>
                <w:b w:val="0"/>
                <w:i/>
                <w:kern w:val="0"/>
                <w:sz w:val="18"/>
              </w:rPr>
              <w:t>k</w:t>
            </w:r>
            <w:r w:rsidRPr="00410EA9">
              <w:rPr>
                <w:b w:val="0"/>
                <w:kern w:val="0"/>
                <w:sz w:val="18"/>
              </w:rPr>
              <w:t xml:space="preserve"> belongs to </w:t>
            </w:r>
            <w:r w:rsidRPr="00410EA9">
              <w:rPr>
                <w:b w:val="0"/>
                <w:i/>
                <w:kern w:val="0"/>
                <w:sz w:val="18"/>
              </w:rPr>
              <w:t>I</w:t>
            </w:r>
            <w:r w:rsidRPr="00410EA9">
              <w:rPr>
                <w:b w:val="0"/>
                <w:kern w:val="0"/>
                <w:sz w:val="18"/>
              </w:rPr>
              <w:t xml:space="preserve">, determine </w:t>
            </w:r>
            <w:r w:rsidRPr="00410EA9">
              <w:rPr>
                <w:b w:val="0"/>
                <w:i/>
                <w:kern w:val="0"/>
                <w:sz w:val="18"/>
              </w:rPr>
              <w:t>n</w:t>
            </w:r>
            <w:r w:rsidRPr="00410EA9">
              <w:rPr>
                <w:b w:val="0"/>
                <w:kern w:val="0"/>
                <w:sz w:val="18"/>
              </w:rPr>
              <w:t xml:space="preserve"> should be inserted to </w:t>
            </w:r>
            <w:r w:rsidRPr="00410EA9">
              <w:rPr>
                <w:b w:val="0"/>
                <w:i/>
                <w:kern w:val="0"/>
                <w:sz w:val="18"/>
              </w:rPr>
              <w:t>c</w:t>
            </w:r>
            <w:r w:rsidRPr="00410EA9">
              <w:rPr>
                <w:b w:val="0"/>
                <w:kern w:val="0"/>
                <w:sz w:val="18"/>
              </w:rPr>
              <w:t xml:space="preserve"> in {</w:t>
            </w:r>
            <w:r w:rsidRPr="00410EA9">
              <w:rPr>
                <w:b w:val="0"/>
                <w:i/>
                <w:kern w:val="0"/>
                <w:sz w:val="18"/>
              </w:rPr>
              <w:t>C</w:t>
            </w:r>
            <w:r w:rsidRPr="00410EA9">
              <w:rPr>
                <w:b w:val="0"/>
                <w:kern w:val="0"/>
                <w:sz w:val="18"/>
              </w:rPr>
              <w:t>, 2</w:t>
            </w:r>
            <w:r w:rsidRPr="00410EA9">
              <w:rPr>
                <w:b w:val="0"/>
                <w:i/>
                <w:kern w:val="0"/>
                <w:sz w:val="18"/>
                <w:vertAlign w:val="superscript"/>
              </w:rPr>
              <w:t>L</w:t>
            </w:r>
            <w:r w:rsidRPr="00410EA9">
              <w:rPr>
                <w:b w:val="0"/>
                <w:kern w:val="0"/>
                <w:sz w:val="18"/>
              </w:rPr>
              <w:t xml:space="preserve">} of </w:t>
            </w:r>
            <w:r w:rsidRPr="00410EA9">
              <w:rPr>
                <w:b w:val="0"/>
                <w:i/>
                <w:kern w:val="0"/>
                <w:sz w:val="18"/>
              </w:rPr>
              <w:t>k</w:t>
            </w:r>
            <w:r w:rsidRPr="00410EA9">
              <w:rPr>
                <w:b w:val="0"/>
                <w:kern w:val="0"/>
                <w:sz w:val="18"/>
              </w:rPr>
              <w:t xml:space="preserve"> by comparing </w:t>
            </w:r>
            <w:proofErr w:type="spellStart"/>
            <w:r w:rsidRPr="00410EA9">
              <w:rPr>
                <w:b w:val="0"/>
                <w:i/>
                <w:kern w:val="0"/>
                <w:sz w:val="18"/>
              </w:rPr>
              <w:t>X</w:t>
            </w:r>
            <w:r w:rsidRPr="00410EA9">
              <w:rPr>
                <w:b w:val="0"/>
                <w:i/>
                <w:kern w:val="0"/>
                <w:sz w:val="18"/>
                <w:vertAlign w:val="subscript"/>
              </w:rPr>
              <w:t>n</w:t>
            </w:r>
            <w:proofErr w:type="spellEnd"/>
            <w:r w:rsidRPr="00410EA9">
              <w:rPr>
                <w:b w:val="0"/>
                <w:kern w:val="0"/>
                <w:sz w:val="18"/>
              </w:rPr>
              <w:t xml:space="preserve"> </w:t>
            </w:r>
            <w:proofErr w:type="gramStart"/>
            <w:r w:rsidRPr="00410EA9">
              <w:rPr>
                <w:b w:val="0"/>
                <w:kern w:val="0"/>
                <w:sz w:val="18"/>
              </w:rPr>
              <w:t xml:space="preserve">to </w:t>
            </w:r>
            <w:proofErr w:type="gramEnd"/>
            <m:oMath>
              <m:sSubSup>
                <m:sSubSupPr>
                  <m:ctrlPr>
                    <w:rPr>
                      <w:rFonts w:ascii="Cambria Math" w:hAnsi="Cambria Math"/>
                      <w:b w:val="0"/>
                      <w:i/>
                      <w:kern w:val="0"/>
                      <w:sz w:val="18"/>
                    </w:rPr>
                  </m:ctrlPr>
                </m:sSubSupPr>
                <m:e>
                  <m:r>
                    <w:rPr>
                      <w:rFonts w:ascii="Cambria Math" w:hAnsi="Cambria Math"/>
                      <w:kern w:val="0"/>
                      <w:sz w:val="18"/>
                    </w:rPr>
                    <m:t>(X</m:t>
                  </m:r>
                </m:e>
                <m:sub>
                  <m:r>
                    <w:rPr>
                      <w:rFonts w:ascii="Cambria Math" w:hAnsi="Cambria Math"/>
                      <w:kern w:val="0"/>
                      <w:sz w:val="18"/>
                    </w:rPr>
                    <m:t>k</m:t>
                  </m:r>
                </m:sub>
                <m:sup>
                  <m:r>
                    <w:rPr>
                      <w:rFonts w:ascii="Cambria Math" w:hAnsi="Cambria Math"/>
                      <w:kern w:val="0"/>
                      <w:sz w:val="18"/>
                    </w:rPr>
                    <m:t>max</m:t>
                  </m:r>
                </m:sup>
              </m:sSubSup>
              <m:r>
                <w:rPr>
                  <w:rFonts w:ascii="Cambria Math" w:hAnsi="Cambria Math"/>
                  <w:kern w:val="0"/>
                  <w:sz w:val="18"/>
                </w:rPr>
                <m:t>+</m:t>
              </m:r>
              <m:sSubSup>
                <m:sSubSupPr>
                  <m:ctrlPr>
                    <w:rPr>
                      <w:rFonts w:ascii="Cambria Math" w:hAnsi="Cambria Math"/>
                      <w:b w:val="0"/>
                      <w:i/>
                      <w:kern w:val="0"/>
                      <w:sz w:val="18"/>
                    </w:rPr>
                  </m:ctrlPr>
                </m:sSubSupPr>
                <m:e>
                  <m:r>
                    <w:rPr>
                      <w:rFonts w:ascii="Cambria Math" w:hAnsi="Cambria Math"/>
                      <w:kern w:val="0"/>
                      <w:sz w:val="18"/>
                    </w:rPr>
                    <m:t>X</m:t>
                  </m:r>
                </m:e>
                <m:sub>
                  <m:r>
                    <w:rPr>
                      <w:rFonts w:ascii="Cambria Math" w:hAnsi="Cambria Math"/>
                      <w:kern w:val="0"/>
                      <w:sz w:val="18"/>
                    </w:rPr>
                    <m:t>k</m:t>
                  </m:r>
                </m:sub>
                <m:sup>
                  <m:r>
                    <w:rPr>
                      <w:rFonts w:ascii="Cambria Math" w:hAnsi="Cambria Math"/>
                      <w:kern w:val="0"/>
                      <w:sz w:val="18"/>
                    </w:rPr>
                    <m:t>min</m:t>
                  </m:r>
                </m:sup>
              </m:sSubSup>
              <m:r>
                <w:rPr>
                  <w:rFonts w:ascii="Cambria Math" w:hAnsi="Cambria Math"/>
                  <w:kern w:val="0"/>
                  <w:sz w:val="18"/>
                </w:rPr>
                <m:t>)/2</m:t>
              </m:r>
            </m:oMath>
            <w:r w:rsidRPr="00410EA9">
              <w:rPr>
                <w:b w:val="0"/>
                <w:kern w:val="0"/>
                <w:sz w:val="18"/>
              </w:rPr>
              <w:t xml:space="preserve">. Insert </w:t>
            </w:r>
            <w:r w:rsidRPr="00410EA9">
              <w:rPr>
                <w:b w:val="0"/>
                <w:i/>
                <w:kern w:val="0"/>
                <w:sz w:val="18"/>
              </w:rPr>
              <w:t>n</w:t>
            </w:r>
            <w:r w:rsidRPr="00410EA9">
              <w:rPr>
                <w:b w:val="0"/>
                <w:kern w:val="0"/>
                <w:sz w:val="18"/>
              </w:rPr>
              <w:t xml:space="preserve"> to </w:t>
            </w:r>
            <w:r w:rsidRPr="00410EA9">
              <w:rPr>
                <w:b w:val="0"/>
                <w:i/>
                <w:kern w:val="0"/>
                <w:sz w:val="18"/>
              </w:rPr>
              <w:t>c</w:t>
            </w:r>
            <w:r w:rsidRPr="00410EA9">
              <w:rPr>
                <w:b w:val="0"/>
                <w:kern w:val="0"/>
                <w:sz w:val="18"/>
              </w:rPr>
              <w:t>.</w:t>
            </w:r>
          </w:p>
          <w:p w14:paraId="071816EF" w14:textId="77777777" w:rsidR="001115ED" w:rsidRPr="009D1C53" w:rsidRDefault="001115ED" w:rsidP="005019C2">
            <w:pPr>
              <w:spacing w:after="0"/>
              <w:rPr>
                <w:szCs w:val="18"/>
              </w:rPr>
            </w:pPr>
            <w:r w:rsidRPr="00410EA9">
              <w:t xml:space="preserve">    If </w:t>
            </w:r>
            <w:r w:rsidRPr="00410EA9">
              <w:rPr>
                <w:i/>
              </w:rPr>
              <w:t>k</w:t>
            </w:r>
            <w:r w:rsidRPr="00410EA9">
              <w:t xml:space="preserve"> belongs to </w:t>
            </w:r>
            <w:r w:rsidRPr="00410EA9">
              <w:rPr>
                <w:i/>
              </w:rPr>
              <w:t>E</w:t>
            </w:r>
            <w:r w:rsidRPr="00410EA9">
              <w:t xml:space="preserve">, remove the sequence </w:t>
            </w:r>
            <w:r w:rsidRPr="00410EA9">
              <w:rPr>
                <w:i/>
              </w:rPr>
              <w:t>s</w:t>
            </w:r>
            <w:r w:rsidRPr="00410EA9">
              <w:t xml:space="preserve"> assigned to </w:t>
            </w:r>
            <w:r w:rsidRPr="00410EA9">
              <w:rPr>
                <w:i/>
              </w:rPr>
              <w:t>k</w:t>
            </w:r>
            <w:r w:rsidRPr="00410EA9">
              <w:t xml:space="preserve">, insert </w:t>
            </w:r>
            <w:r w:rsidRPr="00410EA9">
              <w:rPr>
                <w:i/>
              </w:rPr>
              <w:t>s</w:t>
            </w:r>
            <w:r w:rsidRPr="00410EA9">
              <w:t xml:space="preserve"> to {</w:t>
            </w:r>
            <w:r w:rsidRPr="00410EA9">
              <w:rPr>
                <w:i/>
              </w:rPr>
              <w:t>C</w:t>
            </w:r>
            <w:r w:rsidRPr="00410EA9">
              <w:t>, 2</w:t>
            </w:r>
            <w:r w:rsidRPr="00410EA9">
              <w:rPr>
                <w:i/>
                <w:vertAlign w:val="superscript"/>
              </w:rPr>
              <w:t>L</w:t>
            </w:r>
            <w:r w:rsidRPr="00410EA9">
              <w:t xml:space="preserve">} of </w:t>
            </w:r>
            <w:r w:rsidRPr="00410EA9">
              <w:rPr>
                <w:i/>
              </w:rPr>
              <w:t>k</w:t>
            </w:r>
            <w:r w:rsidRPr="00410EA9">
              <w:t xml:space="preserve">; insert </w:t>
            </w:r>
            <w:r w:rsidRPr="00410EA9">
              <w:rPr>
                <w:i/>
              </w:rPr>
              <w:t>n</w:t>
            </w:r>
            <w:r w:rsidRPr="00410EA9">
              <w:t xml:space="preserve"> to {</w:t>
            </w:r>
            <w:r w:rsidRPr="00410EA9">
              <w:rPr>
                <w:i/>
              </w:rPr>
              <w:t>C</w:t>
            </w:r>
            <w:r w:rsidRPr="00410EA9">
              <w:t>, 2</w:t>
            </w:r>
            <w:r w:rsidRPr="00410EA9">
              <w:rPr>
                <w:i/>
                <w:vertAlign w:val="superscript"/>
              </w:rPr>
              <w:t>L</w:t>
            </w:r>
            <w:r w:rsidRPr="00410EA9">
              <w:t xml:space="preserve">} of </w:t>
            </w:r>
            <w:r w:rsidRPr="00410EA9">
              <w:rPr>
                <w:i/>
              </w:rPr>
              <w:t>k</w:t>
            </w:r>
            <w:r w:rsidRPr="00410EA9">
              <w:t xml:space="preserve">; </w:t>
            </w:r>
            <w:r w:rsidRPr="00410EA9">
              <w:rPr>
                <w:i/>
              </w:rPr>
              <w:t>k</w:t>
            </w:r>
            <w:r w:rsidRPr="00410EA9">
              <w:t xml:space="preserve"> added to </w:t>
            </w:r>
            <w:r w:rsidRPr="00410EA9">
              <w:rPr>
                <w:i/>
              </w:rPr>
              <w:t>I</w:t>
            </w:r>
          </w:p>
        </w:tc>
      </w:tr>
    </w:tbl>
    <w:p w14:paraId="3B0BEC4D" w14:textId="38A99FEF" w:rsidR="004E27AF" w:rsidRDefault="00F46C57" w:rsidP="005019C2">
      <w:pPr>
        <w:spacing w:before="120" w:after="120"/>
      </w:pPr>
      <w:r w:rsidRPr="00CC013A">
        <w:rPr>
          <w:szCs w:val="18"/>
        </w:rPr>
        <w:t xml:space="preserve">A tree node </w:t>
      </w:r>
      <w:r w:rsidR="00EA08D0">
        <w:rPr>
          <w:szCs w:val="18"/>
        </w:rPr>
        <w:t>can be represented in only</w:t>
      </w:r>
      <w:r w:rsidRPr="00CC013A">
        <w:rPr>
          <w:szCs w:val="18"/>
        </w:rPr>
        <w:t xml:space="preserve"> two points in dimension </w:t>
      </w:r>
      <w:r w:rsidRPr="00EA08D0">
        <w:rPr>
          <w:i/>
          <w:szCs w:val="18"/>
        </w:rPr>
        <w:t>L</w:t>
      </w:r>
      <w:r w:rsidRPr="00CC013A">
        <w:rPr>
          <w:szCs w:val="18"/>
        </w:rPr>
        <w:t xml:space="preserve">, which are </w:t>
      </w:r>
      <m:oMath>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k</m:t>
            </m:r>
          </m:sub>
          <m:sup>
            <m:r>
              <w:rPr>
                <w:rFonts w:ascii="Cambria Math" w:hAnsi="Cambria Math"/>
                <w:szCs w:val="18"/>
              </w:rPr>
              <m:t>max</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0</m:t>
            </m:r>
          </m:sub>
          <m:sup>
            <m:r>
              <w:rPr>
                <w:rFonts w:ascii="Cambria Math" w:hAnsi="Cambria Math"/>
                <w:szCs w:val="18"/>
              </w:rPr>
              <m:t>max</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1</m:t>
            </m:r>
          </m:sub>
          <m:sup>
            <m:r>
              <w:rPr>
                <w:rFonts w:ascii="Cambria Math" w:hAnsi="Cambria Math"/>
                <w:szCs w:val="18"/>
              </w:rPr>
              <m:t>max</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2</m:t>
            </m:r>
          </m:sub>
          <m:sup>
            <m:r>
              <w:rPr>
                <w:rFonts w:ascii="Cambria Math" w:hAnsi="Cambria Math"/>
                <w:szCs w:val="18"/>
              </w:rPr>
              <m:t>max</m:t>
            </m:r>
          </m:sup>
        </m:sSubSup>
        <m:r>
          <w:rPr>
            <w:rFonts w:ascii="Cambria Math" w:hAnsi="Cambria Math"/>
            <w:szCs w:val="18"/>
          </w:rPr>
          <m:t>, … ,</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L</m:t>
            </m:r>
          </m:sub>
          <m:sup>
            <m:r>
              <w:rPr>
                <w:rFonts w:ascii="Cambria Math" w:hAnsi="Cambria Math"/>
                <w:szCs w:val="18"/>
              </w:rPr>
              <m:t>max</m:t>
            </m:r>
          </m:sup>
        </m:sSubSup>
        <m:r>
          <w:rPr>
            <w:rFonts w:ascii="Cambria Math" w:hAnsi="Cambria Math"/>
            <w:szCs w:val="18"/>
          </w:rPr>
          <m:t>)</m:t>
        </m:r>
      </m:oMath>
      <w:r w:rsidRPr="00CC013A">
        <w:rPr>
          <w:szCs w:val="18"/>
        </w:rPr>
        <w:t xml:space="preserve"> and </w:t>
      </w:r>
      <m:oMath>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k</m:t>
            </m:r>
          </m:sub>
          <m:sup>
            <m:r>
              <w:rPr>
                <w:rFonts w:ascii="Cambria Math" w:hAnsi="Cambria Math"/>
                <w:szCs w:val="18"/>
              </w:rPr>
              <m:t>min</m:t>
            </m:r>
          </m:sup>
        </m:sSubSup>
        <m:r>
          <w:rPr>
            <w:rFonts w:ascii="Cambria Math" w:hAnsi="Cambria Math"/>
            <w:szCs w:val="18"/>
          </w:rPr>
          <m:t>=</m:t>
        </m:r>
        <m:r>
          <w:rPr>
            <w:rFonts w:ascii="Cambria Math" w:hAnsi="Cambria Math"/>
            <w:szCs w:val="18"/>
          </w:rPr>
          <w:lastRenderedPageBreak/>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0</m:t>
            </m:r>
          </m:sub>
          <m:sup>
            <m:r>
              <w:rPr>
                <w:rFonts w:ascii="Cambria Math" w:hAnsi="Cambria Math"/>
                <w:szCs w:val="18"/>
              </w:rPr>
              <m:t>min</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1</m:t>
            </m:r>
          </m:sub>
          <m:sup>
            <m:r>
              <w:rPr>
                <w:rFonts w:ascii="Cambria Math" w:hAnsi="Cambria Math"/>
                <w:szCs w:val="18"/>
              </w:rPr>
              <m:t>min</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2</m:t>
            </m:r>
          </m:sub>
          <m:sup>
            <m:r>
              <w:rPr>
                <w:rFonts w:ascii="Cambria Math" w:hAnsi="Cambria Math"/>
                <w:szCs w:val="18"/>
              </w:rPr>
              <m:t>min</m:t>
            </m:r>
          </m:sup>
        </m:sSubSup>
        <m:r>
          <w:rPr>
            <w:rFonts w:ascii="Cambria Math" w:hAnsi="Cambria Math"/>
            <w:szCs w:val="18"/>
          </w:rPr>
          <m:t>, … ,</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L</m:t>
            </m:r>
          </m:sub>
          <m:sup>
            <m:r>
              <w:rPr>
                <w:rFonts w:ascii="Cambria Math" w:hAnsi="Cambria Math"/>
                <w:szCs w:val="18"/>
              </w:rPr>
              <m:t>min</m:t>
            </m:r>
          </m:sup>
        </m:sSubSup>
        <m:r>
          <w:rPr>
            <w:rFonts w:ascii="Cambria Math" w:hAnsi="Cambria Math"/>
            <w:szCs w:val="18"/>
          </w:rPr>
          <m:t>)</m:t>
        </m:r>
      </m:oMath>
      <w:r w:rsidRPr="00CC013A">
        <w:rPr>
          <w:szCs w:val="18"/>
        </w:rPr>
        <w:t xml:space="preserve"> where </w:t>
      </w:r>
      <m:oMath>
        <m:r>
          <w:rPr>
            <w:rFonts w:ascii="Cambria Math" w:hAnsi="Cambria Math"/>
            <w:szCs w:val="18"/>
          </w:rPr>
          <m:t>k∈K</m:t>
        </m:r>
      </m:oMath>
      <w:r w:rsidR="00B83B15" w:rsidRPr="00CC013A">
        <w:rPr>
          <w:szCs w:val="18"/>
        </w:rPr>
        <w:t xml:space="preserve"> </w:t>
      </w:r>
      <w:proofErr w:type="gramStart"/>
      <w:r w:rsidR="00B83B15" w:rsidRPr="00CC013A">
        <w:rPr>
          <w:szCs w:val="18"/>
        </w:rPr>
        <w:t xml:space="preserve">and </w:t>
      </w:r>
      <w:proofErr w:type="gramEnd"/>
      <m:oMath>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i</m:t>
            </m:r>
          </m:sub>
          <m:sup>
            <m:r>
              <w:rPr>
                <w:rFonts w:ascii="Cambria Math" w:hAnsi="Cambria Math"/>
                <w:szCs w:val="18"/>
              </w:rPr>
              <m:t>max</m:t>
            </m:r>
          </m:sup>
        </m:sSubSup>
      </m:oMath>
      <w:r w:rsidR="00B83B15" w:rsidRPr="00236403">
        <w:rPr>
          <w:i/>
          <w:szCs w:val="18"/>
        </w:rPr>
        <w:t>,</w:t>
      </w:r>
      <m:oMath>
        <m:r>
          <w:rPr>
            <w:rFonts w:ascii="Cambria Math" w:hAnsi="Cambria Math"/>
            <w:szCs w:val="18"/>
          </w:rPr>
          <m:t xml:space="preserve"> </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i</m:t>
            </m:r>
          </m:sub>
          <m:sup>
            <m:r>
              <w:rPr>
                <w:rFonts w:ascii="Cambria Math" w:hAnsi="Cambria Math"/>
                <w:szCs w:val="18"/>
              </w:rPr>
              <m:t>min</m:t>
            </m:r>
          </m:sup>
        </m:sSubSup>
      </m:oMath>
      <w:r w:rsidR="00B83B15" w:rsidRPr="00CC013A">
        <w:rPr>
          <w:szCs w:val="18"/>
        </w:rPr>
        <w:t xml:space="preserve"> </w:t>
      </w:r>
      <w:r w:rsidR="00852091">
        <w:rPr>
          <w:szCs w:val="18"/>
        </w:rPr>
        <w:t>denotes</w:t>
      </w:r>
      <w:r w:rsidR="00B83B15" w:rsidRPr="00CC013A">
        <w:rPr>
          <w:szCs w:val="18"/>
        </w:rPr>
        <w:t xml:space="preserve"> the maximum and minimum value of all the </w:t>
      </w:r>
      <w:r w:rsidR="00220861" w:rsidRPr="00CC013A">
        <w:rPr>
          <w:szCs w:val="18"/>
        </w:rPr>
        <w:t>points'</w:t>
      </w:r>
      <w:r w:rsidR="00B83B15" w:rsidRPr="00CC013A">
        <w:rPr>
          <w:szCs w:val="18"/>
        </w:rPr>
        <w:t xml:space="preserve"> coordinates value in </w:t>
      </w:r>
      <w:r w:rsidR="00B83B15" w:rsidRPr="00236403">
        <w:rPr>
          <w:i/>
          <w:szCs w:val="18"/>
        </w:rPr>
        <w:t>L</w:t>
      </w:r>
      <w:r w:rsidR="00C863B0" w:rsidRPr="00CC013A">
        <w:rPr>
          <w:szCs w:val="18"/>
        </w:rPr>
        <w:t xml:space="preserve"> dimensions</w:t>
      </w:r>
      <w:r w:rsidR="00B83B15" w:rsidRPr="00CC013A">
        <w:rPr>
          <w:szCs w:val="18"/>
        </w:rPr>
        <w:t xml:space="preserve">. </w:t>
      </w:r>
      <w:r w:rsidR="004E27AF" w:rsidRPr="00CC013A">
        <w:rPr>
          <w:szCs w:val="18"/>
        </w:rPr>
        <w:t xml:space="preserve">Constructing a SSP-Tree in </w:t>
      </w:r>
      <w:r w:rsidR="004E27AF" w:rsidRPr="00236403">
        <w:rPr>
          <w:i/>
          <w:szCs w:val="18"/>
        </w:rPr>
        <w:t>L</w:t>
      </w:r>
      <w:r w:rsidR="004E27AF" w:rsidRPr="00CC013A">
        <w:rPr>
          <w:szCs w:val="18"/>
        </w:rPr>
        <w:t>-dimens</w:t>
      </w:r>
      <w:r w:rsidR="005C4033" w:rsidRPr="00CC013A">
        <w:rPr>
          <w:szCs w:val="18"/>
        </w:rPr>
        <w:t xml:space="preserve">ion </w:t>
      </w:r>
      <w:r w:rsidR="00F1563B" w:rsidRPr="00CC013A">
        <w:rPr>
          <w:szCs w:val="18"/>
        </w:rPr>
        <w:t>follows</w:t>
      </w:r>
      <w:r w:rsidR="005C4033" w:rsidRPr="00CC013A">
        <w:rPr>
          <w:szCs w:val="18"/>
        </w:rPr>
        <w:t xml:space="preserve"> the procedure from Algorithm 1</w:t>
      </w:r>
      <w:r w:rsidR="009D1C53">
        <w:rPr>
          <w:szCs w:val="18"/>
        </w:rPr>
        <w:t xml:space="preserve"> where </w:t>
      </w:r>
      <w:r w:rsidR="001115ED">
        <w:t>the only computation for it is</w:t>
      </w:r>
      <w:r w:rsidR="00FD6A7D" w:rsidRPr="00C863B0">
        <w:t xml:space="preserve"> to calculate the center of each </w:t>
      </w:r>
      <w:proofErr w:type="gramStart"/>
      <w:r w:rsidR="00C17DD1">
        <w:t xml:space="preserve">node </w:t>
      </w:r>
      <w:proofErr w:type="gramEnd"/>
      <m:oMath>
        <m:r>
          <w:rPr>
            <w:rFonts w:ascii="Cambria Math" w:hAnsi="Cambria Math"/>
          </w:rPr>
          <m:t>k∈K</m:t>
        </m:r>
      </m:oMath>
      <w:r w:rsidR="00FD6A7D" w:rsidRPr="00C863B0">
        <w:t>.</w:t>
      </w:r>
      <w:r w:rsidR="009D1C53">
        <w:t xml:space="preserve"> </w:t>
      </w:r>
      <w:r w:rsidR="00FD6A7D" w:rsidRPr="00C863B0">
        <w:t>Inserting the sample points into the tree doesn’t need any extra computation where o</w:t>
      </w:r>
      <w:r w:rsidR="004E27AF" w:rsidRPr="00C863B0">
        <w:t>nly comparison and assignment is needed, which makes SSP-Tree generation extremely fast. In our experiment, in</w:t>
      </w:r>
      <w:r w:rsidR="00FD6A7D" w:rsidRPr="00C863B0">
        <w:t>sert 100k sample points from 16S</w:t>
      </w:r>
      <w:r w:rsidR="004E27AF" w:rsidRPr="00C863B0">
        <w:t xml:space="preserve"> </w:t>
      </w:r>
      <w:proofErr w:type="spellStart"/>
      <w:r w:rsidR="004E27AF" w:rsidRPr="00C863B0">
        <w:t>rRNA</w:t>
      </w:r>
      <w:proofErr w:type="spellEnd"/>
      <w:r w:rsidR="004E27AF" w:rsidRPr="00C863B0">
        <w:t xml:space="preserve"> data in</w:t>
      </w:r>
      <w:r w:rsidR="00FD6A7D" w:rsidRPr="00C863B0">
        <w:t>to a SSP-Tree only takes about a few</w:t>
      </w:r>
      <w:r w:rsidR="004E27AF" w:rsidRPr="00C863B0">
        <w:t xml:space="preserve"> seconds on a desktop. </w:t>
      </w:r>
    </w:p>
    <w:p w14:paraId="65103A3F" w14:textId="5F5B72CE" w:rsidR="00926710" w:rsidRPr="00C863B0" w:rsidRDefault="001115ED" w:rsidP="005019C2">
      <w:pPr>
        <w:spacing w:after="120"/>
      </w:pPr>
      <w:r>
        <w:t>In SSP-Tree,</w:t>
      </w:r>
      <w:r w:rsidR="00491E02" w:rsidRPr="00C863B0">
        <w:t xml:space="preserve"> every tree node </w:t>
      </w:r>
      <w:r w:rsidR="00491E02" w:rsidRPr="00883088">
        <w:rPr>
          <w:i/>
        </w:rPr>
        <w:t>k</w:t>
      </w:r>
      <w:r w:rsidR="00491E02" w:rsidRPr="00C863B0">
        <w:t xml:space="preserve"> has a set of points </w:t>
      </w:r>
      <w:proofErr w:type="spellStart"/>
      <w:r w:rsidR="00491E02" w:rsidRPr="00883088">
        <w:rPr>
          <w:i/>
        </w:rPr>
        <w:t>P</w:t>
      </w:r>
      <w:r w:rsidR="00491E02" w:rsidRPr="00883088">
        <w:rPr>
          <w:i/>
          <w:vertAlign w:val="superscript"/>
        </w:rPr>
        <w:t>k</w:t>
      </w:r>
      <w:proofErr w:type="spellEnd"/>
      <w:r w:rsidR="00491E02" w:rsidRPr="00C863B0">
        <w:t xml:space="preserve"> where </w:t>
      </w:r>
      <w:r w:rsidR="00491E02" w:rsidRPr="00883088">
        <w:rPr>
          <w:i/>
        </w:rPr>
        <w:t>P</w:t>
      </w:r>
      <w:r w:rsidR="00491E02" w:rsidRPr="00883088">
        <w:rPr>
          <w:i/>
          <w:vertAlign w:val="superscript"/>
        </w:rPr>
        <w:t>B</w:t>
      </w:r>
      <w:r w:rsidR="00491E02" w:rsidRPr="00C863B0">
        <w:t xml:space="preserve"> is the sample point set </w:t>
      </w:r>
      <w:r w:rsidR="00491E02" w:rsidRPr="00883088">
        <w:rPr>
          <w:i/>
        </w:rPr>
        <w:t>N</w:t>
      </w:r>
      <w:r w:rsidR="00491E02" w:rsidRPr="00C863B0">
        <w:t xml:space="preserve">. </w:t>
      </w:r>
      <w:r w:rsidR="00926710" w:rsidRPr="00C863B0">
        <w:t>E</w:t>
      </w:r>
      <w:r w:rsidR="00491E02" w:rsidRPr="00C863B0">
        <w:t xml:space="preserve">ach tree node </w:t>
      </w:r>
      <w:r w:rsidR="00491E02" w:rsidRPr="00883088">
        <w:rPr>
          <w:i/>
        </w:rPr>
        <w:t>k</w:t>
      </w:r>
      <w:r w:rsidR="00491E02" w:rsidRPr="00C863B0">
        <w:t xml:space="preserve"> is represented by a center</w:t>
      </w:r>
      <w:r>
        <w:t xml:space="preserve"> </w:t>
      </w:r>
      <w:proofErr w:type="gramStart"/>
      <w:r w:rsidR="00491E02" w:rsidRPr="00C863B0">
        <w:t xml:space="preserve">point </w:t>
      </w:r>
      <w:proofErr w:type="gramEnd"/>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k</m:t>
            </m:r>
          </m:sup>
        </m:sSubSup>
      </m:oMath>
      <w:r w:rsidR="00491E02" w:rsidRPr="00C863B0">
        <w:t xml:space="preserve">, which is the one nearest to the mass center inside each node. The mass center </w:t>
      </w:r>
      <w:r w:rsidR="00926710" w:rsidRPr="00C863B0">
        <w:t xml:space="preserve">of node </w:t>
      </w:r>
      <w:r w:rsidR="00926710" w:rsidRPr="00883088">
        <w:rPr>
          <w:i/>
        </w:rPr>
        <w:t>k</w:t>
      </w:r>
      <w:r w:rsidR="00926710" w:rsidRPr="00C863B0">
        <w:t xml:space="preserve"> </w:t>
      </w:r>
      <w:r w:rsidR="00491E02" w:rsidRPr="00C863B0">
        <w:t>is given by</w:t>
      </w:r>
      <w:r w:rsidR="00926710" w:rsidRPr="00C863B0">
        <w:t xml:space="preserve"> </w:t>
      </w:r>
      <w:r w:rsidR="002850F2">
        <w:t>E</w:t>
      </w:r>
      <w:r w:rsidR="00926710" w:rsidRPr="00C863B0">
        <w:t xml:space="preserve">quation </w:t>
      </w:r>
      <w:r w:rsidR="00E114C3" w:rsidRPr="00C863B0">
        <w:t>3</w:t>
      </w:r>
    </w:p>
    <w:p w14:paraId="5D512BC8" w14:textId="662FB066" w:rsidR="00926710" w:rsidRPr="00C863B0" w:rsidRDefault="00C2478D" w:rsidP="005019C2">
      <w:pPr>
        <w:spacing w:after="120"/>
        <w:jc w:val="center"/>
      </w:pP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k</m:t>
            </m:r>
          </m:sup>
        </m:sSubSup>
        <m:r>
          <w:rPr>
            <w:rFonts w:ascii="Cambria Math" w:hAnsi="Cambria Math"/>
          </w:rPr>
          <m:t>= {</m:t>
        </m:r>
        <m:sSubSup>
          <m:sSubSupPr>
            <m:ctrlPr>
              <w:rPr>
                <w:rFonts w:ascii="Cambria Math" w:hAnsi="Cambria Math"/>
                <w:i/>
              </w:rPr>
            </m:ctrlPr>
          </m:sSubSupPr>
          <m:e>
            <m:r>
              <w:rPr>
                <w:rFonts w:ascii="Cambria Math" w:hAnsi="Cambria Math"/>
              </w:rPr>
              <m:t>x</m:t>
            </m:r>
          </m:e>
          <m:sub>
            <m:r>
              <w:rPr>
                <w:rFonts w:ascii="Cambria Math" w:hAnsi="Cambria Math"/>
              </w:rPr>
              <m:t>l</m:t>
            </m:r>
          </m:sub>
          <m:sup>
            <m:r>
              <w:rPr>
                <w:rFonts w:ascii="Cambria Math" w:hAnsi="Cambria Math"/>
              </w:rPr>
              <m:t>k</m:t>
            </m:r>
          </m:sup>
        </m:sSubSup>
        <m:r>
          <w:rPr>
            <w:rFonts w:ascii="Cambria Math" w:hAnsi="Cambria Math"/>
          </w:rPr>
          <m:t xml:space="preserve"> |</m:t>
        </m:r>
        <m:sSubSup>
          <m:sSubSupPr>
            <m:ctrlPr>
              <w:rPr>
                <w:rFonts w:ascii="Cambria Math" w:hAnsi="Cambria Math"/>
                <w:i/>
              </w:rPr>
            </m:ctrlPr>
          </m:sSubSupPr>
          <m:e>
            <m:r>
              <w:rPr>
                <w:rFonts w:ascii="Cambria Math" w:hAnsi="Cambria Math"/>
              </w:rPr>
              <m:t xml:space="preserve"> x</m:t>
            </m:r>
          </m:e>
          <m:sub>
            <m:r>
              <w:rPr>
                <w:rFonts w:ascii="Cambria Math" w:hAnsi="Cambria Math"/>
              </w:rPr>
              <m:t>l</m:t>
            </m:r>
          </m:sub>
          <m:sup>
            <m:r>
              <w:rPr>
                <w:rFonts w:ascii="Cambria Math" w:hAnsi="Cambria Math"/>
              </w:rPr>
              <m:t>k</m:t>
            </m:r>
          </m:sup>
        </m:sSubSup>
        <m:r>
          <w:rPr>
            <w:rFonts w:ascii="Cambria Math" w:hAnsi="Cambria Math"/>
          </w:rPr>
          <m:t xml:space="preserve">= </m:t>
        </m:r>
        <m:nary>
          <m:naryPr>
            <m:chr m:val="∑"/>
            <m:limLoc m:val="undOvr"/>
            <m:ctrlPr>
              <w:rPr>
                <w:rFonts w:ascii="Cambria Math" w:hAnsi="Cambria Math"/>
                <w:i/>
              </w:rPr>
            </m:ctrlPr>
          </m:naryPr>
          <m:sub>
            <m:r>
              <w:rPr>
                <w:rFonts w:ascii="Cambria Math" w:hAnsi="Cambria Math"/>
              </w:rPr>
              <m:t>i=0</m:t>
            </m:r>
          </m:sub>
          <m:sup>
            <m:sSub>
              <m:sSubPr>
                <m:ctrlPr>
                  <w:rPr>
                    <w:rFonts w:ascii="Cambria Math" w:hAnsi="Cambria Math"/>
                    <w:i/>
                  </w:rPr>
                </m:ctrlPr>
              </m:sSubPr>
              <m:e>
                <m:r>
                  <w:rPr>
                    <w:rFonts w:ascii="Cambria Math" w:hAnsi="Cambria Math"/>
                  </w:rPr>
                  <m:t>n</m:t>
                </m:r>
              </m:e>
              <m:sub>
                <m:r>
                  <w:rPr>
                    <w:rFonts w:ascii="Cambria Math" w:hAnsi="Cambria Math"/>
                  </w:rPr>
                  <m:t>k</m:t>
                </m:r>
              </m:sub>
            </m:sSub>
          </m:sup>
          <m:e>
            <m:f>
              <m:fPr>
                <m:ctrlPr>
                  <w:rPr>
                    <w:rFonts w:ascii="Cambria Math" w:hAnsi="Cambria Math"/>
                    <w:i/>
                  </w:rPr>
                </m:ctrlPr>
              </m:fPr>
              <m:num>
                <m:sSubSup>
                  <m:sSubSupPr>
                    <m:ctrlPr>
                      <w:rPr>
                        <w:rFonts w:ascii="Cambria Math" w:hAnsi="Cambria Math"/>
                        <w:i/>
                      </w:rPr>
                    </m:ctrlPr>
                  </m:sSubSupPr>
                  <m:e>
                    <m:r>
                      <w:rPr>
                        <w:rFonts w:ascii="Cambria Math" w:hAnsi="Cambria Math"/>
                      </w:rPr>
                      <m:t>x</m:t>
                    </m:r>
                  </m:e>
                  <m:sub>
                    <m:r>
                      <w:rPr>
                        <w:rFonts w:ascii="Cambria Math" w:hAnsi="Cambria Math"/>
                      </w:rPr>
                      <m:t>l</m:t>
                    </m:r>
                  </m:sub>
                  <m:sup>
                    <m:r>
                      <w:rPr>
                        <w:rFonts w:ascii="Cambria Math" w:hAnsi="Cambria Math"/>
                      </w:rPr>
                      <m:t>i</m:t>
                    </m:r>
                  </m:sup>
                </m:sSubSup>
              </m:num>
              <m:den>
                <m:sSub>
                  <m:sSubPr>
                    <m:ctrlPr>
                      <w:rPr>
                        <w:rFonts w:ascii="Cambria Math" w:hAnsi="Cambria Math"/>
                        <w:i/>
                      </w:rPr>
                    </m:ctrlPr>
                  </m:sSubPr>
                  <m:e>
                    <m:r>
                      <w:rPr>
                        <w:rFonts w:ascii="Cambria Math" w:hAnsi="Cambria Math"/>
                      </w:rPr>
                      <m:t>n</m:t>
                    </m:r>
                  </m:e>
                  <m:sub>
                    <m:r>
                      <w:rPr>
                        <w:rFonts w:ascii="Cambria Math" w:hAnsi="Cambria Math"/>
                      </w:rPr>
                      <m:t>k</m:t>
                    </m:r>
                  </m:sub>
                </m:sSub>
              </m:den>
            </m:f>
          </m:e>
        </m:nary>
        <m:r>
          <w:rPr>
            <w:rFonts w:ascii="Cambria Math" w:hAnsi="Cambria Math"/>
          </w:rPr>
          <m:t>,0≤l&lt;L</m:t>
        </m:r>
      </m:oMath>
      <w:r w:rsidR="00614E7E" w:rsidRPr="00C863B0">
        <w:t>}</w:t>
      </w:r>
      <w:r w:rsidR="00614E7E" w:rsidRPr="00C863B0">
        <w:tab/>
        <w:t>Eq.</w:t>
      </w:r>
      <w:r w:rsidR="00E114C3" w:rsidRPr="00C863B0">
        <w:t>3</w:t>
      </w:r>
    </w:p>
    <w:p w14:paraId="63B8731B" w14:textId="17CD8634" w:rsidR="00614E7E" w:rsidRDefault="00614E7E" w:rsidP="005019C2">
      <w:pPr>
        <w:spacing w:after="120"/>
      </w:pPr>
      <w:proofErr w:type="gramStart"/>
      <w:r w:rsidRPr="00C863B0">
        <w:t>where</w:t>
      </w:r>
      <w:proofErr w:type="gramEnd"/>
      <w:r w:rsidRPr="00C863B0">
        <w:t xml:space="preserve"> </w:t>
      </w:r>
      <m:oMath>
        <m:sSub>
          <m:sSubPr>
            <m:ctrlPr>
              <w:rPr>
                <w:rFonts w:ascii="Cambria Math" w:hAnsi="Cambria Math"/>
                <w:i/>
              </w:rPr>
            </m:ctrlPr>
          </m:sSubPr>
          <m:e>
            <m:r>
              <w:rPr>
                <w:rFonts w:ascii="Cambria Math" w:hAnsi="Cambria Math"/>
              </w:rPr>
              <m:t>n</m:t>
            </m:r>
          </m:e>
          <m:sub>
            <m:r>
              <w:rPr>
                <w:rFonts w:ascii="Cambria Math" w:hAnsi="Cambria Math"/>
              </w:rPr>
              <m:t>k</m:t>
            </m:r>
          </m:sub>
        </m:sSub>
      </m:oMath>
      <w:r w:rsidRPr="00C863B0">
        <w:t xml:space="preserve"> is the number </w:t>
      </w:r>
      <w:r w:rsidR="009A394C">
        <w:t xml:space="preserve">of sequences </w:t>
      </w:r>
      <w:r w:rsidRPr="00C863B0">
        <w:t xml:space="preserve">in node </w:t>
      </w:r>
      <w:r w:rsidRPr="00C863B0">
        <w:rPr>
          <w:i/>
        </w:rPr>
        <w:t>k</w:t>
      </w:r>
      <w:r w:rsidRPr="00C863B0">
        <w:t>.</w:t>
      </w:r>
    </w:p>
    <w:p w14:paraId="1F7152C9" w14:textId="1E8498E0" w:rsidR="006A1174" w:rsidRDefault="009A394C" w:rsidP="005019C2">
      <w:pPr>
        <w:spacing w:after="120"/>
      </w:pPr>
      <w:r>
        <w:t xml:space="preserve">We describe a simple </w:t>
      </w:r>
      <w:r w:rsidR="00614E7E" w:rsidRPr="00C863B0">
        <w:t xml:space="preserve">hierarchical </w:t>
      </w:r>
      <w:proofErr w:type="spellStart"/>
      <w:r w:rsidR="00912F98" w:rsidRPr="00C863B0">
        <w:t>majori</w:t>
      </w:r>
      <w:r w:rsidR="00024D02">
        <w:t>zi</w:t>
      </w:r>
      <w:r w:rsidR="00912F98" w:rsidRPr="00C863B0">
        <w:t>ng</w:t>
      </w:r>
      <w:proofErr w:type="spellEnd"/>
      <w:r w:rsidR="00912F98" w:rsidRPr="00C863B0">
        <w:t xml:space="preserve"> interpolation </w:t>
      </w:r>
      <w:r w:rsidR="00614E7E" w:rsidRPr="00C863B0">
        <w:t>method</w:t>
      </w:r>
      <w:r w:rsidR="00912F98" w:rsidRPr="00C863B0">
        <w:t xml:space="preserve"> (HI-MI)</w:t>
      </w:r>
      <w:r w:rsidR="00614E7E" w:rsidRPr="00C863B0">
        <w:t xml:space="preserve"> </w:t>
      </w:r>
      <w:r>
        <w:t>as follows</w:t>
      </w:r>
      <w:r w:rsidR="00AF5E99">
        <w:t>:</w:t>
      </w:r>
      <w:r w:rsidR="00912F98" w:rsidRPr="00C863B0">
        <w:t xml:space="preserve"> </w:t>
      </w:r>
      <w:r>
        <w:t>One</w:t>
      </w:r>
      <w:r w:rsidR="00614E7E" w:rsidRPr="00C863B0">
        <w:t xml:space="preserve"> compare</w:t>
      </w:r>
      <w:r>
        <w:t>s an out-of-</w:t>
      </w:r>
      <w:r w:rsidR="00614E7E" w:rsidRPr="00C863B0">
        <w:t xml:space="preserve">sample point </w:t>
      </w:r>
      <m:oMath>
        <m:acc>
          <m:accPr>
            <m:ctrlPr>
              <w:rPr>
                <w:rFonts w:ascii="Cambria Math" w:hAnsi="Cambria Math"/>
                <w:i/>
                <w:szCs w:val="18"/>
              </w:rPr>
            </m:ctrlPr>
          </m:accPr>
          <m:e>
            <m:r>
              <w:rPr>
                <w:rFonts w:ascii="Cambria Math" w:hAnsi="Cambria Math"/>
                <w:szCs w:val="18"/>
              </w:rPr>
              <m:t>p</m:t>
            </m:r>
          </m:e>
        </m:acc>
        <m:r>
          <w:rPr>
            <w:rFonts w:ascii="Cambria Math" w:hAnsi="Cambria Math"/>
            <w:szCs w:val="18"/>
          </w:rPr>
          <m:t>∈</m:t>
        </m:r>
        <m:acc>
          <m:accPr>
            <m:ctrlPr>
              <w:rPr>
                <w:rFonts w:ascii="Cambria Math" w:hAnsi="Cambria Math"/>
                <w:i/>
                <w:szCs w:val="18"/>
              </w:rPr>
            </m:ctrlPr>
          </m:accPr>
          <m:e>
            <m:r>
              <w:rPr>
                <w:rFonts w:ascii="Cambria Math" w:hAnsi="Cambria Math"/>
                <w:szCs w:val="18"/>
              </w:rPr>
              <m:t>P</m:t>
            </m:r>
          </m:e>
        </m:acc>
      </m:oMath>
      <w:r w:rsidR="00912F98" w:rsidRPr="00C863B0">
        <w:rPr>
          <w:szCs w:val="18"/>
        </w:rPr>
        <w:t xml:space="preserve"> to </w:t>
      </w: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B</m:t>
            </m:r>
          </m:sup>
        </m:sSubSup>
      </m:oMath>
      <w:r w:rsidR="001115ED">
        <w:t xml:space="preserve"> </w:t>
      </w:r>
      <w:r w:rsidR="00912F98" w:rsidRPr="00C863B0">
        <w:t>first</w:t>
      </w:r>
      <w:r w:rsidR="00614E7E" w:rsidRPr="00C863B0">
        <w:rPr>
          <w:szCs w:val="18"/>
        </w:rPr>
        <w:t xml:space="preserve">, </w:t>
      </w:r>
      <w:r>
        <w:rPr>
          <w:szCs w:val="18"/>
        </w:rPr>
        <w:t xml:space="preserve">and </w:t>
      </w:r>
      <w:r w:rsidR="00912F98" w:rsidRPr="00C863B0">
        <w:rPr>
          <w:szCs w:val="18"/>
        </w:rPr>
        <w:t xml:space="preserve">then recursively assign </w:t>
      </w:r>
      <m:oMath>
        <m:acc>
          <m:accPr>
            <m:ctrlPr>
              <w:rPr>
                <w:rFonts w:ascii="Cambria Math" w:hAnsi="Cambria Math"/>
                <w:i/>
                <w:szCs w:val="18"/>
              </w:rPr>
            </m:ctrlPr>
          </m:accPr>
          <m:e>
            <m:r>
              <w:rPr>
                <w:rFonts w:ascii="Cambria Math" w:hAnsi="Cambria Math"/>
                <w:szCs w:val="18"/>
              </w:rPr>
              <m:t>p</m:t>
            </m:r>
          </m:e>
        </m:acc>
      </m:oMath>
      <w:r w:rsidR="00912F98" w:rsidRPr="00C863B0">
        <w:rPr>
          <w:szCs w:val="18"/>
        </w:rPr>
        <w:t xml:space="preserve"> to a nearest child node</w:t>
      </w:r>
      <w:r w:rsidR="00C069FE">
        <w:rPr>
          <w:szCs w:val="18"/>
        </w:rPr>
        <w:t xml:space="preserve"> </w:t>
      </w:r>
      <w:r w:rsidR="00912F98" w:rsidRPr="00C863B0">
        <w:rPr>
          <w:szCs w:val="18"/>
        </w:rPr>
        <w:t xml:space="preserve">until the node </w:t>
      </w:r>
      <w:r w:rsidR="00220861">
        <w:rPr>
          <w:szCs w:val="18"/>
        </w:rPr>
        <w:t>containing</w:t>
      </w:r>
      <w:r w:rsidR="00B07364" w:rsidRPr="00C863B0">
        <w:rPr>
          <w:szCs w:val="18"/>
        </w:rPr>
        <w:t xml:space="preserve"> nearest </w:t>
      </w:r>
      <w:r w:rsidR="00B07364" w:rsidRPr="00C863B0">
        <w:rPr>
          <w:i/>
          <w:szCs w:val="18"/>
        </w:rPr>
        <w:t>k</w:t>
      </w:r>
      <w:r w:rsidR="00B07364" w:rsidRPr="00C863B0">
        <w:rPr>
          <w:szCs w:val="18"/>
        </w:rPr>
        <w:t xml:space="preserve"> neighbors </w:t>
      </w:r>
      <w:r w:rsidR="00912F98" w:rsidRPr="00C863B0">
        <w:rPr>
          <w:szCs w:val="18"/>
        </w:rPr>
        <w:t xml:space="preserve">is reached. This HI-MI method can reduce the time cost of interpolation from </w:t>
      </w:r>
      <w:proofErr w:type="gramStart"/>
      <w:r w:rsidR="00912F98" w:rsidRPr="00C863B0">
        <w:rPr>
          <w:i/>
          <w:szCs w:val="18"/>
        </w:rPr>
        <w:t>O(</w:t>
      </w:r>
      <w:proofErr w:type="gramEnd"/>
      <w:r w:rsidR="00912F98" w:rsidRPr="00C863B0">
        <w:rPr>
          <w:i/>
          <w:szCs w:val="18"/>
        </w:rPr>
        <w:t>N*M)</w:t>
      </w:r>
      <w:r w:rsidR="00912F98" w:rsidRPr="00C863B0">
        <w:rPr>
          <w:szCs w:val="18"/>
        </w:rPr>
        <w:t xml:space="preserve"> to </w:t>
      </w:r>
      <w:r w:rsidR="00912F98" w:rsidRPr="00C863B0">
        <w:rPr>
          <w:i/>
          <w:szCs w:val="18"/>
        </w:rPr>
        <w:t>O(M*</w:t>
      </w:r>
      <w:proofErr w:type="spellStart"/>
      <w:r w:rsidR="00912F98" w:rsidRPr="00C863B0">
        <w:rPr>
          <w:i/>
          <w:szCs w:val="18"/>
        </w:rPr>
        <w:t>logN</w:t>
      </w:r>
      <w:proofErr w:type="spellEnd"/>
      <w:r w:rsidR="00912F98" w:rsidRPr="00C863B0">
        <w:rPr>
          <w:i/>
          <w:szCs w:val="18"/>
        </w:rPr>
        <w:t>)</w:t>
      </w:r>
      <w:r w:rsidR="00912F98" w:rsidRPr="00C863B0">
        <w:rPr>
          <w:szCs w:val="18"/>
        </w:rPr>
        <w:t>. However, its accuracy is poor due to the correctness of center point representation.</w:t>
      </w:r>
      <w:r w:rsidR="00912F98" w:rsidRPr="00C863B0">
        <w:t xml:space="preserve"> </w:t>
      </w:r>
      <w:r w:rsidR="00491E02" w:rsidRPr="00C863B0">
        <w:t>It is</w:t>
      </w:r>
      <w:r w:rsidR="00912F98" w:rsidRPr="00C863B0">
        <w:t xml:space="preserve"> obvious that the nodes in leaf set </w:t>
      </w:r>
      <w:r w:rsidR="00912F98" w:rsidRPr="00C863B0">
        <w:rPr>
          <w:i/>
        </w:rPr>
        <w:t>E</w:t>
      </w:r>
      <w:r w:rsidR="00220861">
        <w:t xml:space="preserve"> are represented</w:t>
      </w:r>
      <w:r w:rsidR="00491E02" w:rsidRPr="00C863B0">
        <w:t xml:space="preserve"> directly by</w:t>
      </w:r>
      <w:r w:rsidR="00220861">
        <w:t xml:space="preserve"> the points they contain</w:t>
      </w:r>
      <w:r w:rsidR="00491E02" w:rsidRPr="00C863B0">
        <w:t xml:space="preserve">, so the representation is 100% accurate. </w:t>
      </w:r>
      <w:r w:rsidR="00912F98" w:rsidRPr="00C863B0">
        <w:t xml:space="preserve">But their parents in set </w:t>
      </w:r>
      <w:r w:rsidR="00912F98" w:rsidRPr="009A394C">
        <w:rPr>
          <w:i/>
        </w:rPr>
        <w:t>I</w:t>
      </w:r>
      <w:r w:rsidR="00912F98" w:rsidRPr="00C863B0">
        <w:t xml:space="preserve"> may contain several points, where could be in a same cluster or different clusters. The lower node level is, </w:t>
      </w:r>
      <w:r w:rsidR="006C67D9">
        <w:t xml:space="preserve">the </w:t>
      </w:r>
      <w:r w:rsidR="00912F98" w:rsidRPr="00C863B0">
        <w:t xml:space="preserve">more likely the </w:t>
      </w:r>
      <w:r w:rsidR="006C67D9" w:rsidRPr="00C863B0">
        <w:t>points in that node belong</w:t>
      </w:r>
      <w:r w:rsidR="00912F98" w:rsidRPr="00C863B0">
        <w:t xml:space="preserve"> to a same cluster. </w:t>
      </w:r>
      <w:r w:rsidR="006C67D9">
        <w:t>At upper level</w:t>
      </w:r>
      <w:r w:rsidR="00491E02" w:rsidRPr="00C863B0">
        <w:t xml:space="preserve">, the representation </w:t>
      </w:r>
      <w:r w:rsidR="00C069FE" w:rsidRPr="00C863B0">
        <w:t>precision becomes</w:t>
      </w:r>
      <w:r w:rsidR="00491E02" w:rsidRPr="00C863B0">
        <w:t xml:space="preserve"> worse</w:t>
      </w:r>
      <w:r w:rsidR="00912F98" w:rsidRPr="00C863B0">
        <w:t xml:space="preserve"> because the points might be in different clusters</w:t>
      </w:r>
      <w:r w:rsidR="00491E02" w:rsidRPr="00C863B0">
        <w:t xml:space="preserve">. </w:t>
      </w:r>
      <w:r w:rsidR="00912F98" w:rsidRPr="00C863B0">
        <w:t xml:space="preserve">Since HI-MI method searches the tree from top to bottom, where </w:t>
      </w:r>
      <w:r w:rsidR="00220861">
        <w:t xml:space="preserve">it </w:t>
      </w:r>
      <w:r w:rsidR="00912F98" w:rsidRPr="00C863B0">
        <w:t xml:space="preserve">starts with worst </w:t>
      </w:r>
      <w:r w:rsidR="00912F98" w:rsidRPr="00C863B0">
        <w:rPr>
          <w:i/>
        </w:rPr>
        <w:t>p</w:t>
      </w:r>
      <w:r w:rsidR="00912F98" w:rsidRPr="00C863B0">
        <w:rPr>
          <w:i/>
          <w:vertAlign w:val="subscript"/>
        </w:rPr>
        <w:t>c</w:t>
      </w:r>
      <w:r w:rsidR="00912F98" w:rsidRPr="00C863B0">
        <w:t xml:space="preserve">, </w:t>
      </w:r>
      <w:r w:rsidR="006C67D9">
        <w:t xml:space="preserve">there is some </w:t>
      </w:r>
      <w:r w:rsidR="00B07364" w:rsidRPr="00C863B0">
        <w:t xml:space="preserve">probability that </w:t>
      </w:r>
      <m:oMath>
        <m:acc>
          <m:accPr>
            <m:ctrlPr>
              <w:rPr>
                <w:rFonts w:ascii="Cambria Math" w:hAnsi="Cambria Math"/>
                <w:i/>
                <w:szCs w:val="18"/>
              </w:rPr>
            </m:ctrlPr>
          </m:accPr>
          <m:e>
            <m:r>
              <w:rPr>
                <w:rFonts w:ascii="Cambria Math" w:hAnsi="Cambria Math"/>
                <w:szCs w:val="18"/>
              </w:rPr>
              <m:t>p</m:t>
            </m:r>
          </m:e>
        </m:acc>
      </m:oMath>
      <w:r w:rsidR="00B07364" w:rsidRPr="00C863B0">
        <w:t xml:space="preserve"> could be assign</w:t>
      </w:r>
      <w:r w:rsidR="00220861">
        <w:t>ed</w:t>
      </w:r>
      <w:r w:rsidR="00B07364" w:rsidRPr="00C863B0">
        <w:t xml:space="preserve"> to a different node other than the node the </w:t>
      </w:r>
      <w:r w:rsidR="00B07364" w:rsidRPr="00C863B0">
        <w:rPr>
          <w:i/>
        </w:rPr>
        <w:t>k</w:t>
      </w:r>
      <w:r w:rsidR="00B07364" w:rsidRPr="00C863B0">
        <w:t xml:space="preserve"> nearest neighbors are in.</w:t>
      </w:r>
      <w:r w:rsidR="00912F98" w:rsidRPr="00C863B0">
        <w:t xml:space="preserve"> </w:t>
      </w:r>
      <w:r w:rsidR="00B07364" w:rsidRPr="00C863B0">
        <w:t xml:space="preserve">To overcome this issue while keeping </w:t>
      </w:r>
      <w:r w:rsidR="00220861">
        <w:t>the lower time cost, we propose</w:t>
      </w:r>
      <w:r w:rsidR="00B07364" w:rsidRPr="00C863B0">
        <w:t xml:space="preserve"> a heuristic </w:t>
      </w:r>
      <w:proofErr w:type="spellStart"/>
      <w:r w:rsidR="007970AD">
        <w:t>majorizing</w:t>
      </w:r>
      <w:proofErr w:type="spellEnd"/>
      <w:r w:rsidR="00B07364" w:rsidRPr="00C863B0">
        <w:t xml:space="preserve"> interpolation method (HE-MI)</w:t>
      </w:r>
      <w:r w:rsidR="00C069FE">
        <w:t>.</w:t>
      </w:r>
    </w:p>
    <w:tbl>
      <w:tblPr>
        <w:tblStyle w:val="TableGrid"/>
        <w:tblW w:w="0" w:type="auto"/>
        <w:tblInd w:w="144" w:type="dxa"/>
        <w:tblLook w:val="04A0" w:firstRow="1" w:lastRow="0" w:firstColumn="1" w:lastColumn="0" w:noHBand="0" w:noVBand="1"/>
      </w:tblPr>
      <w:tblGrid>
        <w:gridCol w:w="4752"/>
      </w:tblGrid>
      <w:tr w:rsidR="006A1174" w14:paraId="5986B3ED" w14:textId="77777777" w:rsidTr="009C54FC">
        <w:tc>
          <w:tcPr>
            <w:tcW w:w="4752" w:type="dxa"/>
          </w:tcPr>
          <w:p w14:paraId="5981B55F" w14:textId="77777777" w:rsidR="006A1174" w:rsidRPr="00A038CF" w:rsidRDefault="006A1174" w:rsidP="009C54FC">
            <w:pPr>
              <w:pStyle w:val="Heading2"/>
              <w:numPr>
                <w:ilvl w:val="0"/>
                <w:numId w:val="0"/>
              </w:numPr>
              <w:jc w:val="both"/>
              <w:rPr>
                <w:kern w:val="0"/>
                <w:sz w:val="18"/>
              </w:rPr>
            </w:pPr>
            <w:r w:rsidRPr="00A038CF">
              <w:rPr>
                <w:kern w:val="0"/>
                <w:sz w:val="18"/>
              </w:rPr>
              <w:t>Algorithm 2: Heuristic Majorizing Interpolation</w:t>
            </w:r>
          </w:p>
          <w:p w14:paraId="6017DADF" w14:textId="54FDC7F3" w:rsidR="006A1174" w:rsidRPr="00410EA9" w:rsidRDefault="006A1174" w:rsidP="009C54FC">
            <w:pPr>
              <w:pStyle w:val="Heading2"/>
              <w:numPr>
                <w:ilvl w:val="0"/>
                <w:numId w:val="0"/>
              </w:numPr>
              <w:jc w:val="both"/>
              <w:rPr>
                <w:b w:val="0"/>
                <w:kern w:val="0"/>
                <w:sz w:val="18"/>
              </w:rPr>
            </w:pPr>
            <w:r w:rsidRPr="00410EA9">
              <w:rPr>
                <w:b w:val="0"/>
                <w:kern w:val="0"/>
                <w:sz w:val="18"/>
              </w:rPr>
              <w:t xml:space="preserve">Given a sample point set </w:t>
            </w:r>
            <w:r w:rsidRPr="00410EA9">
              <w:rPr>
                <w:b w:val="0"/>
                <w:i/>
                <w:kern w:val="0"/>
                <w:sz w:val="18"/>
              </w:rPr>
              <w:t>N</w:t>
            </w:r>
            <w:r w:rsidRPr="00410EA9">
              <w:rPr>
                <w:b w:val="0"/>
                <w:kern w:val="0"/>
                <w:sz w:val="18"/>
              </w:rPr>
              <w:t xml:space="preserve">, get a set of terminal nodes </w:t>
            </w:r>
            <w:r w:rsidRPr="00410EA9">
              <w:rPr>
                <w:b w:val="0"/>
                <w:i/>
                <w:kern w:val="0"/>
                <w:sz w:val="18"/>
              </w:rPr>
              <w:t>T</w:t>
            </w:r>
            <w:r w:rsidRPr="00410EA9">
              <w:rPr>
                <w:b w:val="0"/>
                <w:kern w:val="0"/>
                <w:sz w:val="18"/>
              </w:rPr>
              <w:t xml:space="preserve"> where point number in </w:t>
            </w:r>
            <m:oMath>
              <m:r>
                <w:rPr>
                  <w:rFonts w:ascii="Cambria Math" w:hAnsi="Cambria Math"/>
                  <w:kern w:val="0"/>
                  <w:sz w:val="18"/>
                </w:rPr>
                <m:t>t∈T</m:t>
              </m:r>
            </m:oMath>
            <w:r w:rsidRPr="00410EA9">
              <w:rPr>
                <w:b w:val="0"/>
                <w:kern w:val="0"/>
                <w:sz w:val="18"/>
              </w:rPr>
              <w:t xml:space="preserve"> is larger than a threshold </w:t>
            </w:r>
            <m:oMath>
              <m:r>
                <m:rPr>
                  <m:sty m:val="p"/>
                </m:rPr>
                <w:rPr>
                  <w:rFonts w:ascii="Cambria Math" w:hAnsi="Cambria Math"/>
                  <w:kern w:val="0"/>
                  <w:sz w:val="18"/>
                </w:rPr>
                <m:t>μ</m:t>
              </m:r>
            </m:oMath>
            <w:r w:rsidRPr="00410EA9">
              <w:rPr>
                <w:b w:val="0"/>
                <w:kern w:val="0"/>
                <w:sz w:val="18"/>
              </w:rPr>
              <w:t xml:space="preserve"> where the number of </w:t>
            </w:r>
            <w:proofErr w:type="gramStart"/>
            <w:r w:rsidRPr="00410EA9">
              <w:rPr>
                <w:b w:val="0"/>
                <w:kern w:val="0"/>
                <w:sz w:val="18"/>
              </w:rPr>
              <w:t xml:space="preserve">regions </w:t>
            </w:r>
            <w:proofErr w:type="gramEnd"/>
            <m:oMath>
              <m:sSup>
                <m:sSupPr>
                  <m:ctrlPr>
                    <w:rPr>
                      <w:rFonts w:ascii="Cambria Math" w:hAnsi="Cambria Math"/>
                      <w:b w:val="0"/>
                      <w:i/>
                      <w:kern w:val="0"/>
                      <w:sz w:val="18"/>
                    </w:rPr>
                  </m:ctrlPr>
                </m:sSupPr>
                <m:e>
                  <m:r>
                    <w:rPr>
                      <w:rFonts w:ascii="Cambria Math" w:hAnsi="Cambria Math"/>
                      <w:kern w:val="0"/>
                      <w:sz w:val="18"/>
                    </w:rPr>
                    <m:t>N</m:t>
                  </m:r>
                </m:e>
                <m:sup>
                  <m:r>
                    <w:rPr>
                      <w:rFonts w:ascii="Cambria Math" w:hAnsi="Cambria Math"/>
                      <w:kern w:val="0"/>
                      <w:sz w:val="18"/>
                    </w:rPr>
                    <m:t>T</m:t>
                  </m:r>
                </m:sup>
              </m:sSup>
              <m:r>
                <w:rPr>
                  <w:rFonts w:ascii="Cambria Math" w:hAnsi="Cambria Math"/>
                  <w:kern w:val="0"/>
                  <w:sz w:val="18"/>
                </w:rPr>
                <m:t>≪N</m:t>
              </m:r>
            </m:oMath>
            <w:r w:rsidRPr="00410EA9">
              <w:rPr>
                <w:b w:val="0"/>
                <w:kern w:val="0"/>
                <w:sz w:val="18"/>
              </w:rPr>
              <w:t>.</w:t>
            </w:r>
          </w:p>
          <w:p w14:paraId="0E34834B" w14:textId="520F0D29" w:rsidR="006A1174" w:rsidRPr="00410EA9" w:rsidRDefault="006A1174" w:rsidP="009C54FC">
            <w:pPr>
              <w:pStyle w:val="Heading2"/>
              <w:numPr>
                <w:ilvl w:val="0"/>
                <w:numId w:val="0"/>
              </w:numPr>
              <w:jc w:val="both"/>
              <w:rPr>
                <w:b w:val="0"/>
                <w:kern w:val="0"/>
                <w:sz w:val="18"/>
                <w:szCs w:val="18"/>
              </w:rPr>
            </w:pPr>
            <w:r w:rsidRPr="00410EA9">
              <w:rPr>
                <w:b w:val="0"/>
                <w:sz w:val="18"/>
                <w:szCs w:val="18"/>
              </w:rPr>
              <w:t xml:space="preserve">For </w:t>
            </w:r>
            <w:proofErr w:type="gramStart"/>
            <w:r w:rsidRPr="00410EA9">
              <w:rPr>
                <w:b w:val="0"/>
                <w:sz w:val="18"/>
                <w:szCs w:val="18"/>
              </w:rPr>
              <w:t xml:space="preserve">each </w:t>
            </w:r>
            <w:proofErr w:type="gramEnd"/>
            <m:oMath>
              <m:acc>
                <m:accPr>
                  <m:ctrlPr>
                    <w:rPr>
                      <w:rFonts w:ascii="Cambria Math" w:hAnsi="Cambria Math"/>
                      <w:b w:val="0"/>
                      <w:i/>
                      <w:kern w:val="0"/>
                      <w:sz w:val="18"/>
                      <w:szCs w:val="18"/>
                    </w:rPr>
                  </m:ctrlPr>
                </m:accPr>
                <m:e>
                  <m:r>
                    <w:rPr>
                      <w:rFonts w:ascii="Cambria Math" w:hAnsi="Cambria Math"/>
                      <w:sz w:val="18"/>
                      <w:szCs w:val="18"/>
                    </w:rPr>
                    <m:t>p</m:t>
                  </m:r>
                </m:e>
              </m:acc>
              <m:r>
                <w:rPr>
                  <w:rFonts w:ascii="Cambria Math" w:hAnsi="Cambria Math"/>
                  <w:sz w:val="18"/>
                  <w:szCs w:val="18"/>
                </w:rPr>
                <m:t>∈</m:t>
              </m:r>
              <m:acc>
                <m:accPr>
                  <m:ctrlPr>
                    <w:rPr>
                      <w:rFonts w:ascii="Cambria Math" w:hAnsi="Cambria Math"/>
                      <w:b w:val="0"/>
                      <w:i/>
                      <w:kern w:val="0"/>
                      <w:sz w:val="18"/>
                      <w:szCs w:val="18"/>
                    </w:rPr>
                  </m:ctrlPr>
                </m:accPr>
                <m:e>
                  <m:r>
                    <w:rPr>
                      <w:rFonts w:ascii="Cambria Math" w:hAnsi="Cambria Math"/>
                      <w:sz w:val="18"/>
                      <w:szCs w:val="18"/>
                    </w:rPr>
                    <m:t>P</m:t>
                  </m:r>
                </m:e>
              </m:acc>
            </m:oMath>
            <w:r w:rsidRPr="00410EA9">
              <w:rPr>
                <w:b w:val="0"/>
                <w:sz w:val="18"/>
                <w:szCs w:val="18"/>
              </w:rPr>
              <w:t xml:space="preserve">, </w:t>
            </w:r>
            <w:r w:rsidRPr="00410EA9">
              <w:rPr>
                <w:b w:val="0"/>
                <w:kern w:val="0"/>
                <w:sz w:val="18"/>
                <w:szCs w:val="18"/>
              </w:rPr>
              <w:t xml:space="preserve">compare the original distance δ between </w:t>
            </w:r>
            <m:oMath>
              <m:acc>
                <m:accPr>
                  <m:ctrlPr>
                    <w:rPr>
                      <w:rFonts w:ascii="Cambria Math" w:hAnsi="Cambria Math"/>
                      <w:b w:val="0"/>
                      <w:i/>
                      <w:kern w:val="0"/>
                      <w:sz w:val="18"/>
                      <w:szCs w:val="18"/>
                    </w:rPr>
                  </m:ctrlPr>
                </m:accPr>
                <m:e>
                  <m:r>
                    <w:rPr>
                      <w:rFonts w:ascii="Cambria Math" w:hAnsi="Cambria Math"/>
                      <w:kern w:val="0"/>
                      <w:sz w:val="18"/>
                      <w:szCs w:val="18"/>
                    </w:rPr>
                    <m:t>p</m:t>
                  </m:r>
                </m:e>
              </m:acc>
              <m:r>
                <w:rPr>
                  <w:rFonts w:ascii="Cambria Math" w:hAnsi="Cambria Math"/>
                  <w:kern w:val="0"/>
                  <w:sz w:val="18"/>
                  <w:szCs w:val="18"/>
                </w:rPr>
                <m:t xml:space="preserve"> </m:t>
              </m:r>
            </m:oMath>
            <w:r w:rsidRPr="00410EA9">
              <w:rPr>
                <w:b w:val="0"/>
                <w:kern w:val="0"/>
                <w:sz w:val="18"/>
                <w:szCs w:val="18"/>
              </w:rPr>
              <w:t xml:space="preserve">and </w:t>
            </w:r>
            <m:oMath>
              <m:sSubSup>
                <m:sSubSupPr>
                  <m:ctrlPr>
                    <w:rPr>
                      <w:rFonts w:ascii="Cambria Math" w:hAnsi="Cambria Math"/>
                      <w:b w:val="0"/>
                      <w:i/>
                      <w:kern w:val="0"/>
                      <w:sz w:val="18"/>
                      <w:szCs w:val="18"/>
                    </w:rPr>
                  </m:ctrlPr>
                </m:sSubSupPr>
                <m:e>
                  <m:r>
                    <w:rPr>
                      <w:rFonts w:ascii="Cambria Math" w:hAnsi="Cambria Math"/>
                      <w:kern w:val="0"/>
                      <w:sz w:val="18"/>
                      <w:szCs w:val="18"/>
                    </w:rPr>
                    <m:t>p</m:t>
                  </m:r>
                </m:e>
                <m:sub>
                  <m:r>
                    <w:rPr>
                      <w:rFonts w:ascii="Cambria Math" w:hAnsi="Cambria Math"/>
                      <w:kern w:val="0"/>
                      <w:sz w:val="18"/>
                      <w:szCs w:val="18"/>
                    </w:rPr>
                    <m:t>c</m:t>
                  </m:r>
                </m:sub>
                <m:sup>
                  <m:r>
                    <w:rPr>
                      <w:rFonts w:ascii="Cambria Math" w:hAnsi="Cambria Math"/>
                      <w:kern w:val="0"/>
                      <w:sz w:val="18"/>
                      <w:szCs w:val="18"/>
                    </w:rPr>
                    <m:t>t</m:t>
                  </m:r>
                </m:sup>
              </m:sSubSup>
            </m:oMath>
            <w:r w:rsidRPr="00410EA9">
              <w:rPr>
                <w:b w:val="0"/>
                <w:kern w:val="0"/>
                <w:sz w:val="18"/>
                <w:szCs w:val="18"/>
              </w:rPr>
              <w:t xml:space="preserve"> in </w:t>
            </w:r>
            <m:oMath>
              <m:r>
                <w:rPr>
                  <w:rFonts w:ascii="Cambria Math" w:hAnsi="Cambria Math"/>
                  <w:kern w:val="0"/>
                  <w:sz w:val="18"/>
                </w:rPr>
                <m:t>T</m:t>
              </m:r>
            </m:oMath>
            <w:r w:rsidRPr="00410EA9">
              <w:rPr>
                <w:b w:val="0"/>
                <w:kern w:val="0"/>
                <w:sz w:val="18"/>
                <w:szCs w:val="18"/>
              </w:rPr>
              <w:t xml:space="preserve">, assign it to the nearest node </w:t>
            </w:r>
            <m:oMath>
              <m:r>
                <w:rPr>
                  <w:rFonts w:ascii="Cambria Math" w:hAnsi="Cambria Math"/>
                  <w:kern w:val="0"/>
                  <w:sz w:val="18"/>
                  <w:szCs w:val="18"/>
                </w:rPr>
                <m:t>t'</m:t>
              </m:r>
            </m:oMath>
          </w:p>
          <w:p w14:paraId="0F9D8567" w14:textId="31CCDAA3" w:rsidR="006A1174" w:rsidRPr="00410EA9" w:rsidRDefault="006A1174" w:rsidP="009C54FC">
            <w:pPr>
              <w:pStyle w:val="Heading2"/>
              <w:numPr>
                <w:ilvl w:val="0"/>
                <w:numId w:val="0"/>
              </w:numPr>
              <w:jc w:val="both"/>
              <w:rPr>
                <w:b w:val="0"/>
                <w:kern w:val="0"/>
                <w:sz w:val="18"/>
              </w:rPr>
            </w:pPr>
            <w:r w:rsidRPr="00410EA9">
              <w:rPr>
                <w:b w:val="0"/>
                <w:kern w:val="0"/>
                <w:sz w:val="18"/>
              </w:rPr>
              <w:t xml:space="preserve">All the sample points </w:t>
            </w:r>
            <m:oMath>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0</m:t>
                  </m:r>
                </m:sub>
              </m:sSub>
              <m:r>
                <w:rPr>
                  <w:rFonts w:ascii="Cambria Math" w:hAnsi="Cambria Math"/>
                  <w:kern w:val="0"/>
                  <w:sz w:val="18"/>
                </w:rPr>
                <m:t>,</m:t>
              </m:r>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1</m:t>
                  </m:r>
                </m:sub>
              </m:sSub>
              <m:r>
                <w:rPr>
                  <w:rFonts w:ascii="Cambria Math" w:hAnsi="Cambria Math"/>
                  <w:kern w:val="0"/>
                  <w:sz w:val="18"/>
                </w:rPr>
                <m:t>,</m:t>
              </m:r>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2</m:t>
                  </m:r>
                </m:sub>
              </m:sSub>
              <m:r>
                <w:rPr>
                  <w:rFonts w:ascii="Cambria Math" w:hAnsi="Cambria Math"/>
                  <w:kern w:val="0"/>
                  <w:sz w:val="18"/>
                </w:rPr>
                <m:t>, … ,</m:t>
              </m:r>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k'</m:t>
                  </m:r>
                </m:sub>
              </m:sSub>
              <m:r>
                <w:rPr>
                  <w:rFonts w:ascii="Cambria Math" w:hAnsi="Cambria Math"/>
                  <w:kern w:val="0"/>
                  <w:sz w:val="18"/>
                </w:rPr>
                <m:t>∈</m:t>
              </m:r>
              <m:sSubSup>
                <m:sSubSupPr>
                  <m:ctrlPr>
                    <w:rPr>
                      <w:rFonts w:ascii="Cambria Math" w:hAnsi="Cambria Math"/>
                      <w:b w:val="0"/>
                      <w:i/>
                      <w:kern w:val="0"/>
                      <w:sz w:val="18"/>
                    </w:rPr>
                  </m:ctrlPr>
                </m:sSubSupPr>
                <m:e>
                  <m:r>
                    <w:rPr>
                      <w:rFonts w:ascii="Cambria Math" w:hAnsi="Cambria Math"/>
                      <w:kern w:val="0"/>
                      <w:sz w:val="18"/>
                    </w:rPr>
                    <m:t>P</m:t>
                  </m:r>
                </m:e>
                <m:sub>
                  <m:r>
                    <w:rPr>
                      <w:rFonts w:ascii="Cambria Math" w:hAnsi="Cambria Math"/>
                      <w:kern w:val="0"/>
                      <w:sz w:val="18"/>
                    </w:rPr>
                    <m:t>t'</m:t>
                  </m:r>
                </m:sub>
                <m:sup>
                  <m:r>
                    <w:rPr>
                      <w:rFonts w:ascii="Cambria Math" w:hAnsi="Cambria Math"/>
                      <w:kern w:val="0"/>
                      <w:sz w:val="18"/>
                    </w:rPr>
                    <m:t>'</m:t>
                  </m:r>
                </m:sup>
              </m:sSubSup>
            </m:oMath>
            <w:r w:rsidRPr="00410EA9">
              <w:rPr>
                <w:b w:val="0"/>
                <w:kern w:val="0"/>
                <w:sz w:val="18"/>
              </w:rPr>
              <w:t xml:space="preserve"> in that node will be consider</w:t>
            </w:r>
            <w:r w:rsidR="00220861" w:rsidRPr="00410EA9">
              <w:rPr>
                <w:b w:val="0"/>
                <w:kern w:val="0"/>
                <w:sz w:val="18"/>
              </w:rPr>
              <w:t>ed</w:t>
            </w:r>
            <w:r w:rsidRPr="00410EA9">
              <w:rPr>
                <w:b w:val="0"/>
                <w:kern w:val="0"/>
                <w:sz w:val="18"/>
              </w:rPr>
              <w:t xml:space="preserve"> as the</w:t>
            </w:r>
            <w:r w:rsidRPr="00410EA9">
              <w:rPr>
                <w:b w:val="0"/>
                <w:i/>
                <w:kern w:val="0"/>
                <w:sz w:val="18"/>
              </w:rPr>
              <w:t xml:space="preserve"> </w:t>
            </w:r>
            <m:oMath>
              <m:sSup>
                <m:sSupPr>
                  <m:ctrlPr>
                    <w:rPr>
                      <w:rFonts w:ascii="Cambria Math" w:hAnsi="Cambria Math"/>
                      <w:b w:val="0"/>
                      <w:i/>
                      <w:kern w:val="0"/>
                      <w:sz w:val="18"/>
                    </w:rPr>
                  </m:ctrlPr>
                </m:sSupPr>
                <m:e>
                  <m:r>
                    <w:rPr>
                      <w:rFonts w:ascii="Cambria Math" w:hAnsi="Cambria Math"/>
                      <w:kern w:val="0"/>
                      <w:sz w:val="18"/>
                    </w:rPr>
                    <m:t>k</m:t>
                  </m:r>
                </m:e>
                <m:sup>
                  <m:r>
                    <w:rPr>
                      <w:rFonts w:ascii="Cambria Math" w:hAnsi="Cambria Math"/>
                      <w:kern w:val="0"/>
                      <w:sz w:val="18"/>
                    </w:rPr>
                    <m:t>'</m:t>
                  </m:r>
                </m:sup>
              </m:sSup>
            </m:oMath>
            <w:r w:rsidRPr="00410EA9">
              <w:rPr>
                <w:b w:val="0"/>
                <w:kern w:val="0"/>
                <w:sz w:val="18"/>
              </w:rPr>
              <w:t xml:space="preserve"> nearest points </w:t>
            </w:r>
            <w:proofErr w:type="gramStart"/>
            <w:r w:rsidRPr="00410EA9">
              <w:rPr>
                <w:b w:val="0"/>
                <w:kern w:val="0"/>
                <w:sz w:val="18"/>
              </w:rPr>
              <w:t xml:space="preserve">to </w:t>
            </w:r>
            <w:proofErr w:type="gramEnd"/>
            <m:oMath>
              <m:acc>
                <m:accPr>
                  <m:ctrlPr>
                    <w:rPr>
                      <w:rFonts w:ascii="Cambria Math" w:hAnsi="Cambria Math"/>
                      <w:b w:val="0"/>
                      <w:i/>
                      <w:kern w:val="0"/>
                      <w:sz w:val="18"/>
                      <w:szCs w:val="18"/>
                    </w:rPr>
                  </m:ctrlPr>
                </m:accPr>
                <m:e>
                  <m:r>
                    <w:rPr>
                      <w:rFonts w:ascii="Cambria Math" w:hAnsi="Cambria Math"/>
                      <w:sz w:val="18"/>
                      <w:szCs w:val="18"/>
                    </w:rPr>
                    <m:t>p</m:t>
                  </m:r>
                </m:e>
              </m:acc>
            </m:oMath>
            <w:r w:rsidRPr="00410EA9">
              <w:rPr>
                <w:b w:val="0"/>
                <w:kern w:val="0"/>
                <w:sz w:val="18"/>
              </w:rPr>
              <w:t xml:space="preserve">. </w:t>
            </w:r>
          </w:p>
          <w:p w14:paraId="291379E4" w14:textId="147D5038" w:rsidR="006A1174" w:rsidRPr="00410EA9" w:rsidRDefault="006A1174" w:rsidP="009C54FC">
            <w:pPr>
              <w:pStyle w:val="Heading2"/>
              <w:numPr>
                <w:ilvl w:val="0"/>
                <w:numId w:val="0"/>
              </w:numPr>
              <w:jc w:val="both"/>
              <w:rPr>
                <w:b w:val="0"/>
                <w:kern w:val="0"/>
                <w:sz w:val="18"/>
              </w:rPr>
            </w:pPr>
            <w:r w:rsidRPr="00410EA9">
              <w:rPr>
                <w:b w:val="0"/>
                <w:kern w:val="0"/>
                <w:sz w:val="18"/>
              </w:rPr>
              <w:t xml:space="preserve">Find </w:t>
            </w:r>
            <w:r w:rsidRPr="00410EA9">
              <w:rPr>
                <w:b w:val="0"/>
                <w:i/>
                <w:kern w:val="0"/>
                <w:sz w:val="18"/>
              </w:rPr>
              <w:t>k</w:t>
            </w:r>
            <w:r w:rsidRPr="00410EA9">
              <w:rPr>
                <w:b w:val="0"/>
                <w:kern w:val="0"/>
                <w:sz w:val="18"/>
              </w:rPr>
              <w:t xml:space="preserve"> nearest points </w:t>
            </w:r>
            <w:proofErr w:type="gramStart"/>
            <w:r w:rsidRPr="00410EA9">
              <w:rPr>
                <w:b w:val="0"/>
                <w:kern w:val="0"/>
                <w:sz w:val="18"/>
              </w:rPr>
              <w:t xml:space="preserve">to </w:t>
            </w:r>
            <w:proofErr w:type="gramEnd"/>
            <m:oMath>
              <m:acc>
                <m:accPr>
                  <m:ctrlPr>
                    <w:rPr>
                      <w:rFonts w:ascii="Cambria Math" w:hAnsi="Cambria Math"/>
                      <w:b w:val="0"/>
                      <w:i/>
                      <w:kern w:val="0"/>
                      <w:sz w:val="18"/>
                      <w:szCs w:val="18"/>
                    </w:rPr>
                  </m:ctrlPr>
                </m:accPr>
                <m:e>
                  <m:r>
                    <w:rPr>
                      <w:rFonts w:ascii="Cambria Math" w:hAnsi="Cambria Math"/>
                      <w:sz w:val="18"/>
                      <w:szCs w:val="18"/>
                    </w:rPr>
                    <m:t>p</m:t>
                  </m:r>
                </m:e>
              </m:acc>
            </m:oMath>
            <w:r w:rsidRPr="00410EA9">
              <w:rPr>
                <w:b w:val="0"/>
                <w:kern w:val="0"/>
                <w:sz w:val="18"/>
              </w:rPr>
              <w:t xml:space="preserve">. Compute every </w:t>
            </w:r>
            <w:proofErr w:type="spellStart"/>
            <w:r w:rsidRPr="00410EA9">
              <w:rPr>
                <w:b w:val="0"/>
                <w:kern w:val="0"/>
                <w:sz w:val="18"/>
                <w:szCs w:val="18"/>
              </w:rPr>
              <w:t>δ</w:t>
            </w:r>
            <w:r w:rsidRPr="00410EA9">
              <w:rPr>
                <w:b w:val="0"/>
                <w:i/>
                <w:kern w:val="0"/>
                <w:sz w:val="18"/>
                <w:szCs w:val="18"/>
                <w:vertAlign w:val="subscript"/>
              </w:rPr>
              <w:t>ij</w:t>
            </w:r>
            <w:proofErr w:type="spellEnd"/>
            <w:r w:rsidRPr="00410EA9">
              <w:rPr>
                <w:b w:val="0"/>
                <w:kern w:val="0"/>
                <w:sz w:val="18"/>
                <w:szCs w:val="18"/>
              </w:rPr>
              <w:t xml:space="preserve"> </w:t>
            </w:r>
            <w:r w:rsidRPr="00410EA9">
              <w:rPr>
                <w:b w:val="0"/>
                <w:kern w:val="0"/>
                <w:sz w:val="18"/>
              </w:rPr>
              <w:t>between</w:t>
            </w:r>
            <w:r w:rsidRPr="00410EA9">
              <w:rPr>
                <w:b w:val="0"/>
                <w:i/>
                <w:kern w:val="0"/>
                <w:sz w:val="18"/>
              </w:rPr>
              <w:t xml:space="preserve"> </w:t>
            </w:r>
            <m:oMath>
              <m:sSub>
                <m:sSubPr>
                  <m:ctrlPr>
                    <w:rPr>
                      <w:rFonts w:ascii="Cambria Math" w:hAnsi="Cambria Math"/>
                      <w:b w:val="0"/>
                      <w:i/>
                      <w:kern w:val="0"/>
                      <w:sz w:val="18"/>
                    </w:rPr>
                  </m:ctrlPr>
                </m:sSubPr>
                <m:e>
                  <m:acc>
                    <m:accPr>
                      <m:ctrlPr>
                        <w:rPr>
                          <w:rFonts w:ascii="Cambria Math" w:hAnsi="Cambria Math"/>
                          <w:b w:val="0"/>
                          <w:i/>
                          <w:kern w:val="0"/>
                          <w:sz w:val="18"/>
                        </w:rPr>
                      </m:ctrlPr>
                    </m:accPr>
                    <m:e>
                      <m:r>
                        <w:rPr>
                          <w:rFonts w:ascii="Cambria Math" w:hAnsi="Cambria Math"/>
                          <w:kern w:val="0"/>
                          <w:sz w:val="18"/>
                        </w:rPr>
                        <m:t>p</m:t>
                      </m:r>
                    </m:e>
                  </m:acc>
                </m:e>
                <m:sub>
                  <m:r>
                    <w:rPr>
                      <w:rFonts w:ascii="Cambria Math" w:hAnsi="Cambria Math"/>
                      <w:kern w:val="0"/>
                      <w:sz w:val="18"/>
                    </w:rPr>
                    <m:t>i</m:t>
                  </m:r>
                </m:sub>
              </m:sSub>
            </m:oMath>
            <w:r w:rsidRPr="00410EA9">
              <w:rPr>
                <w:b w:val="0"/>
                <w:kern w:val="0"/>
                <w:sz w:val="18"/>
              </w:rPr>
              <w:t xml:space="preserve"> </w:t>
            </w:r>
            <w:proofErr w:type="gramStart"/>
            <w:r w:rsidRPr="00410EA9">
              <w:rPr>
                <w:b w:val="0"/>
                <w:kern w:val="0"/>
                <w:sz w:val="18"/>
              </w:rPr>
              <w:t xml:space="preserve">and </w:t>
            </w:r>
            <w:proofErr w:type="gramEnd"/>
            <m:oMath>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j</m:t>
                  </m:r>
                </m:sub>
              </m:sSub>
              <m:r>
                <w:rPr>
                  <w:rFonts w:ascii="Cambria Math" w:hAnsi="Cambria Math"/>
                  <w:kern w:val="0"/>
                  <w:sz w:val="18"/>
                </w:rPr>
                <m:t>∈</m:t>
              </m:r>
              <m:sSubSup>
                <m:sSubSupPr>
                  <m:ctrlPr>
                    <w:rPr>
                      <w:rFonts w:ascii="Cambria Math" w:hAnsi="Cambria Math"/>
                      <w:b w:val="0"/>
                      <w:i/>
                      <w:kern w:val="0"/>
                      <w:sz w:val="18"/>
                    </w:rPr>
                  </m:ctrlPr>
                </m:sSubSupPr>
                <m:e>
                  <m:r>
                    <w:rPr>
                      <w:rFonts w:ascii="Cambria Math" w:hAnsi="Cambria Math"/>
                      <w:kern w:val="0"/>
                      <w:sz w:val="18"/>
                    </w:rPr>
                    <m:t>P</m:t>
                  </m:r>
                </m:e>
                <m:sub>
                  <m:r>
                    <w:rPr>
                      <w:rFonts w:ascii="Cambria Math" w:hAnsi="Cambria Math"/>
                      <w:kern w:val="0"/>
                      <w:sz w:val="18"/>
                    </w:rPr>
                    <m:t>i</m:t>
                  </m:r>
                </m:sub>
                <m:sup>
                  <m:r>
                    <w:rPr>
                      <w:rFonts w:ascii="Cambria Math" w:hAnsi="Cambria Math"/>
                      <w:kern w:val="0"/>
                      <w:sz w:val="18"/>
                    </w:rPr>
                    <m:t>'</m:t>
                  </m:r>
                </m:sup>
              </m:sSubSup>
            </m:oMath>
            <w:r w:rsidRPr="00410EA9">
              <w:rPr>
                <w:b w:val="0"/>
                <w:kern w:val="0"/>
                <w:sz w:val="18"/>
              </w:rPr>
              <w:t xml:space="preserve">; </w:t>
            </w:r>
          </w:p>
          <w:p w14:paraId="6B37DF84" w14:textId="24B39B02" w:rsidR="006A1174" w:rsidRPr="009247E8" w:rsidRDefault="006A1174" w:rsidP="009C54FC">
            <w:pPr>
              <w:pStyle w:val="Heading2"/>
              <w:numPr>
                <w:ilvl w:val="0"/>
                <w:numId w:val="0"/>
              </w:numPr>
              <w:jc w:val="both"/>
              <w:rPr>
                <w:b w:val="0"/>
                <w:kern w:val="0"/>
                <w:sz w:val="18"/>
              </w:rPr>
            </w:pPr>
            <w:r w:rsidRPr="00410EA9">
              <w:rPr>
                <w:b w:val="0"/>
                <w:kern w:val="0"/>
                <w:sz w:val="18"/>
              </w:rPr>
              <w:t xml:space="preserve">Use the </w:t>
            </w:r>
            <w:r w:rsidRPr="00410EA9">
              <w:rPr>
                <w:b w:val="0"/>
                <w:i/>
                <w:kern w:val="0"/>
                <w:sz w:val="18"/>
              </w:rPr>
              <w:t>k-NN</w:t>
            </w:r>
            <w:r w:rsidRPr="00410EA9">
              <w:rPr>
                <w:b w:val="0"/>
                <w:kern w:val="0"/>
                <w:sz w:val="18"/>
              </w:rPr>
              <w:t xml:space="preserve">: </w:t>
            </w:r>
            <m:oMath>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0</m:t>
                  </m:r>
                </m:sub>
              </m:sSub>
              <m:r>
                <w:rPr>
                  <w:rFonts w:ascii="Cambria Math" w:hAnsi="Cambria Math"/>
                  <w:kern w:val="0"/>
                  <w:sz w:val="18"/>
                </w:rPr>
                <m:t>,</m:t>
              </m:r>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1</m:t>
                  </m:r>
                </m:sub>
              </m:sSub>
              <m:r>
                <w:rPr>
                  <w:rFonts w:ascii="Cambria Math" w:hAnsi="Cambria Math"/>
                  <w:kern w:val="0"/>
                  <w:sz w:val="18"/>
                </w:rPr>
                <m:t>,</m:t>
              </m:r>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2</m:t>
                  </m:r>
                </m:sub>
              </m:sSub>
              <m:r>
                <w:rPr>
                  <w:rFonts w:ascii="Cambria Math" w:hAnsi="Cambria Math"/>
                  <w:kern w:val="0"/>
                  <w:sz w:val="18"/>
                </w:rPr>
                <m:t>, … ,</m:t>
              </m:r>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k</m:t>
                  </m:r>
                </m:sub>
              </m:sSub>
              <m:r>
                <w:rPr>
                  <w:rFonts w:ascii="Cambria Math" w:hAnsi="Cambria Math"/>
                  <w:kern w:val="0"/>
                  <w:sz w:val="18"/>
                </w:rPr>
                <m:t>∈</m:t>
              </m:r>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t'</m:t>
                  </m:r>
                </m:sub>
              </m:sSub>
            </m:oMath>
            <w:r w:rsidRPr="00410EA9">
              <w:rPr>
                <w:b w:val="0"/>
                <w:kern w:val="0"/>
                <w:sz w:val="18"/>
              </w:rPr>
              <w:t xml:space="preserve"> </w:t>
            </w:r>
            <w:proofErr w:type="gramStart"/>
            <w:r w:rsidRPr="00410EA9">
              <w:rPr>
                <w:b w:val="0"/>
                <w:kern w:val="0"/>
                <w:sz w:val="18"/>
              </w:rPr>
              <w:t xml:space="preserve">to </w:t>
            </w:r>
            <w:proofErr w:type="gramEnd"/>
            <m:oMath>
              <m:acc>
                <m:accPr>
                  <m:ctrlPr>
                    <w:rPr>
                      <w:rFonts w:ascii="Cambria Math" w:hAnsi="Cambria Math"/>
                      <w:b w:val="0"/>
                      <w:i/>
                      <w:kern w:val="0"/>
                      <w:sz w:val="18"/>
                      <w:szCs w:val="18"/>
                    </w:rPr>
                  </m:ctrlPr>
                </m:accPr>
                <m:e>
                  <m:r>
                    <w:rPr>
                      <w:rFonts w:ascii="Cambria Math" w:hAnsi="Cambria Math"/>
                      <w:sz w:val="18"/>
                      <w:szCs w:val="18"/>
                    </w:rPr>
                    <m:t>p</m:t>
                  </m:r>
                </m:e>
              </m:acc>
            </m:oMath>
            <w:r w:rsidRPr="00410EA9">
              <w:rPr>
                <w:b w:val="0"/>
                <w:kern w:val="0"/>
                <w:sz w:val="18"/>
              </w:rPr>
              <w:t xml:space="preserve">. </w:t>
            </w:r>
            <w:proofErr w:type="gramStart"/>
            <w:r w:rsidRPr="00410EA9">
              <w:rPr>
                <w:b w:val="0"/>
                <w:i/>
                <w:kern w:val="0"/>
                <w:sz w:val="18"/>
              </w:rPr>
              <w:t>(</w:t>
            </w:r>
            <m:oMath>
              <m:r>
                <w:rPr>
                  <w:rFonts w:ascii="Cambria Math" w:hAnsi="Cambria Math"/>
                  <w:kern w:val="0"/>
                  <w:sz w:val="18"/>
                </w:rPr>
                <m:t>k≤k'</m:t>
              </m:r>
            </m:oMath>
            <w:r w:rsidRPr="00410EA9">
              <w:rPr>
                <w:b w:val="0"/>
                <w:i/>
                <w:kern w:val="0"/>
                <w:sz w:val="18"/>
              </w:rPr>
              <w:t>)</w:t>
            </w:r>
            <w:r w:rsidRPr="00410EA9">
              <w:rPr>
                <w:b w:val="0"/>
                <w:kern w:val="0"/>
                <w:sz w:val="18"/>
              </w:rPr>
              <w:t xml:space="preserve"> to determine the position for </w:t>
            </w:r>
            <m:oMath>
              <m:acc>
                <m:accPr>
                  <m:ctrlPr>
                    <w:rPr>
                      <w:rFonts w:ascii="Cambria Math" w:hAnsi="Cambria Math"/>
                      <w:b w:val="0"/>
                      <w:i/>
                      <w:kern w:val="0"/>
                      <w:sz w:val="18"/>
                      <w:szCs w:val="18"/>
                    </w:rPr>
                  </m:ctrlPr>
                </m:accPr>
                <m:e>
                  <m:r>
                    <w:rPr>
                      <w:rFonts w:ascii="Cambria Math" w:hAnsi="Cambria Math"/>
                      <w:sz w:val="18"/>
                      <w:szCs w:val="18"/>
                    </w:rPr>
                    <m:t>p</m:t>
                  </m:r>
                </m:e>
              </m:acc>
            </m:oMath>
            <w:r w:rsidRPr="00410EA9">
              <w:rPr>
                <w:b w:val="0"/>
                <w:kern w:val="0"/>
                <w:sz w:val="18"/>
                <w:szCs w:val="18"/>
              </w:rPr>
              <w:t xml:space="preserve"> in dimension </w:t>
            </w:r>
            <w:r w:rsidRPr="00410EA9">
              <w:rPr>
                <w:b w:val="0"/>
                <w:i/>
                <w:kern w:val="0"/>
                <w:sz w:val="18"/>
                <w:szCs w:val="18"/>
              </w:rPr>
              <w:t>L</w:t>
            </w:r>
            <w:r w:rsidRPr="00410EA9">
              <w:rPr>
                <w:b w:val="0"/>
                <w:kern w:val="0"/>
                <w:sz w:val="18"/>
                <w:szCs w:val="18"/>
              </w:rPr>
              <w:t>.</w:t>
            </w:r>
            <w:proofErr w:type="gramEnd"/>
            <w:r w:rsidRPr="00410EA9">
              <w:rPr>
                <w:b w:val="0"/>
                <w:kern w:val="0"/>
                <w:sz w:val="18"/>
                <w:szCs w:val="18"/>
              </w:rPr>
              <w:t xml:space="preserve"> The group of </w:t>
            </w:r>
            <m:oMath>
              <m:acc>
                <m:accPr>
                  <m:ctrlPr>
                    <w:rPr>
                      <w:rFonts w:ascii="Cambria Math" w:hAnsi="Cambria Math"/>
                      <w:b w:val="0"/>
                      <w:i/>
                      <w:kern w:val="0"/>
                      <w:sz w:val="18"/>
                      <w:szCs w:val="18"/>
                    </w:rPr>
                  </m:ctrlPr>
                </m:accPr>
                <m:e>
                  <m:r>
                    <w:rPr>
                      <w:rFonts w:ascii="Cambria Math" w:hAnsi="Cambria Math"/>
                      <w:sz w:val="18"/>
                      <w:szCs w:val="18"/>
                    </w:rPr>
                    <m:t>p</m:t>
                  </m:r>
                </m:e>
              </m:acc>
            </m:oMath>
            <w:r w:rsidRPr="00410EA9">
              <w:rPr>
                <w:b w:val="0"/>
                <w:kern w:val="0"/>
                <w:sz w:val="18"/>
                <w:szCs w:val="18"/>
              </w:rPr>
              <w:t xml:space="preserve"> </w:t>
            </w:r>
            <w:r w:rsidRPr="00410EA9">
              <w:rPr>
                <w:b w:val="0"/>
                <w:kern w:val="0"/>
                <w:sz w:val="18"/>
              </w:rPr>
              <w:t xml:space="preserve">is assigned to the same group where the nearest </w:t>
            </w:r>
            <m:oMath>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i</m:t>
                  </m:r>
                </m:sub>
              </m:sSub>
            </m:oMath>
            <w:r w:rsidRPr="00410EA9">
              <w:rPr>
                <w:b w:val="0"/>
                <w:kern w:val="0"/>
                <w:sz w:val="18"/>
              </w:rPr>
              <w:t xml:space="preserve"> is.</w:t>
            </w:r>
          </w:p>
        </w:tc>
      </w:tr>
    </w:tbl>
    <w:p w14:paraId="24774D3F" w14:textId="77777777" w:rsidR="004122EF" w:rsidRPr="00312C02" w:rsidRDefault="004122EF" w:rsidP="004122EF">
      <w:pPr>
        <w:pStyle w:val="Heading2"/>
        <w:spacing w:before="120"/>
      </w:pPr>
      <w:r w:rsidRPr="00312C02">
        <w:t>Heuristic Interpolation</w:t>
      </w:r>
    </w:p>
    <w:p w14:paraId="4D86EBF6" w14:textId="7C78F417" w:rsidR="009247E8" w:rsidRPr="009C54FC" w:rsidRDefault="004122EF" w:rsidP="009C54FC">
      <w:pPr>
        <w:pStyle w:val="Heading2"/>
        <w:numPr>
          <w:ilvl w:val="0"/>
          <w:numId w:val="0"/>
        </w:numPr>
        <w:spacing w:after="120"/>
        <w:jc w:val="both"/>
        <w:rPr>
          <w:b w:val="0"/>
          <w:kern w:val="0"/>
          <w:sz w:val="18"/>
          <w:szCs w:val="18"/>
        </w:rPr>
      </w:pPr>
      <w:bookmarkStart w:id="0" w:name="_GoBack"/>
      <w:r w:rsidRPr="00112668">
        <w:rPr>
          <w:b w:val="0"/>
          <w:kern w:val="0"/>
          <w:sz w:val="18"/>
        </w:rPr>
        <w:t xml:space="preserve">First, we introduce the concept of terminal nodes </w:t>
      </w:r>
      <w:r w:rsidRPr="00112668">
        <w:rPr>
          <w:b w:val="0"/>
          <w:i/>
          <w:kern w:val="0"/>
          <w:sz w:val="18"/>
        </w:rPr>
        <w:t>T</w:t>
      </w:r>
      <w:r w:rsidRPr="00112668">
        <w:rPr>
          <w:b w:val="0"/>
          <w:kern w:val="0"/>
          <w:sz w:val="18"/>
        </w:rPr>
        <w:t xml:space="preserve"> where </w:t>
      </w:r>
      <m:oMath>
        <m:r>
          <w:rPr>
            <w:rFonts w:ascii="Cambria Math" w:hAnsi="Cambria Math"/>
            <w:kern w:val="0"/>
            <w:sz w:val="18"/>
          </w:rPr>
          <m:t>{</m:t>
        </m:r>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t</m:t>
            </m:r>
          </m:sub>
        </m:sSub>
        <m:r>
          <w:rPr>
            <w:rFonts w:ascii="Cambria Math" w:hAnsi="Cambria Math"/>
            <w:kern w:val="0"/>
            <w:sz w:val="18"/>
          </w:rPr>
          <m:t>| t∈T}</m:t>
        </m:r>
      </m:oMath>
      <w:r w:rsidRPr="00112668">
        <w:rPr>
          <w:b w:val="0"/>
          <w:kern w:val="0"/>
          <w:sz w:val="18"/>
        </w:rPr>
        <w:t xml:space="preserve"> is </w:t>
      </w:r>
      <w:r w:rsidRPr="00112668">
        <w:rPr>
          <w:b w:val="0"/>
          <w:i/>
          <w:kern w:val="0"/>
          <w:sz w:val="18"/>
        </w:rPr>
        <w:t>P</w:t>
      </w:r>
      <w:r w:rsidRPr="00112668">
        <w:rPr>
          <w:b w:val="0"/>
          <w:i/>
          <w:kern w:val="0"/>
          <w:sz w:val="18"/>
          <w:vertAlign w:val="subscript"/>
        </w:rPr>
        <w:t>B</w:t>
      </w:r>
      <w:r w:rsidRPr="00112668">
        <w:rPr>
          <w:b w:val="0"/>
          <w:kern w:val="0"/>
          <w:sz w:val="18"/>
        </w:rPr>
        <w:t xml:space="preserve">. We can use optimization parameters, such as node level, maximum number of points inside, to control the number and quality of </w:t>
      </w:r>
      <w:r w:rsidRPr="00112668">
        <w:rPr>
          <w:b w:val="0"/>
          <w:i/>
          <w:kern w:val="0"/>
          <w:sz w:val="18"/>
        </w:rPr>
        <w:t>T</w:t>
      </w:r>
      <w:r w:rsidRPr="00112668">
        <w:rPr>
          <w:b w:val="0"/>
          <w:kern w:val="0"/>
          <w:sz w:val="18"/>
        </w:rPr>
        <w:t xml:space="preserve">. So instead of searching through top to bottom, we can directly use the high quality </w:t>
      </w:r>
      <m:oMath>
        <m:sSubSup>
          <m:sSubSupPr>
            <m:ctrlPr>
              <w:rPr>
                <w:rFonts w:ascii="Cambria Math" w:hAnsi="Cambria Math"/>
                <w:b w:val="0"/>
                <w:i/>
                <w:kern w:val="0"/>
                <w:sz w:val="18"/>
                <w:szCs w:val="18"/>
              </w:rPr>
            </m:ctrlPr>
          </m:sSubSupPr>
          <m:e>
            <m:r>
              <w:rPr>
                <w:rFonts w:ascii="Cambria Math" w:hAnsi="Cambria Math"/>
                <w:sz w:val="18"/>
                <w:szCs w:val="18"/>
              </w:rPr>
              <m:t>p</m:t>
            </m:r>
          </m:e>
          <m:sub>
            <m:r>
              <w:rPr>
                <w:rFonts w:ascii="Cambria Math" w:hAnsi="Cambria Math"/>
                <w:sz w:val="18"/>
                <w:szCs w:val="18"/>
              </w:rPr>
              <m:t>c</m:t>
            </m:r>
          </m:sub>
          <m:sup>
            <m:r>
              <w:rPr>
                <w:rFonts w:ascii="Cambria Math" w:hAnsi="Cambria Math"/>
                <w:sz w:val="18"/>
                <w:szCs w:val="18"/>
              </w:rPr>
              <m:t>t</m:t>
            </m:r>
          </m:sup>
        </m:sSubSup>
        <m:r>
          <w:rPr>
            <w:rFonts w:ascii="Cambria Math" w:hAnsi="Cambria Math"/>
            <w:kern w:val="0"/>
            <w:sz w:val="18"/>
            <w:szCs w:val="18"/>
          </w:rPr>
          <m:t>(t∈T)</m:t>
        </m:r>
      </m:oMath>
      <w:r w:rsidRPr="00112668">
        <w:rPr>
          <w:b w:val="0"/>
          <w:kern w:val="0"/>
          <w:sz w:val="18"/>
        </w:rPr>
        <w:t xml:space="preserve"> where </w:t>
      </w:r>
      <w:proofErr w:type="spellStart"/>
      <w:r w:rsidRPr="00112668">
        <w:rPr>
          <w:b w:val="0"/>
          <w:i/>
          <w:kern w:val="0"/>
          <w:sz w:val="18"/>
        </w:rPr>
        <w:t>t</w:t>
      </w:r>
      <w:proofErr w:type="spellEnd"/>
      <w:r w:rsidRPr="00112668">
        <w:rPr>
          <w:b w:val="0"/>
          <w:kern w:val="0"/>
          <w:sz w:val="18"/>
        </w:rPr>
        <w:t xml:space="preserve"> contains only one or few cluster inside to find nearest </w:t>
      </w:r>
      <w:r w:rsidRPr="00112668">
        <w:rPr>
          <w:b w:val="0"/>
          <w:i/>
          <w:kern w:val="0"/>
          <w:sz w:val="18"/>
        </w:rPr>
        <w:t>k</w:t>
      </w:r>
      <w:r w:rsidRPr="00112668">
        <w:rPr>
          <w:b w:val="0"/>
          <w:kern w:val="0"/>
          <w:sz w:val="18"/>
        </w:rPr>
        <w:t xml:space="preserve"> neighbors for an out-of-sample point. Additionally, the number of </w:t>
      </w:r>
      <w:r w:rsidRPr="00112668">
        <w:rPr>
          <w:b w:val="0"/>
          <w:i/>
          <w:kern w:val="0"/>
          <w:sz w:val="18"/>
        </w:rPr>
        <w:t>T</w:t>
      </w:r>
      <w:r w:rsidRPr="00112668">
        <w:rPr>
          <w:b w:val="0"/>
          <w:kern w:val="0"/>
          <w:sz w:val="18"/>
        </w:rPr>
        <w:t xml:space="preserve"> is much smaller than sample points number </w:t>
      </w:r>
      <w:r w:rsidRPr="00112668">
        <w:rPr>
          <w:b w:val="0"/>
          <w:i/>
          <w:kern w:val="0"/>
          <w:sz w:val="18"/>
        </w:rPr>
        <w:t>N</w:t>
      </w:r>
      <w:r w:rsidRPr="00112668">
        <w:rPr>
          <w:b w:val="0"/>
          <w:kern w:val="0"/>
          <w:sz w:val="18"/>
        </w:rPr>
        <w:t>. So the time cost of HE-MI</w:t>
      </w:r>
      <w:r w:rsidRPr="00B45F89">
        <w:rPr>
          <w:b w:val="0"/>
          <w:kern w:val="0"/>
          <w:sz w:val="18"/>
        </w:rPr>
        <w:t xml:space="preserve"> </w:t>
      </w:r>
      <w:bookmarkEnd w:id="0"/>
      <w:r w:rsidRPr="00B45F89">
        <w:rPr>
          <w:b w:val="0"/>
          <w:kern w:val="0"/>
          <w:sz w:val="18"/>
        </w:rPr>
        <w:lastRenderedPageBreak/>
        <w:t xml:space="preserve">is much lower than MI-MDS which needs to compare all the sample sequences. </w:t>
      </w:r>
      <w:r w:rsidR="009247E8" w:rsidRPr="009C54FC">
        <w:rPr>
          <w:b w:val="0"/>
          <w:sz w:val="18"/>
          <w:szCs w:val="18"/>
        </w:rPr>
        <w:t xml:space="preserve">HE-MI is described in Algorithm 2. By applying HE-MI, the time complexity is </w:t>
      </w:r>
      <w:proofErr w:type="gramStart"/>
      <w:r w:rsidR="009247E8" w:rsidRPr="009C54FC">
        <w:rPr>
          <w:b w:val="0"/>
          <w:i/>
          <w:sz w:val="18"/>
          <w:szCs w:val="18"/>
        </w:rPr>
        <w:t>O(</w:t>
      </w:r>
      <w:proofErr w:type="gramEnd"/>
      <w:r w:rsidR="009247E8" w:rsidRPr="009C54FC">
        <w:rPr>
          <w:b w:val="0"/>
          <w:i/>
          <w:sz w:val="18"/>
          <w:szCs w:val="18"/>
        </w:rPr>
        <w:t>MN</w:t>
      </w:r>
      <w:r w:rsidR="009247E8" w:rsidRPr="009C54FC">
        <w:rPr>
          <w:b w:val="0"/>
          <w:i/>
          <w:sz w:val="18"/>
          <w:szCs w:val="18"/>
          <w:vertAlign w:val="superscript"/>
        </w:rPr>
        <w:t>T</w:t>
      </w:r>
      <w:r w:rsidR="009247E8" w:rsidRPr="009C54FC">
        <w:rPr>
          <w:b w:val="0"/>
          <w:i/>
          <w:sz w:val="18"/>
          <w:szCs w:val="18"/>
        </w:rPr>
        <w:t>)</w:t>
      </w:r>
      <w:r w:rsidR="009247E8" w:rsidRPr="009C54FC">
        <w:rPr>
          <w:b w:val="0"/>
          <w:sz w:val="18"/>
          <w:szCs w:val="18"/>
        </w:rPr>
        <w:t xml:space="preserve">. The time </w:t>
      </w:r>
      <w:r w:rsidR="00232DEF" w:rsidRPr="009C54FC">
        <w:rPr>
          <w:b w:val="0"/>
          <w:sz w:val="18"/>
          <w:szCs w:val="18"/>
        </w:rPr>
        <w:t>cost</w:t>
      </w:r>
      <w:r w:rsidR="009247E8" w:rsidRPr="009C54FC">
        <w:rPr>
          <w:b w:val="0"/>
          <w:sz w:val="18"/>
          <w:szCs w:val="18"/>
        </w:rPr>
        <w:t xml:space="preserve"> is </w:t>
      </w:r>
      <w:r w:rsidR="00232DEF" w:rsidRPr="009C54FC">
        <w:rPr>
          <w:b w:val="0"/>
          <w:sz w:val="18"/>
          <w:szCs w:val="18"/>
        </w:rPr>
        <w:t>greater</w:t>
      </w:r>
      <w:r w:rsidR="009247E8" w:rsidRPr="009C54FC">
        <w:rPr>
          <w:b w:val="0"/>
          <w:sz w:val="18"/>
          <w:szCs w:val="18"/>
        </w:rPr>
        <w:t xml:space="preserve"> than HI-MI, but the accuracy of interpolation is much higher in practice.</w:t>
      </w:r>
    </w:p>
    <w:p w14:paraId="0A292F77" w14:textId="7DCF8EA7" w:rsidR="008B197E" w:rsidRDefault="00320ABC">
      <w:pPr>
        <w:pStyle w:val="Heading2"/>
        <w:spacing w:before="120"/>
      </w:pPr>
      <w:r>
        <w:t xml:space="preserve">Region </w:t>
      </w:r>
      <w:r w:rsidR="00822AC1">
        <w:t>Refinement</w:t>
      </w:r>
    </w:p>
    <w:p w14:paraId="6DE96221" w14:textId="50DACF59" w:rsidR="00103D9A" w:rsidRDefault="00553CE7" w:rsidP="00725A27">
      <w:pPr>
        <w:spacing w:after="120"/>
      </w:pPr>
      <w:r>
        <w:t xml:space="preserve">Not only is SSP-Tree applied </w:t>
      </w:r>
      <w:r w:rsidR="006C67D9">
        <w:t>to</w:t>
      </w:r>
      <w:r>
        <w:t xml:space="preserve"> dimension reduction and clustering so that it enables a fast and efficient way of interpolation, but also it can be used on fast refinement of existing DA-PWC result.</w:t>
      </w:r>
    </w:p>
    <w:p w14:paraId="4F6B6987" w14:textId="23D9F7CF" w:rsidR="00AD41A3" w:rsidRDefault="0088382E" w:rsidP="00725A27">
      <w:pPr>
        <w:spacing w:after="120"/>
      </w:pPr>
      <w:r>
        <w:t xml:space="preserve">As we have clustering result from DA-PWC and mapping result DA-SMACOF, the clustering result can be refined using both of the factors. </w:t>
      </w:r>
      <w:r w:rsidR="001504FF">
        <w:t>Here we call the raw clusters from DA-PWC mega</w:t>
      </w:r>
      <w:r w:rsidR="006C67D9">
        <w:t>-</w:t>
      </w:r>
      <w:r w:rsidR="001504FF">
        <w:t xml:space="preserve">regions. </w:t>
      </w:r>
      <w:r w:rsidR="006C67D9">
        <w:t>After defining the mega-</w:t>
      </w:r>
      <w:r w:rsidR="000D6AF0">
        <w:t xml:space="preserve">regions </w:t>
      </w:r>
      <w:r w:rsidR="005F61CB" w:rsidRPr="001504FF">
        <w:rPr>
          <w:i/>
        </w:rPr>
        <w:t>g</w:t>
      </w:r>
      <w:r w:rsidR="005F61CB">
        <w:t xml:space="preserve"> in </w:t>
      </w:r>
      <w:r w:rsidR="000D6AF0">
        <w:t>{</w:t>
      </w:r>
      <w:r w:rsidR="000D6AF0" w:rsidRPr="001504FF">
        <w:rPr>
          <w:i/>
        </w:rPr>
        <w:t>1…G</w:t>
      </w:r>
      <w:r w:rsidR="000D6AF0">
        <w:t xml:space="preserve">}, we </w:t>
      </w:r>
      <w:r w:rsidR="001504FF">
        <w:t>classify the terminal</w:t>
      </w:r>
      <w:r w:rsidR="00103D9A">
        <w:t xml:space="preserve"> nodes </w:t>
      </w:r>
      <w:r w:rsidR="001504FF" w:rsidRPr="001504FF">
        <w:rPr>
          <w:i/>
        </w:rPr>
        <w:t>T</w:t>
      </w:r>
      <w:r w:rsidR="001504FF">
        <w:t xml:space="preserve"> </w:t>
      </w:r>
      <w:r w:rsidR="00103D9A">
        <w:t xml:space="preserve">into </w:t>
      </w:r>
      <w:r w:rsidR="00B26A1E">
        <w:t>three</w:t>
      </w:r>
      <w:r w:rsidR="00103D9A">
        <w:t xml:space="preserve"> categories</w:t>
      </w:r>
      <w:r w:rsidR="001504FF">
        <w:t>:</w:t>
      </w:r>
      <w:r w:rsidR="00ED6EE8">
        <w:t xml:space="preserve"> 1</w:t>
      </w:r>
      <w:r w:rsidR="000D6AF0">
        <w:t xml:space="preserve">) </w:t>
      </w:r>
      <w:r w:rsidR="007C1DBD">
        <w:t>N</w:t>
      </w:r>
      <w:r w:rsidR="000D6AF0">
        <w:t xml:space="preserve">ode cluster </w:t>
      </w:r>
      <w:r w:rsidR="005F61CB" w:rsidRPr="001504FF">
        <w:rPr>
          <w:i/>
        </w:rPr>
        <w:t>g</w:t>
      </w:r>
      <w:r w:rsidR="0044330A">
        <w:rPr>
          <w:i/>
        </w:rPr>
        <w:t>’</w:t>
      </w:r>
      <w:r w:rsidR="005F61CB">
        <w:t xml:space="preserve"> in </w:t>
      </w:r>
      <w:r w:rsidR="000D6AF0" w:rsidRPr="001504FF">
        <w:rPr>
          <w:i/>
        </w:rPr>
        <w:t>G</w:t>
      </w:r>
      <w:r w:rsidR="0044330A">
        <w:t>’</w:t>
      </w:r>
      <w:r w:rsidR="007C1DBD">
        <w:t>, where</w:t>
      </w:r>
      <w:r w:rsidR="007A494A">
        <w:t xml:space="preserve"> a node cluster is assigned as the same cluster to the most points in that node.</w:t>
      </w:r>
      <w:r w:rsidR="000D6AF0">
        <w:t xml:space="preserve"> So the node in the node cluster actually represents the cluster </w:t>
      </w:r>
      <w:proofErr w:type="gramStart"/>
      <w:r w:rsidR="000D6AF0">
        <w:t xml:space="preserve">of </w:t>
      </w:r>
      <w:proofErr w:type="gramEnd"/>
      <m:oMath>
        <m:sSubSup>
          <m:sSubSupPr>
            <m:ctrlPr>
              <w:rPr>
                <w:rFonts w:ascii="Cambria Math" w:hAnsi="Cambria Math"/>
                <w:i/>
              </w:rPr>
            </m:ctrlPr>
          </m:sSubSupPr>
          <m:e>
            <m:r>
              <w:rPr>
                <w:rFonts w:ascii="Cambria Math" w:hAnsi="Cambria Math"/>
              </w:rPr>
              <m:t>P</m:t>
            </m:r>
          </m:e>
          <m:sub>
            <m:r>
              <w:rPr>
                <w:rFonts w:ascii="Cambria Math" w:hAnsi="Cambria Math"/>
              </w:rPr>
              <m:t>most</m:t>
            </m:r>
          </m:sub>
          <m:sup>
            <m:r>
              <w:rPr>
                <w:rFonts w:ascii="Cambria Math" w:hAnsi="Cambria Math"/>
              </w:rPr>
              <m:t>g'</m:t>
            </m:r>
          </m:sup>
        </m:sSubSup>
      </m:oMath>
      <w:r w:rsidR="00ED6EE8">
        <w:t>; 2</w:t>
      </w:r>
      <w:r w:rsidR="000D6AF0">
        <w:t xml:space="preserve">) Unclear mixture </w:t>
      </w:r>
      <w:r w:rsidR="006C0428" w:rsidRPr="001504FF">
        <w:rPr>
          <w:i/>
        </w:rPr>
        <w:t>U</w:t>
      </w:r>
      <w:r w:rsidR="007C1DBD">
        <w:t>, where the u</w:t>
      </w:r>
      <w:r w:rsidR="00724928">
        <w:t>n</w:t>
      </w:r>
      <w:r w:rsidR="007C1DBD">
        <w:t xml:space="preserve">clear mixture is defined as a node contains </w:t>
      </w:r>
      <w:r w:rsidR="00724928">
        <w:t>significant number of points belonging</w:t>
      </w:r>
      <w:r w:rsidR="007C1DBD">
        <w:t xml:space="preserve"> to different clusters.</w:t>
      </w:r>
      <w:r w:rsidR="000D6AF0">
        <w:t xml:space="preserve"> As a terminal node may contain several different groups of points, this terminal node is </w:t>
      </w:r>
      <w:r w:rsidR="00724928">
        <w:t>undefined as to which</w:t>
      </w:r>
      <w:r w:rsidR="001504FF">
        <w:t xml:space="preserve"> </w:t>
      </w:r>
      <w:r w:rsidR="001504FF" w:rsidRPr="001504FF">
        <w:rPr>
          <w:i/>
        </w:rPr>
        <w:t>g</w:t>
      </w:r>
      <w:r w:rsidR="000D6AF0">
        <w:t xml:space="preserve"> should it belongs to</w:t>
      </w:r>
      <w:r w:rsidR="00ED6EE8">
        <w:t>; 3</w:t>
      </w:r>
      <w:r w:rsidR="000D6AF0">
        <w:t xml:space="preserve">) </w:t>
      </w:r>
      <w:proofErr w:type="gramStart"/>
      <w:r w:rsidR="000D6AF0">
        <w:t>In</w:t>
      </w:r>
      <w:proofErr w:type="gramEnd"/>
      <w:r w:rsidR="000D6AF0">
        <w:t xml:space="preserve"> the </w:t>
      </w:r>
      <w:r w:rsidR="00724928">
        <w:t>“</w:t>
      </w:r>
      <w:r w:rsidR="000D6AF0">
        <w:t>intergalactic void</w:t>
      </w:r>
      <w:r w:rsidR="00724928">
        <w:t>”</w:t>
      </w:r>
      <w:r w:rsidR="000D6AF0">
        <w:t xml:space="preserve"> </w:t>
      </w:r>
      <w:r w:rsidR="006C0428" w:rsidRPr="001504FF">
        <w:rPr>
          <w:i/>
        </w:rPr>
        <w:t>V</w:t>
      </w:r>
      <w:r w:rsidR="000D6AF0">
        <w:t>, where normally th</w:t>
      </w:r>
      <w:r w:rsidR="005A2DC8">
        <w:t>e points inside these nodes are in between visually obvious clusters. Those points belong</w:t>
      </w:r>
      <w:r w:rsidR="00220861">
        <w:t>ing</w:t>
      </w:r>
      <w:r w:rsidR="005A2DC8">
        <w:t xml:space="preserve"> to </w:t>
      </w:r>
      <w:r w:rsidR="005A2DC8" w:rsidRPr="001504FF">
        <w:rPr>
          <w:i/>
        </w:rPr>
        <w:t>V</w:t>
      </w:r>
      <w:r w:rsidR="005A2DC8">
        <w:t xml:space="preserve"> needs to be classified to clusters as well.</w:t>
      </w:r>
      <w:r w:rsidR="009C54FC">
        <w:t xml:space="preserve"> </w:t>
      </w:r>
      <w:r w:rsidR="00AD41A3">
        <w:t xml:space="preserve">Each terminal node </w:t>
      </w:r>
      <w:r w:rsidR="001504FF" w:rsidRPr="001504FF">
        <w:rPr>
          <w:i/>
        </w:rPr>
        <w:t>t</w:t>
      </w:r>
      <w:r w:rsidR="001504FF">
        <w:t xml:space="preserve"> </w:t>
      </w:r>
      <w:r w:rsidR="00AD41A3">
        <w:t>is represent</w:t>
      </w:r>
      <w:r w:rsidR="001D06AD">
        <w:t>ed</w:t>
      </w:r>
      <w:r w:rsidR="00AD41A3">
        <w:t xml:space="preserve"> by a </w:t>
      </w:r>
      <w:r w:rsidR="001504FF">
        <w:t xml:space="preserve">center point </w:t>
      </w: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t</m:t>
            </m:r>
          </m:sup>
        </m:sSubSup>
      </m:oMath>
      <w:r w:rsidR="001504FF">
        <w:t xml:space="preserve"> given in </w:t>
      </w:r>
      <w:r w:rsidR="002850F2">
        <w:t>E</w:t>
      </w:r>
      <w:r w:rsidR="001504FF">
        <w:t xml:space="preserve">quation </w:t>
      </w:r>
      <w:r w:rsidR="00ED6EE8">
        <w:t>3</w:t>
      </w:r>
      <w:r w:rsidR="00AD41A3">
        <w:t xml:space="preserve">. The goal of region refinement is to use the location information from MDS and the cluster information from PWC to classify node in </w:t>
      </w:r>
      <w:r w:rsidR="00635609">
        <w:t>{</w:t>
      </w:r>
      <w:r w:rsidR="00635609" w:rsidRPr="001504FF">
        <w:rPr>
          <w:i/>
        </w:rPr>
        <w:t>1…</w:t>
      </w:r>
      <w:r w:rsidR="00AD41A3" w:rsidRPr="001504FF">
        <w:rPr>
          <w:i/>
        </w:rPr>
        <w:t>G</w:t>
      </w:r>
      <w:r w:rsidR="00635609">
        <w:t>}</w:t>
      </w:r>
      <w:r w:rsidR="00AD41A3">
        <w:t xml:space="preserve"> </w:t>
      </w:r>
      <w:r w:rsidR="00635609">
        <w:t>clearer</w:t>
      </w:r>
      <w:r w:rsidR="00AD41A3">
        <w:t xml:space="preserve"> and make </w:t>
      </w:r>
      <w:r w:rsidR="009B0DD0">
        <w:t>region</w:t>
      </w:r>
      <w:r w:rsidR="00AD41A3">
        <w:t xml:space="preserve"> identification for nodes in </w:t>
      </w:r>
      <w:r w:rsidR="00AD41A3" w:rsidRPr="001504FF">
        <w:rPr>
          <w:i/>
        </w:rPr>
        <w:t>U</w:t>
      </w:r>
      <w:r w:rsidR="00AD41A3">
        <w:t>.</w:t>
      </w:r>
      <w:r w:rsidR="001504FF">
        <w:t xml:space="preserve"> Algorithm 3 describes</w:t>
      </w:r>
      <w:r w:rsidR="009B0DD0">
        <w:t xml:space="preserve"> region refinement</w:t>
      </w:r>
      <w:r w:rsidR="001504FF">
        <w:t xml:space="preserve"> process</w:t>
      </w:r>
      <w:r w:rsidR="009B0DD0">
        <w:t>.</w:t>
      </w:r>
      <w:r w:rsidR="005F61CB">
        <w:t xml:space="preserve"> To process with this algorithm, we set </w:t>
      </w:r>
      <w:r w:rsidR="005F61CB" w:rsidRPr="005F61CB">
        <w:rPr>
          <w:i/>
        </w:rPr>
        <w:t>f</w:t>
      </w:r>
      <w:r w:rsidR="005F61CB">
        <w:t xml:space="preserve"> as a cluster-define fraction threshold where cluster-define fraction is defined in</w:t>
      </w:r>
      <w:r w:rsidR="005F61CB" w:rsidRPr="001504FF">
        <w:t xml:space="preserve"> </w:t>
      </w:r>
      <w:r w:rsidR="002850F2">
        <w:t>E</w:t>
      </w:r>
      <w:r w:rsidR="005F61CB" w:rsidRPr="001504FF">
        <w:t xml:space="preserve">quation </w:t>
      </w:r>
      <w:r w:rsidR="003071F7">
        <w:t>4</w:t>
      </w:r>
      <w:r w:rsidR="005F61CB">
        <w:t>:</w:t>
      </w:r>
    </w:p>
    <w:p w14:paraId="3F1FA006" w14:textId="359A8856" w:rsidR="005F61CB" w:rsidRPr="00993654" w:rsidRDefault="00C2478D" w:rsidP="00725A27">
      <w:pPr>
        <w:spacing w:after="120"/>
        <w:jc w:val="center"/>
      </w:pPr>
      <m:oMath>
        <m:sSubSup>
          <m:sSubSupPr>
            <m:ctrlPr>
              <w:rPr>
                <w:rFonts w:ascii="Cambria Math" w:hAnsi="Cambria Math"/>
                <w:i/>
              </w:rPr>
            </m:ctrlPr>
          </m:sSubSupPr>
          <m:e>
            <m:r>
              <w:rPr>
                <w:rFonts w:ascii="Cambria Math" w:hAnsi="Cambria Math"/>
              </w:rPr>
              <m:t>f</m:t>
            </m:r>
          </m:e>
          <m:sub>
            <m:r>
              <w:rPr>
                <w:rFonts w:ascii="Cambria Math" w:hAnsi="Cambria Math"/>
              </w:rPr>
              <m:t>t</m:t>
            </m:r>
          </m:sub>
          <m:sup>
            <m:r>
              <w:rPr>
                <w:rFonts w:ascii="Cambria Math" w:hAnsi="Cambria Math"/>
              </w:rPr>
              <m:t>g'</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t</m:t>
                </m:r>
              </m:sub>
              <m:sup>
                <m:r>
                  <w:rPr>
                    <w:rFonts w:ascii="Cambria Math" w:hAnsi="Cambria Math"/>
                  </w:rPr>
                  <m:t>g</m:t>
                </m:r>
              </m:sup>
            </m:sSubSup>
          </m:num>
          <m:den>
            <m:sSubSup>
              <m:sSubSupPr>
                <m:ctrlPr>
                  <w:rPr>
                    <w:rFonts w:ascii="Cambria Math" w:hAnsi="Cambria Math"/>
                    <w:i/>
                  </w:rPr>
                </m:ctrlPr>
              </m:sSubSupPr>
              <m:e>
                <m:r>
                  <w:rPr>
                    <w:rFonts w:ascii="Cambria Math" w:hAnsi="Cambria Math"/>
                  </w:rPr>
                  <m:t>n</m:t>
                </m:r>
              </m:e>
              <m:sub>
                <m:r>
                  <w:rPr>
                    <w:rFonts w:ascii="Cambria Math" w:hAnsi="Cambria Math"/>
                  </w:rPr>
                  <m:t>t</m:t>
                </m:r>
              </m:sub>
              <m:sup/>
            </m:sSubSup>
          </m:den>
        </m:f>
      </m:oMath>
      <w:r w:rsidR="001504FF">
        <w:tab/>
      </w:r>
      <w:r w:rsidR="001504FF">
        <w:tab/>
        <w:t>Eq.</w:t>
      </w:r>
      <w:r w:rsidR="003071F7">
        <w:t>4</w:t>
      </w:r>
    </w:p>
    <w:p w14:paraId="0F03FEF9" w14:textId="10EF508F" w:rsidR="00B66903" w:rsidRDefault="00993654" w:rsidP="00725A27">
      <w:pPr>
        <w:spacing w:after="120"/>
      </w:pPr>
      <w:proofErr w:type="gramStart"/>
      <w:r>
        <w:t>where</w:t>
      </w:r>
      <w:proofErr w:type="gramEnd"/>
      <w: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t</m:t>
            </m:r>
          </m:sub>
          <m:sup>
            <m:r>
              <w:rPr>
                <w:rFonts w:ascii="Cambria Math" w:hAnsi="Cambria Math"/>
              </w:rPr>
              <m:t>g</m:t>
            </m:r>
          </m:sup>
        </m:sSubSup>
      </m:oMath>
      <w:r>
        <w:t xml:space="preserve">is the number of points in node </w:t>
      </w:r>
      <w:r w:rsidRPr="0044330A">
        <w:rPr>
          <w:i/>
        </w:rPr>
        <w:t>t</w:t>
      </w:r>
      <w:r>
        <w:t xml:space="preserve"> with assigned to </w:t>
      </w:r>
      <w:r w:rsidRPr="0044330A">
        <w:rPr>
          <w:i/>
        </w:rPr>
        <w:t>g</w:t>
      </w:r>
      <w:r>
        <w:t xml:space="preserve">, and </w:t>
      </w:r>
      <m:oMath>
        <m:sSubSup>
          <m:sSubSupPr>
            <m:ctrlPr>
              <w:rPr>
                <w:rFonts w:ascii="Cambria Math" w:hAnsi="Cambria Math"/>
                <w:i/>
              </w:rPr>
            </m:ctrlPr>
          </m:sSubSupPr>
          <m:e>
            <m:r>
              <w:rPr>
                <w:rFonts w:ascii="Cambria Math" w:hAnsi="Cambria Math"/>
              </w:rPr>
              <m:t>n</m:t>
            </m:r>
          </m:e>
          <m:sub>
            <m:r>
              <w:rPr>
                <w:rFonts w:ascii="Cambria Math" w:hAnsi="Cambria Math"/>
              </w:rPr>
              <m:t>t</m:t>
            </m:r>
          </m:sub>
          <m:sup/>
        </m:sSubSup>
      </m:oMath>
      <w:r>
        <w:t xml:space="preserve"> is the total number of points in node </w:t>
      </w:r>
      <w:r w:rsidRPr="0044330A">
        <w:rPr>
          <w:i/>
        </w:rPr>
        <w:t>t</w:t>
      </w:r>
      <w:r>
        <w:t>.</w:t>
      </w:r>
      <w:r w:rsidR="005639B4">
        <w:t xml:space="preserve"> </w:t>
      </w:r>
      <w:r w:rsidR="00AD45EB">
        <w:t xml:space="preserve">We set a threshold </w:t>
      </w:r>
      <w:r w:rsidR="00AD45EB" w:rsidRPr="0044330A">
        <w:rPr>
          <w:i/>
        </w:rPr>
        <w:t>θ</w:t>
      </w:r>
      <w:r w:rsidR="00AD45EB">
        <w:t xml:space="preserve"> as a </w:t>
      </w:r>
      <w:r w:rsidR="00724928">
        <w:t xml:space="preserve">number </w:t>
      </w:r>
      <w:r w:rsidR="00375384">
        <w:t>from</w:t>
      </w:r>
      <w:r w:rsidR="00AD45EB">
        <w:t xml:space="preserve"> 0.5 to 1. </w:t>
      </w:r>
      <w:r w:rsidR="00D01FFA">
        <w:t>Node size, node level and number of points inside node are</w:t>
      </w:r>
      <w:r w:rsidR="00DC7558">
        <w:t xml:space="preserve"> use</w:t>
      </w:r>
      <w:r w:rsidR="00D01FFA">
        <w:t>d in</w:t>
      </w:r>
      <w:r w:rsidR="00DC7558" w:rsidRPr="0047049B">
        <w:t xml:space="preserve"> </w:t>
      </w:r>
      <w:r w:rsidR="0047049B" w:rsidRPr="0047049B">
        <w:t xml:space="preserve">a </w:t>
      </w:r>
      <w:r w:rsidR="00375384">
        <w:t xml:space="preserve">node </w:t>
      </w:r>
      <w:r w:rsidR="00D01FFA">
        <w:t>determination function</w:t>
      </w:r>
      <w:r w:rsidR="0047049B" w:rsidRPr="0047049B">
        <w:t xml:space="preserve"> </w:t>
      </w:r>
      <w:r w:rsidR="00D01FFA">
        <w:rPr>
          <w:i/>
        </w:rPr>
        <w:t>Η</w:t>
      </w:r>
      <w:r w:rsidR="0047049B">
        <w:t xml:space="preserve"> </w:t>
      </w:r>
      <w:r w:rsidR="00D01FFA">
        <w:t xml:space="preserve">with a threshold </w:t>
      </w:r>
      <w:r w:rsidR="00D01FFA" w:rsidRPr="00DC7558">
        <w:rPr>
          <w:i/>
        </w:rPr>
        <w:t>η</w:t>
      </w:r>
      <w:r w:rsidR="00D01FFA">
        <w:t xml:space="preserve"> </w:t>
      </w:r>
      <w:r w:rsidR="00024541">
        <w:t xml:space="preserve">to distinguish the </w:t>
      </w:r>
      <w:r w:rsidR="00024541" w:rsidRPr="0044330A">
        <w:rPr>
          <w:i/>
        </w:rPr>
        <w:t>V</w:t>
      </w:r>
      <w:r w:rsidR="00024541">
        <w:t xml:space="preserve"> from </w:t>
      </w:r>
      <w:r w:rsidR="00024541" w:rsidRPr="0044330A">
        <w:rPr>
          <w:i/>
        </w:rPr>
        <w:t>U</w:t>
      </w:r>
      <w:r w:rsidR="00024541">
        <w:t xml:space="preserve"> and </w:t>
      </w:r>
      <w:r w:rsidR="00024541" w:rsidRPr="0044330A">
        <w:rPr>
          <w:i/>
        </w:rPr>
        <w:t>G</w:t>
      </w:r>
      <w:r w:rsidR="0044330A">
        <w:t>’</w:t>
      </w:r>
      <w:r w:rsidR="00D01FFA">
        <w:t>.</w:t>
      </w:r>
    </w:p>
    <w:tbl>
      <w:tblPr>
        <w:tblStyle w:val="TableGrid"/>
        <w:tblW w:w="0" w:type="auto"/>
        <w:tblInd w:w="144" w:type="dxa"/>
        <w:tblLook w:val="04A0" w:firstRow="1" w:lastRow="0" w:firstColumn="1" w:lastColumn="0" w:noHBand="0" w:noVBand="1"/>
      </w:tblPr>
      <w:tblGrid>
        <w:gridCol w:w="4752"/>
      </w:tblGrid>
      <w:tr w:rsidR="00B66903" w14:paraId="26DB4B9F" w14:textId="77777777" w:rsidTr="007A1878">
        <w:tc>
          <w:tcPr>
            <w:tcW w:w="4752" w:type="dxa"/>
          </w:tcPr>
          <w:p w14:paraId="27595506" w14:textId="77777777" w:rsidR="00B66903" w:rsidRPr="00A038CF" w:rsidRDefault="00B66903" w:rsidP="007A1878">
            <w:pPr>
              <w:spacing w:after="0"/>
              <w:rPr>
                <w:b/>
              </w:rPr>
            </w:pPr>
            <w:r w:rsidRPr="00A038CF">
              <w:rPr>
                <w:b/>
              </w:rPr>
              <w:t>Algorithm 3: Fast Region Refinement</w:t>
            </w:r>
          </w:p>
          <w:p w14:paraId="291F945C" w14:textId="77777777" w:rsidR="00B66903" w:rsidRDefault="00B66903" w:rsidP="007A1878">
            <w:pPr>
              <w:spacing w:after="0"/>
            </w:pPr>
            <w:r>
              <w:t>Iterate Following</w:t>
            </w:r>
          </w:p>
          <w:p w14:paraId="3B8B4458" w14:textId="77777777" w:rsidR="00B66903" w:rsidRDefault="00B66903" w:rsidP="007A1878">
            <w:pPr>
              <w:spacing w:after="0"/>
            </w:pPr>
            <w:r>
              <w:t xml:space="preserve">    Create SSP-Tree and get </w:t>
            </w:r>
            <w:r w:rsidRPr="00054F02">
              <w:rPr>
                <w:i/>
              </w:rPr>
              <w:t>T</w:t>
            </w:r>
          </w:p>
          <w:p w14:paraId="68C9C346" w14:textId="77777777" w:rsidR="00B66903" w:rsidRDefault="00B66903" w:rsidP="007A1878">
            <w:pPr>
              <w:spacing w:after="0"/>
            </w:pPr>
            <w:r>
              <w:t xml:space="preserve">    Loop over </w:t>
            </w:r>
            <m:oMath>
              <m:r>
                <w:rPr>
                  <w:rFonts w:ascii="Cambria Math" w:hAnsi="Cambria Math"/>
                </w:rPr>
                <m:t>t∈T</m:t>
              </m:r>
            </m:oMath>
          </w:p>
          <w:p w14:paraId="1F55566F" w14:textId="6ADDC2C3" w:rsidR="00B66903" w:rsidRDefault="00B66903" w:rsidP="007A1878">
            <w:pPr>
              <w:spacing w:after="0"/>
            </w:pPr>
            <w:r>
              <w:t xml:space="preserve">        If </w:t>
            </w:r>
            <w:r w:rsidR="00D01FFA">
              <w:rPr>
                <w:i/>
              </w:rPr>
              <w:t>Η(t)</w:t>
            </w:r>
            <w:r w:rsidRPr="00121068">
              <w:rPr>
                <w:i/>
              </w:rPr>
              <w:t xml:space="preserve"> </w:t>
            </w:r>
            <w:r w:rsidR="00D01FFA">
              <w:rPr>
                <w:i/>
              </w:rPr>
              <w:t>&lt;</w:t>
            </w:r>
            <w:r w:rsidRPr="00121068">
              <w:rPr>
                <w:i/>
              </w:rPr>
              <w:t xml:space="preserve"> </w:t>
            </w:r>
            <w:r w:rsidR="00DC7558" w:rsidRPr="00DC7558">
              <w:rPr>
                <w:i/>
              </w:rPr>
              <w:t>η</w:t>
            </w:r>
            <w:r w:rsidRPr="00121068">
              <w:t>,</w:t>
            </w:r>
            <w:r>
              <w:t xml:space="preserve"> </w:t>
            </w:r>
            <w:r w:rsidRPr="00121068">
              <w:rPr>
                <w:i/>
              </w:rPr>
              <w:t>t</w:t>
            </w:r>
            <w:r>
              <w:t xml:space="preserve"> is added to set </w:t>
            </w:r>
            <w:r w:rsidRPr="00121068">
              <w:rPr>
                <w:i/>
              </w:rPr>
              <w:t>V</w:t>
            </w:r>
          </w:p>
          <w:p w14:paraId="27E1996C" w14:textId="28BBFC08" w:rsidR="00B66903" w:rsidRDefault="00B66903" w:rsidP="007A1878">
            <w:pPr>
              <w:spacing w:after="0"/>
            </w:pPr>
            <w:r>
              <w:t xml:space="preserve">        If </w:t>
            </w:r>
            <w:r w:rsidR="00D01FFA">
              <w:rPr>
                <w:i/>
              </w:rPr>
              <w:t>H(t)</w:t>
            </w:r>
            <w:r w:rsidRPr="00121068">
              <w:rPr>
                <w:i/>
              </w:rPr>
              <w:t xml:space="preserve"> </w:t>
            </w:r>
            <w:r w:rsidR="00657203">
              <w:rPr>
                <w:i/>
              </w:rPr>
              <w:t>≥</w:t>
            </w:r>
            <w:r w:rsidRPr="00121068">
              <w:rPr>
                <w:i/>
              </w:rPr>
              <w:t xml:space="preserve"> </w:t>
            </w:r>
            <w:r w:rsidR="00DC7558" w:rsidRPr="00DC7558">
              <w:rPr>
                <w:i/>
              </w:rPr>
              <w:t>η</w:t>
            </w:r>
            <w:r>
              <w:t>,</w:t>
            </w:r>
            <w:r w:rsidRPr="0088382E">
              <w:t xml:space="preserve"> </w:t>
            </w:r>
          </w:p>
          <w:p w14:paraId="14C78773" w14:textId="77777777" w:rsidR="00B66903" w:rsidRDefault="00B66903" w:rsidP="007A1878">
            <w:pPr>
              <w:spacing w:after="0"/>
            </w:pPr>
            <w:r>
              <w:t xml:space="preserve">            If </w:t>
            </w:r>
            <m:oMath>
              <m:sSubSup>
                <m:sSubSupPr>
                  <m:ctrlPr>
                    <w:rPr>
                      <w:rFonts w:ascii="Cambria Math" w:hAnsi="Cambria Math"/>
                      <w:i/>
                    </w:rPr>
                  </m:ctrlPr>
                </m:sSubSupPr>
                <m:e>
                  <m:r>
                    <w:rPr>
                      <w:rFonts w:ascii="Cambria Math" w:hAnsi="Cambria Math"/>
                    </w:rPr>
                    <m:t>f</m:t>
                  </m:r>
                </m:e>
                <m:sub>
                  <m:r>
                    <w:rPr>
                      <w:rFonts w:ascii="Cambria Math" w:hAnsi="Cambria Math"/>
                    </w:rPr>
                    <m:t>t</m:t>
                  </m:r>
                </m:sub>
                <m:sup>
                  <m:r>
                    <w:rPr>
                      <w:rFonts w:ascii="Cambria Math" w:hAnsi="Cambria Math"/>
                    </w:rPr>
                    <m:t>g'</m:t>
                  </m:r>
                </m:sup>
              </m:sSubSup>
            </m:oMath>
            <w:r>
              <w:t xml:space="preserve"> &gt; θ</w:t>
            </w:r>
            <w:r>
              <w:rPr>
                <w:i/>
              </w:rPr>
              <w:t>,</w:t>
            </w:r>
            <w:r>
              <w:t xml:space="preserve"> assign </w:t>
            </w:r>
            <w:r w:rsidRPr="00AD45EB">
              <w:rPr>
                <w:i/>
              </w:rPr>
              <w:t>t</w:t>
            </w:r>
            <w:r>
              <w:t xml:space="preserve"> to </w:t>
            </w:r>
            <w:r w:rsidRPr="005F61CB">
              <w:rPr>
                <w:i/>
              </w:rPr>
              <w:t>g</w:t>
            </w:r>
            <w:r>
              <w:rPr>
                <w:i/>
              </w:rPr>
              <w:t xml:space="preserve"> </w:t>
            </w:r>
            <w:r w:rsidRPr="00AD45EB">
              <w:t>and</w:t>
            </w:r>
            <w:r>
              <w:rPr>
                <w:i/>
              </w:rPr>
              <w:t xml:space="preserve"> t </w:t>
            </w:r>
            <w:r w:rsidRPr="00AD45EB">
              <w:t>is added to set</w:t>
            </w:r>
            <w:r>
              <w:rPr>
                <w:i/>
              </w:rPr>
              <w:t xml:space="preserve"> G</w:t>
            </w:r>
            <w:r>
              <w:t>.</w:t>
            </w:r>
          </w:p>
          <w:p w14:paraId="45A3F7A1" w14:textId="77777777" w:rsidR="00B66903" w:rsidRDefault="00B66903" w:rsidP="007A1878">
            <w:pPr>
              <w:spacing w:after="0"/>
            </w:pPr>
            <w:r>
              <w:t xml:space="preserve">            If no </w:t>
            </w:r>
            <m:oMath>
              <m:sSubSup>
                <m:sSubSupPr>
                  <m:ctrlPr>
                    <w:rPr>
                      <w:rFonts w:ascii="Cambria Math" w:hAnsi="Cambria Math"/>
                      <w:i/>
                    </w:rPr>
                  </m:ctrlPr>
                </m:sSubSupPr>
                <m:e>
                  <m:r>
                    <w:rPr>
                      <w:rFonts w:ascii="Cambria Math" w:hAnsi="Cambria Math"/>
                    </w:rPr>
                    <m:t>f</m:t>
                  </m:r>
                </m:e>
                <m:sub>
                  <m:r>
                    <w:rPr>
                      <w:rFonts w:ascii="Cambria Math" w:hAnsi="Cambria Math"/>
                    </w:rPr>
                    <m:t>t</m:t>
                  </m:r>
                </m:sub>
                <m:sup>
                  <m:r>
                    <w:rPr>
                      <w:rFonts w:ascii="Cambria Math" w:hAnsi="Cambria Math"/>
                    </w:rPr>
                    <m:t>g'</m:t>
                  </m:r>
                </m:sup>
              </m:sSubSup>
            </m:oMath>
            <w:r>
              <w:t xml:space="preserve"> &gt; θ (</w:t>
            </w:r>
            <m:oMath>
              <m:r>
                <w:rPr>
                  <w:rFonts w:ascii="Cambria Math" w:hAnsi="Cambria Math"/>
                </w:rPr>
                <m:t>g∈G</m:t>
              </m:r>
            </m:oMath>
            <w:r>
              <w:t>), t is added to set U.</w:t>
            </w:r>
          </w:p>
          <w:p w14:paraId="3E5FC5D0" w14:textId="77777777" w:rsidR="00B66903" w:rsidRDefault="00B66903" w:rsidP="007A1878">
            <w:pPr>
              <w:spacing w:after="0"/>
            </w:pPr>
            <w:r>
              <w:t xml:space="preserve">    Loop over </w:t>
            </w:r>
            <m:oMath>
              <m:r>
                <w:rPr>
                  <w:rFonts w:ascii="Cambria Math" w:hAnsi="Cambria Math"/>
                </w:rPr>
                <m:t>t∈T</m:t>
              </m:r>
            </m:oMath>
          </w:p>
          <w:p w14:paraId="7B348CBC" w14:textId="77777777" w:rsidR="00B66903" w:rsidRDefault="00B66903" w:rsidP="007A1878">
            <w:pPr>
              <w:spacing w:after="0"/>
            </w:pPr>
            <w:r>
              <w:t xml:space="preserve">        Update center point </w:t>
            </w: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t</m:t>
                  </m:r>
                </m:sup>
              </m:sSubSup>
            </m:oMath>
          </w:p>
          <w:p w14:paraId="2A07EFC6" w14:textId="77777777" w:rsidR="00B66903" w:rsidRDefault="00B66903" w:rsidP="007A1878">
            <w:pPr>
              <w:spacing w:after="0"/>
            </w:pPr>
            <w:r>
              <w:t xml:space="preserve">    Loop over </w:t>
            </w:r>
            <w:r w:rsidRPr="002270B2">
              <w:rPr>
                <w:i/>
              </w:rPr>
              <w:t>p</w:t>
            </w:r>
            <w:r>
              <w:t xml:space="preserve"> in </w:t>
            </w:r>
            <m:oMath>
              <m:r>
                <w:rPr>
                  <w:rFonts w:ascii="Cambria Math" w:hAnsi="Cambria Math"/>
                </w:rPr>
                <m:t>t∈U∪G</m:t>
              </m:r>
            </m:oMath>
          </w:p>
          <w:p w14:paraId="0D8652ED" w14:textId="77777777" w:rsidR="00B66903" w:rsidRDefault="00B66903" w:rsidP="007A1878">
            <w:pPr>
              <w:spacing w:after="0"/>
            </w:pPr>
            <w:r>
              <w:t xml:space="preserve">        Assign </w:t>
            </w:r>
            <w:r w:rsidRPr="002270B2">
              <w:rPr>
                <w:i/>
              </w:rPr>
              <w:t>p</w:t>
            </w:r>
            <w:r>
              <w:t xml:space="preserve"> to </w:t>
            </w:r>
            <w:proofErr w:type="spellStart"/>
            <w:r w:rsidRPr="002270B2">
              <w:rPr>
                <w:i/>
              </w:rPr>
              <w:t>g</w:t>
            </w:r>
            <w:proofErr w:type="spellEnd"/>
            <w:r>
              <w:t xml:space="preserve"> where distance(</w:t>
            </w:r>
            <w:r>
              <w:rPr>
                <w:i/>
              </w:rPr>
              <w:t>p</w:t>
            </w:r>
            <m:oMath>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c</m:t>
                  </m:r>
                </m:sub>
                <m:sup>
                  <m:acc>
                    <m:accPr>
                      <m:ctrlPr>
                        <w:rPr>
                          <w:rFonts w:ascii="Cambria Math" w:hAnsi="Cambria Math"/>
                          <w:i/>
                        </w:rPr>
                      </m:ctrlPr>
                    </m:accPr>
                    <m:e>
                      <m:r>
                        <w:rPr>
                          <w:rFonts w:ascii="Cambria Math" w:hAnsi="Cambria Math"/>
                        </w:rPr>
                        <m:t>t</m:t>
                      </m:r>
                    </m:e>
                  </m:acc>
                </m:sup>
              </m:sSubSup>
            </m:oMath>
            <w:r w:rsidRPr="002270B2">
              <w:t>)</w:t>
            </w:r>
            <w:r>
              <w:t xml:space="preserve">is minimum and </w:t>
            </w:r>
            <m:oMath>
              <m:acc>
                <m:accPr>
                  <m:ctrlPr>
                    <w:rPr>
                      <w:rFonts w:ascii="Cambria Math" w:hAnsi="Cambria Math"/>
                      <w:i/>
                    </w:rPr>
                  </m:ctrlPr>
                </m:accPr>
                <m:e>
                  <m:r>
                    <w:rPr>
                      <w:rFonts w:ascii="Cambria Math" w:hAnsi="Cambria Math"/>
                    </w:rPr>
                    <m:t>t</m:t>
                  </m:r>
                </m:e>
              </m:acc>
              <m:r>
                <w:rPr>
                  <w:rFonts w:ascii="Cambria Math" w:hAnsi="Cambria Math"/>
                </w:rPr>
                <m:t>∈G</m:t>
              </m:r>
            </m:oMath>
          </w:p>
          <w:p w14:paraId="75281953" w14:textId="77777777" w:rsidR="00B66903" w:rsidRDefault="00B66903" w:rsidP="007A1878">
            <w:pPr>
              <w:spacing w:after="0"/>
            </w:pPr>
            <w:r>
              <w:t xml:space="preserve">    If all </w:t>
            </w:r>
            <m:oMath>
              <m:sSubSup>
                <m:sSubSupPr>
                  <m:ctrlPr>
                    <w:rPr>
                      <w:rFonts w:ascii="Cambria Math" w:hAnsi="Cambria Math"/>
                      <w:i/>
                    </w:rPr>
                  </m:ctrlPr>
                </m:sSubSupPr>
                <m:e>
                  <m:r>
                    <w:rPr>
                      <w:rFonts w:ascii="Cambria Math" w:hAnsi="Cambria Math"/>
                    </w:rPr>
                    <m:t>p</m:t>
                  </m:r>
                </m:e>
                <m:sub>
                  <m:r>
                    <w:rPr>
                      <w:rFonts w:ascii="Cambria Math" w:hAnsi="Cambria Math"/>
                    </w:rPr>
                    <m:t>c</m:t>
                  </m:r>
                </m:sub>
                <m:sup>
                  <m:acc>
                    <m:accPr>
                      <m:ctrlPr>
                        <w:rPr>
                          <w:rFonts w:ascii="Cambria Math" w:hAnsi="Cambria Math"/>
                          <w:i/>
                        </w:rPr>
                      </m:ctrlPr>
                    </m:accPr>
                    <m:e>
                      <m:r>
                        <w:rPr>
                          <w:rFonts w:ascii="Cambria Math" w:hAnsi="Cambria Math"/>
                        </w:rPr>
                        <m:t>t</m:t>
                      </m:r>
                    </m:e>
                  </m:acc>
                </m:sup>
              </m:sSubSup>
            </m:oMath>
            <w:r>
              <w:t xml:space="preserve"> in </w:t>
            </w:r>
            <m:oMath>
              <m:acc>
                <m:accPr>
                  <m:ctrlPr>
                    <w:rPr>
                      <w:rFonts w:ascii="Cambria Math" w:hAnsi="Cambria Math"/>
                      <w:i/>
                    </w:rPr>
                  </m:ctrlPr>
                </m:accPr>
                <m:e>
                  <m:r>
                    <w:rPr>
                      <w:rFonts w:ascii="Cambria Math" w:hAnsi="Cambria Math"/>
                    </w:rPr>
                    <m:t>t</m:t>
                  </m:r>
                </m:e>
              </m:acc>
              <m:r>
                <w:rPr>
                  <w:rFonts w:ascii="Cambria Math" w:hAnsi="Cambria Math"/>
                </w:rPr>
                <m:t>∈U</m:t>
              </m:r>
            </m:oMath>
            <w:r>
              <w:t xml:space="preserve"> are the same in last iteration, break</w:t>
            </w:r>
          </w:p>
          <w:p w14:paraId="1E606D15" w14:textId="77777777" w:rsidR="00B66903" w:rsidRDefault="00B66903" w:rsidP="007A1878">
            <w:pPr>
              <w:spacing w:after="0"/>
            </w:pPr>
            <w:r>
              <w:t xml:space="preserve">    Else, continue</w:t>
            </w:r>
          </w:p>
          <w:p w14:paraId="74456FB4" w14:textId="77777777" w:rsidR="00B66903" w:rsidRDefault="00B66903" w:rsidP="007A1878">
            <w:pPr>
              <w:spacing w:after="0"/>
            </w:pPr>
            <w:r>
              <w:t xml:space="preserve">Finally assign all </w:t>
            </w:r>
            <m:oMath>
              <m:r>
                <w:rPr>
                  <w:rFonts w:ascii="Cambria Math" w:hAnsi="Cambria Math"/>
                </w:rPr>
                <m:t>p∈P</m:t>
              </m:r>
            </m:oMath>
            <w:r>
              <w:t xml:space="preserve"> to </w:t>
            </w:r>
            <m:oMath>
              <m:acc>
                <m:accPr>
                  <m:ctrlPr>
                    <w:rPr>
                      <w:rFonts w:ascii="Cambria Math" w:hAnsi="Cambria Math"/>
                      <w:i/>
                    </w:rPr>
                  </m:ctrlPr>
                </m:accPr>
                <m:e>
                  <m:r>
                    <w:rPr>
                      <w:rFonts w:ascii="Cambria Math" w:hAnsi="Cambria Math"/>
                    </w:rPr>
                    <m:t>t</m:t>
                  </m:r>
                </m:e>
              </m:acc>
              <m:r>
                <w:rPr>
                  <w:rFonts w:ascii="Cambria Math" w:hAnsi="Cambria Math"/>
                </w:rPr>
                <m:t>∈G</m:t>
              </m:r>
            </m:oMath>
            <w:r>
              <w:t xml:space="preserve"> where distance(</w:t>
            </w:r>
            <w:r>
              <w:rPr>
                <w:i/>
              </w:rPr>
              <w:t>p</w:t>
            </w:r>
            <m:oMath>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c</m:t>
                  </m:r>
                </m:sub>
                <m:sup>
                  <m:acc>
                    <m:accPr>
                      <m:ctrlPr>
                        <w:rPr>
                          <w:rFonts w:ascii="Cambria Math" w:hAnsi="Cambria Math"/>
                          <w:i/>
                        </w:rPr>
                      </m:ctrlPr>
                    </m:accPr>
                    <m:e>
                      <m:r>
                        <w:rPr>
                          <w:rFonts w:ascii="Cambria Math" w:hAnsi="Cambria Math"/>
                        </w:rPr>
                        <m:t>t</m:t>
                      </m:r>
                    </m:e>
                  </m:acc>
                </m:sup>
              </m:sSubSup>
            </m:oMath>
            <w:r w:rsidRPr="002270B2">
              <w:t>)</w:t>
            </w:r>
            <w:r>
              <w:t xml:space="preserve"> is minimum</w:t>
            </w:r>
          </w:p>
        </w:tc>
      </w:tr>
    </w:tbl>
    <w:p w14:paraId="3BC7E5A8" w14:textId="7C048654" w:rsidR="009C54FC" w:rsidRDefault="0088382E" w:rsidP="009C54FC">
      <w:pPr>
        <w:spacing w:before="120" w:after="120"/>
      </w:pPr>
      <w:r>
        <w:t xml:space="preserve">After the region refinement, the cluster with high density near each other can be merged automatically, and the cluster with lower density can be reassigned with more points. By observing from the plot with the region refinement result and raw DA-PWC </w:t>
      </w:r>
      <w:r>
        <w:lastRenderedPageBreak/>
        <w:t>result, our mega-regions are much clearer as shown in Figure 2(b). Region 9(dark grey), 12(purple) a</w:t>
      </w:r>
      <w:r w:rsidR="00ED6EE8">
        <w:t>nd 15(light green) on the upper</w:t>
      </w:r>
      <w:r w:rsidR="00460FB7">
        <w:t xml:space="preserve"> </w:t>
      </w:r>
      <w:r>
        <w:t xml:space="preserve">right of Figure 2(a) have been refined and merged into one </w:t>
      </w:r>
      <w:proofErr w:type="gramStart"/>
      <w:r>
        <w:t>region(</w:t>
      </w:r>
      <w:proofErr w:type="gramEnd"/>
      <w:r>
        <w:t xml:space="preserve">grey). Region 8(light blue) on the top left is split and becomes part of cluster 2(green) and 4(yellow). Furthermore, this method is extremely fast since the number of terminal nodes is much smaller than </w:t>
      </w:r>
      <w:r w:rsidRPr="002513F7">
        <w:rPr>
          <w:i/>
        </w:rPr>
        <w:t>N</w:t>
      </w:r>
      <w:r>
        <w:t>. The computational cost of algorithm 3 is very small that it takes about 10 seconds to process a 100k dataset on a desktop.</w:t>
      </w:r>
    </w:p>
    <w:tbl>
      <w:tblPr>
        <w:tblStyle w:val="TableGrid"/>
        <w:tblpPr w:leftFromText="180" w:rightFromText="180" w:vertAnchor="text" w:horzAnchor="margin" w:tblpXSpec="center" w:tblpY="-1933"/>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0"/>
        <w:gridCol w:w="3360"/>
        <w:gridCol w:w="3360"/>
      </w:tblGrid>
      <w:tr w:rsidR="009C54FC" w14:paraId="0874A092" w14:textId="77777777" w:rsidTr="003B6170">
        <w:trPr>
          <w:trHeight w:val="2960"/>
        </w:trPr>
        <w:tc>
          <w:tcPr>
            <w:tcW w:w="3360" w:type="dxa"/>
          </w:tcPr>
          <w:p w14:paraId="2B5D1A18" w14:textId="77777777" w:rsidR="009C54FC" w:rsidRDefault="009C54FC" w:rsidP="009C54FC">
            <w:pPr>
              <w:keepNext/>
              <w:jc w:val="center"/>
            </w:pPr>
            <w:r>
              <w:rPr>
                <w:noProof/>
                <w:lang w:eastAsia="zh-CN"/>
              </w:rPr>
              <w:drawing>
                <wp:inline distT="0" distB="0" distL="0" distR="0" wp14:anchorId="7D40A59A" wp14:editId="341DF75D">
                  <wp:extent cx="1934787" cy="173736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region 6 Recursive Clustering.png"/>
                          <pic:cNvPicPr/>
                        </pic:nvPicPr>
                        <pic:blipFill>
                          <a:blip r:embed="rId15">
                            <a:extLst>
                              <a:ext uri="{28A0092B-C50C-407E-A947-70E740481C1C}">
                                <a14:useLocalDpi xmlns:a14="http://schemas.microsoft.com/office/drawing/2010/main" val="0"/>
                              </a:ext>
                            </a:extLst>
                          </a:blip>
                          <a:stretch>
                            <a:fillRect/>
                          </a:stretch>
                        </pic:blipFill>
                        <pic:spPr>
                          <a:xfrm>
                            <a:off x="0" y="0"/>
                            <a:ext cx="1934787" cy="1737360"/>
                          </a:xfrm>
                          <a:prstGeom prst="rect">
                            <a:avLst/>
                          </a:prstGeom>
                        </pic:spPr>
                      </pic:pic>
                    </a:graphicData>
                  </a:graphic>
                </wp:inline>
              </w:drawing>
            </w:r>
          </w:p>
          <w:p w14:paraId="2DBED2CD" w14:textId="77777777" w:rsidR="009C54FC" w:rsidRDefault="009C54FC" w:rsidP="009C54FC">
            <w:pPr>
              <w:pStyle w:val="Caption"/>
            </w:pPr>
            <w:r>
              <w:t xml:space="preserve">Figure </w:t>
            </w:r>
            <w:r w:rsidR="00C2478D">
              <w:fldChar w:fldCharType="begin"/>
            </w:r>
            <w:r w:rsidR="00C2478D">
              <w:instrText xml:space="preserve"> SEQ Figure \* ARABIC </w:instrText>
            </w:r>
            <w:r w:rsidR="00C2478D">
              <w:fldChar w:fldCharType="separate"/>
            </w:r>
            <w:r>
              <w:rPr>
                <w:noProof/>
              </w:rPr>
              <w:t>4</w:t>
            </w:r>
            <w:r w:rsidR="00C2478D">
              <w:rPr>
                <w:noProof/>
              </w:rPr>
              <w:fldChar w:fldCharType="end"/>
            </w:r>
            <w:r>
              <w:t xml:space="preserve"> Recursive clustering result for mega-region 6 in DACIDR result of whole dataset</w:t>
            </w:r>
          </w:p>
        </w:tc>
        <w:tc>
          <w:tcPr>
            <w:tcW w:w="3360" w:type="dxa"/>
          </w:tcPr>
          <w:p w14:paraId="0CA9D246" w14:textId="77777777" w:rsidR="009C54FC" w:rsidRDefault="009C54FC" w:rsidP="009C54FC">
            <w:pPr>
              <w:keepNext/>
              <w:jc w:val="center"/>
            </w:pPr>
            <w:r>
              <w:rPr>
                <w:noProof/>
                <w:lang w:eastAsia="zh-CN"/>
              </w:rPr>
              <w:drawing>
                <wp:inline distT="0" distB="0" distL="0" distR="0" wp14:anchorId="7CA76C58" wp14:editId="3DF469B3">
                  <wp:extent cx="1934786" cy="173736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region 6 UCLUST pointsize 2.png"/>
                          <pic:cNvPicPr/>
                        </pic:nvPicPr>
                        <pic:blipFill>
                          <a:blip r:embed="rId16">
                            <a:extLst>
                              <a:ext uri="{28A0092B-C50C-407E-A947-70E740481C1C}">
                                <a14:useLocalDpi xmlns:a14="http://schemas.microsoft.com/office/drawing/2010/main" val="0"/>
                              </a:ext>
                            </a:extLst>
                          </a:blip>
                          <a:stretch>
                            <a:fillRect/>
                          </a:stretch>
                        </pic:blipFill>
                        <pic:spPr>
                          <a:xfrm>
                            <a:off x="0" y="0"/>
                            <a:ext cx="1934786" cy="1737360"/>
                          </a:xfrm>
                          <a:prstGeom prst="rect">
                            <a:avLst/>
                          </a:prstGeom>
                        </pic:spPr>
                      </pic:pic>
                    </a:graphicData>
                  </a:graphic>
                </wp:inline>
              </w:drawing>
            </w:r>
          </w:p>
          <w:p w14:paraId="69F48C10" w14:textId="77777777" w:rsidR="009C54FC" w:rsidRDefault="009C54FC" w:rsidP="009C54FC">
            <w:pPr>
              <w:pStyle w:val="Caption"/>
            </w:pPr>
            <w:r>
              <w:t xml:space="preserve">Figure </w:t>
            </w:r>
            <w:r w:rsidR="00C2478D">
              <w:fldChar w:fldCharType="begin"/>
            </w:r>
            <w:r w:rsidR="00C2478D">
              <w:instrText xml:space="preserve"> SEQ Figure \* ARABIC </w:instrText>
            </w:r>
            <w:r w:rsidR="00C2478D">
              <w:fldChar w:fldCharType="separate"/>
            </w:r>
            <w:r>
              <w:rPr>
                <w:noProof/>
              </w:rPr>
              <w:t>5</w:t>
            </w:r>
            <w:r w:rsidR="00C2478D">
              <w:rPr>
                <w:noProof/>
              </w:rPr>
              <w:fldChar w:fldCharType="end"/>
            </w:r>
            <w:r>
              <w:t xml:space="preserve"> UCLUST result for mega-region 6  in DACIDR result of whole dataset</w:t>
            </w:r>
          </w:p>
        </w:tc>
        <w:tc>
          <w:tcPr>
            <w:tcW w:w="3360" w:type="dxa"/>
          </w:tcPr>
          <w:p w14:paraId="65AE2A56" w14:textId="77777777" w:rsidR="009C54FC" w:rsidRDefault="009C54FC" w:rsidP="009C54FC">
            <w:pPr>
              <w:keepNext/>
              <w:jc w:val="center"/>
            </w:pPr>
            <w:r>
              <w:rPr>
                <w:noProof/>
                <w:lang w:eastAsia="zh-CN"/>
              </w:rPr>
              <w:drawing>
                <wp:inline distT="0" distB="0" distL="0" distR="0" wp14:anchorId="6487CA12" wp14:editId="486010C5">
                  <wp:extent cx="1958059" cy="173736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100k Sample NW Result.png"/>
                          <pic:cNvPicPr/>
                        </pic:nvPicPr>
                        <pic:blipFill>
                          <a:blip r:embed="rId17">
                            <a:extLst>
                              <a:ext uri="{28A0092B-C50C-407E-A947-70E740481C1C}">
                                <a14:useLocalDpi xmlns:a14="http://schemas.microsoft.com/office/drawing/2010/main" val="0"/>
                              </a:ext>
                            </a:extLst>
                          </a:blip>
                          <a:stretch>
                            <a:fillRect/>
                          </a:stretch>
                        </pic:blipFill>
                        <pic:spPr>
                          <a:xfrm>
                            <a:off x="0" y="0"/>
                            <a:ext cx="1958885" cy="1738093"/>
                          </a:xfrm>
                          <a:prstGeom prst="rect">
                            <a:avLst/>
                          </a:prstGeom>
                        </pic:spPr>
                      </pic:pic>
                    </a:graphicData>
                  </a:graphic>
                </wp:inline>
              </w:drawing>
            </w:r>
          </w:p>
          <w:p w14:paraId="659B0DFD" w14:textId="77777777" w:rsidR="009C54FC" w:rsidRDefault="009C54FC" w:rsidP="009C54FC">
            <w:pPr>
              <w:pStyle w:val="Caption"/>
            </w:pPr>
            <w:r>
              <w:t xml:space="preserve">Figure </w:t>
            </w:r>
            <w:r w:rsidR="00C2478D">
              <w:fldChar w:fldCharType="begin"/>
            </w:r>
            <w:r w:rsidR="00C2478D">
              <w:instrText xml:space="preserve"> SEQ Figure \* ARABIC </w:instrText>
            </w:r>
            <w:r w:rsidR="00C2478D">
              <w:fldChar w:fldCharType="separate"/>
            </w:r>
            <w:r>
              <w:rPr>
                <w:noProof/>
              </w:rPr>
              <w:t>6</w:t>
            </w:r>
            <w:r w:rsidR="00C2478D">
              <w:rPr>
                <w:noProof/>
              </w:rPr>
              <w:fldChar w:fldCharType="end"/>
            </w:r>
            <w:r>
              <w:t xml:space="preserve"> Visualization result for 100k sample set using NW distance</w:t>
            </w:r>
          </w:p>
        </w:tc>
      </w:tr>
    </w:tbl>
    <w:p w14:paraId="3DF805D9" w14:textId="2AC0115D" w:rsidR="00B5065B" w:rsidRDefault="00CD4CEF" w:rsidP="006F73C2">
      <w:pPr>
        <w:pStyle w:val="Heading2"/>
        <w:spacing w:before="0"/>
      </w:pPr>
      <w:r>
        <w:t>Re</w:t>
      </w:r>
      <w:r w:rsidR="009D4F29">
        <w:t>cursive</w:t>
      </w:r>
      <w:r>
        <w:t xml:space="preserve"> Clustering</w:t>
      </w:r>
    </w:p>
    <w:p w14:paraId="43226BD8" w14:textId="77777777" w:rsidR="009C54FC" w:rsidRDefault="001D06AD" w:rsidP="00725A27">
      <w:pPr>
        <w:spacing w:after="120"/>
      </w:pPr>
      <w:r>
        <w:t xml:space="preserve">By applying HE-MI to the result from region refinement on 100k sample data, all the sequences from hmp16S </w:t>
      </w:r>
      <w:proofErr w:type="spellStart"/>
      <w:r>
        <w:t>rRNA</w:t>
      </w:r>
      <w:proofErr w:type="spellEnd"/>
      <w:r>
        <w:t xml:space="preserve"> data ha</w:t>
      </w:r>
      <w:r w:rsidR="00B34A24">
        <w:t>ve</w:t>
      </w:r>
      <w:r>
        <w:t xml:space="preserve"> been successfully clustered and visualized as shown in Figure 2(c). However, b</w:t>
      </w:r>
      <w:r w:rsidR="00103D9A">
        <w:t xml:space="preserve">ecause each of these clusters contains several hundreds of thousands sequences, </w:t>
      </w:r>
      <w:r>
        <w:t>they still have internal structures which seems to be several sub-clusters.</w:t>
      </w:r>
      <w:r w:rsidR="00103D9A">
        <w:t xml:space="preserve"> </w:t>
      </w:r>
      <w:r>
        <w:t xml:space="preserve">These sub clusters on a plot with the whole dataset couldn’t be shown clearly because the distance </w:t>
      </w:r>
      <w:r w:rsidR="0020187B">
        <w:t xml:space="preserve">between regions are relatively larger than the distance between sub-clusters in each region. So the points in each region are tend to be closer to each other, thus the differences are diminished. Therefore, to amplify the dissimilarity between sub-clusters, we introduce the recursive clustering, which is to apply DACIDR on each separate region. The recursive clustering result of region 6(dark green) in shown in Figure </w:t>
      </w:r>
      <w:r w:rsidR="00580F40">
        <w:t>4</w:t>
      </w:r>
      <w:r w:rsidR="0020187B">
        <w:t>. 16 clusters were found in this region which shows clear separation between each cluster.</w:t>
      </w:r>
    </w:p>
    <w:p w14:paraId="51D5FBBB" w14:textId="65533DF9" w:rsidR="008B197E" w:rsidRDefault="004F7B46">
      <w:pPr>
        <w:pStyle w:val="Heading1"/>
        <w:spacing w:before="120"/>
      </w:pPr>
      <w:r>
        <w:t>Experiments</w:t>
      </w:r>
    </w:p>
    <w:p w14:paraId="5737861B" w14:textId="72ABD63F" w:rsidR="007B3095" w:rsidRPr="007B3095" w:rsidRDefault="007B3095" w:rsidP="00725A27">
      <w:pPr>
        <w:spacing w:after="120"/>
      </w:pPr>
      <w:r w:rsidRPr="008926FF">
        <w:t xml:space="preserve">The experiments were </w:t>
      </w:r>
      <w:r>
        <w:t>carried out</w:t>
      </w:r>
      <w:r w:rsidRPr="008926FF">
        <w:t xml:space="preserve"> on </w:t>
      </w:r>
      <w:proofErr w:type="spellStart"/>
      <w:r w:rsidRPr="008926FF">
        <w:t>PolarGrid</w:t>
      </w:r>
      <w:proofErr w:type="spellEnd"/>
      <w:r w:rsidRPr="008926FF">
        <w:t xml:space="preserve"> (PG) </w:t>
      </w:r>
      <w:r>
        <w:t xml:space="preserve">cluster </w:t>
      </w:r>
      <w:r w:rsidRPr="008926FF">
        <w:t>using 1</w:t>
      </w:r>
      <w:r>
        <w:t>00 compute nodes and Tempest using 32 compute nodes</w:t>
      </w:r>
      <w:r w:rsidRPr="008926FF">
        <w:t xml:space="preserve">. The compute nodes </w:t>
      </w:r>
      <w:r w:rsidR="00A05930">
        <w:t>we used on PG</w:t>
      </w:r>
      <w:r w:rsidRPr="008926FF">
        <w:t xml:space="preserve"> are </w:t>
      </w:r>
      <w:proofErr w:type="spellStart"/>
      <w:r w:rsidRPr="008926FF">
        <w:t>iDataPlex</w:t>
      </w:r>
      <w:proofErr w:type="spellEnd"/>
      <w:r w:rsidRPr="008926FF">
        <w:t xml:space="preserve"> dx340 rack-mount servers with 8</w:t>
      </w:r>
      <w:r w:rsidR="00A05930">
        <w:t xml:space="preserve"> </w:t>
      </w:r>
      <w:r w:rsidRPr="008926FF">
        <w:t>core</w:t>
      </w:r>
      <w:r w:rsidR="00A05930">
        <w:t>s</w:t>
      </w:r>
      <w:r w:rsidRPr="008926FF">
        <w:t xml:space="preserve"> </w:t>
      </w:r>
      <w:r w:rsidR="00A05930">
        <w:t>per node</w:t>
      </w:r>
      <w:r w:rsidRPr="008926FF">
        <w:t xml:space="preserve">. </w:t>
      </w:r>
      <w:r>
        <w:t xml:space="preserve">Tempest </w:t>
      </w:r>
      <w:r w:rsidR="00415394">
        <w:t xml:space="preserve">is an </w:t>
      </w:r>
      <w:r w:rsidR="00415394" w:rsidRPr="00415394">
        <w:t>HP distributed shared memory cluster with 768 processor cores</w:t>
      </w:r>
      <w:r w:rsidR="00415394">
        <w:t xml:space="preserve">. </w:t>
      </w:r>
      <w:r w:rsidRPr="008926FF">
        <w:t xml:space="preserve">The data </w:t>
      </w:r>
      <w:r w:rsidR="005705DE">
        <w:t>was</w:t>
      </w:r>
      <w:r w:rsidRPr="008926FF">
        <w:t xml:space="preserve"> selected within 16S </w:t>
      </w:r>
      <w:proofErr w:type="spellStart"/>
      <w:r w:rsidRPr="008926FF">
        <w:t>rRNA</w:t>
      </w:r>
      <w:proofErr w:type="spellEnd"/>
      <w:r w:rsidRPr="008926FF">
        <w:t xml:space="preserve"> data from the NCBI database. The total input sequence number is </w:t>
      </w:r>
      <w:r w:rsidR="00415394" w:rsidRPr="00415394">
        <w:t>1160946</w:t>
      </w:r>
      <w:r w:rsidRPr="008926FF">
        <w:t xml:space="preserve">. </w:t>
      </w:r>
      <w:r w:rsidR="00415394">
        <w:t xml:space="preserve">First, we examined the dataset and </w:t>
      </w:r>
      <w:r w:rsidR="005705DE">
        <w:t>found</w:t>
      </w:r>
      <w:r w:rsidR="00415394">
        <w:t xml:space="preserve"> all duplicate sequences</w:t>
      </w:r>
      <w:r w:rsidR="00DC6947">
        <w:t xml:space="preserve">, which have exactly </w:t>
      </w:r>
      <w:r w:rsidR="005705DE">
        <w:t xml:space="preserve">the </w:t>
      </w:r>
      <w:r w:rsidR="00DC6947">
        <w:t xml:space="preserve">same length and composition. Then we </w:t>
      </w:r>
      <w:r w:rsidR="005705DE">
        <w:t>screened</w:t>
      </w:r>
      <w:r w:rsidR="00DC6947">
        <w:t xml:space="preserve"> the data b</w:t>
      </w:r>
      <w:r w:rsidR="00415394">
        <w:t xml:space="preserve">y </w:t>
      </w:r>
      <w:r w:rsidR="00DC6947">
        <w:t>keeping only one sequence in each duplicate group, so that every sequence in the filtered set is different from each other. Finally,</w:t>
      </w:r>
      <w:r w:rsidR="00415394">
        <w:t xml:space="preserve"> we </w:t>
      </w:r>
      <w:r w:rsidR="005705DE">
        <w:t xml:space="preserve">could </w:t>
      </w:r>
      <w:r w:rsidR="00415394">
        <w:t xml:space="preserve">have a unique data set of </w:t>
      </w:r>
      <w:r w:rsidR="00415394" w:rsidRPr="00415394">
        <w:t>684769</w:t>
      </w:r>
      <w:r w:rsidR="00415394">
        <w:t xml:space="preserve"> sequences.</w:t>
      </w:r>
      <w:r w:rsidR="00DC6947">
        <w:t xml:space="preserve"> Since the rest</w:t>
      </w:r>
      <w:r w:rsidR="005705DE">
        <w:t xml:space="preserve"> of the</w:t>
      </w:r>
      <w:r w:rsidR="00DC6947">
        <w:t xml:space="preserve"> sequences all have </w:t>
      </w:r>
      <w:r w:rsidR="005705DE">
        <w:t>a corresponding unique</w:t>
      </w:r>
      <w:r w:rsidR="00DC6947">
        <w:t xml:space="preserve"> sequence in the unique set, they can be assign</w:t>
      </w:r>
      <w:r w:rsidR="00DF5968">
        <w:t>ed</w:t>
      </w:r>
      <w:r w:rsidR="00DC6947">
        <w:t xml:space="preserve"> to clustering result directly.</w:t>
      </w:r>
    </w:p>
    <w:p w14:paraId="26ABB8F4" w14:textId="50B4F067" w:rsidR="002D5BCF" w:rsidRDefault="0020633B" w:rsidP="002D5BCF">
      <w:pPr>
        <w:pStyle w:val="Heading2"/>
        <w:spacing w:before="120"/>
      </w:pPr>
      <w:r>
        <w:t xml:space="preserve"> </w:t>
      </w:r>
      <w:r w:rsidR="002D5BCF">
        <w:t>SW versus NW</w:t>
      </w:r>
    </w:p>
    <w:p w14:paraId="536A5EF9" w14:textId="575E7838" w:rsidR="00FC3BDC" w:rsidRDefault="0026419F" w:rsidP="00725A27">
      <w:pPr>
        <w:spacing w:after="120"/>
      </w:pPr>
      <w:r>
        <w:t>We evaluated both SW and NW</w:t>
      </w:r>
      <w:r w:rsidR="00C614B1">
        <w:t xml:space="preserve"> on the sample </w:t>
      </w:r>
      <w:r w:rsidR="00C614B1">
        <w:rPr>
          <w:i/>
        </w:rPr>
        <w:t>N</w:t>
      </w:r>
      <w:r w:rsidR="000A5481">
        <w:rPr>
          <w:i/>
        </w:rPr>
        <w:t>=100k</w:t>
      </w:r>
      <w:r w:rsidR="00C614B1">
        <w:t xml:space="preserve"> dataset before proceeding with the rest of the pipeline and found SW to produce </w:t>
      </w:r>
      <w:r w:rsidR="000A5481">
        <w:t xml:space="preserve">more </w:t>
      </w:r>
      <w:r w:rsidR="00C614B1">
        <w:t xml:space="preserve">reliable results than NW. Sequence lengths were not uniform in the 16S </w:t>
      </w:r>
      <w:proofErr w:type="spellStart"/>
      <w:r w:rsidR="00C614B1">
        <w:t>rRNA</w:t>
      </w:r>
      <w:proofErr w:type="spellEnd"/>
      <w:r w:rsidR="00C614B1">
        <w:t xml:space="preserve"> dataset and NW, being a global alignment algorithm, had done its best by producing alignments with many gaps. </w:t>
      </w:r>
      <w:r w:rsidR="00330713">
        <w:t xml:space="preserve">In cases where a shorter sequence is aligned with a longer one, the gaps were dearly added by NW simply to make the alignment from end to end. </w:t>
      </w:r>
      <w:r w:rsidR="00C614B1">
        <w:t>Unfortunately, the distance measure we computed over the alignments was susceptible to gaps</w:t>
      </w:r>
      <w:r w:rsidR="00330713">
        <w:t xml:space="preserve"> and produced artificially large distances for sequence pairs. The plots we generated with NW based distances had long thin cylindrical point formations</w:t>
      </w:r>
      <w:r w:rsidR="00B34A24">
        <w:t xml:space="preserve"> as shown in Figure 6</w:t>
      </w:r>
      <w:r w:rsidR="00330713">
        <w:t xml:space="preserve">, which later we identified as a direct </w:t>
      </w:r>
      <w:r w:rsidR="00B34A24">
        <w:t>consequence</w:t>
      </w:r>
      <w:r w:rsidR="00330713">
        <w:t xml:space="preserve"> of the number of gaps present in the alignment. </w:t>
      </w:r>
      <w:r w:rsidR="00192175">
        <w:t xml:space="preserve">Pictorially, this effect is shown in </w:t>
      </w:r>
      <w:r w:rsidR="00046D61">
        <w:fldChar w:fldCharType="begin"/>
      </w:r>
      <w:r w:rsidR="00046D61">
        <w:instrText xml:space="preserve"> REF _Ref326528793 \h </w:instrText>
      </w:r>
      <w:r w:rsidR="00046D61">
        <w:fldChar w:fldCharType="separate"/>
      </w:r>
      <w:r w:rsidR="007F2F32">
        <w:t xml:space="preserve">Figure </w:t>
      </w:r>
      <w:r w:rsidR="001A2EE6">
        <w:rPr>
          <w:noProof/>
        </w:rPr>
        <w:t>7</w:t>
      </w:r>
      <w:r w:rsidR="00046D61">
        <w:fldChar w:fldCharType="end"/>
      </w:r>
      <w:r w:rsidR="00046D61">
        <w:t>.</w:t>
      </w:r>
      <w:r w:rsidR="00773038">
        <w:t xml:space="preserve"> From the DACIDR result, multiple points selec</w:t>
      </w:r>
      <w:r w:rsidR="00A05930">
        <w:t>ted on the same cylinder belong</w:t>
      </w:r>
      <w:r w:rsidR="00773038">
        <w:t xml:space="preserve"> to a same cluster, but by using NW, </w:t>
      </w:r>
      <w:r w:rsidR="00B34A24">
        <w:t>instead of clustered, these points are aligned in line</w:t>
      </w:r>
      <w:r w:rsidR="00773038">
        <w:t>.</w:t>
      </w:r>
      <w:r w:rsidR="00C12B9F">
        <w:t xml:space="preserve"> The selected points are based on their ID number in the given sample data</w:t>
      </w:r>
      <w:r w:rsidR="00993A28">
        <w:t>set, where their lengths are 507</w:t>
      </w:r>
      <w:r w:rsidR="00C12B9F">
        <w:t xml:space="preserve"> to 284.</w:t>
      </w:r>
    </w:p>
    <w:p w14:paraId="26A29DF7" w14:textId="64583084" w:rsidR="001C5AAD" w:rsidRPr="001C5AAD" w:rsidRDefault="00046D61" w:rsidP="00725A27">
      <w:pPr>
        <w:spacing w:after="120"/>
        <w:rPr>
          <w:lang w:eastAsia="en-AU"/>
        </w:rPr>
      </w:pPr>
      <w:r>
        <w:rPr>
          <w:lang w:eastAsia="en-AU"/>
        </w:rPr>
        <w:t xml:space="preserve">The analysis of the line </w:t>
      </w:r>
      <w:r w:rsidR="001C5AAD">
        <w:rPr>
          <w:lang w:eastAsia="en-AU"/>
        </w:rPr>
        <w:t xml:space="preserve">structure is shown in </w:t>
      </w:r>
      <w:r w:rsidR="001C5AAD">
        <w:rPr>
          <w:lang w:eastAsia="en-AU"/>
        </w:rPr>
        <w:fldChar w:fldCharType="begin"/>
      </w:r>
      <w:r w:rsidR="001C5AAD">
        <w:rPr>
          <w:lang w:eastAsia="en-AU"/>
        </w:rPr>
        <w:instrText xml:space="preserve"> REF _Ref326529851 \h </w:instrText>
      </w:r>
      <w:r w:rsidR="001C5AAD">
        <w:rPr>
          <w:lang w:eastAsia="en-AU"/>
        </w:rPr>
      </w:r>
      <w:r w:rsidR="001C5AAD">
        <w:rPr>
          <w:lang w:eastAsia="en-AU"/>
        </w:rPr>
        <w:fldChar w:fldCharType="separate"/>
      </w:r>
      <w:r w:rsidR="007F2F32">
        <w:t xml:space="preserve">Figure </w:t>
      </w:r>
      <w:r w:rsidR="001A2EE6">
        <w:rPr>
          <w:noProof/>
        </w:rPr>
        <w:t>8</w:t>
      </w:r>
      <w:r w:rsidR="001C5AAD">
        <w:rPr>
          <w:lang w:eastAsia="en-AU"/>
        </w:rPr>
        <w:fldChar w:fldCharType="end"/>
      </w:r>
      <w:r w:rsidR="00652C3D">
        <w:rPr>
          <w:lang w:eastAsia="en-AU"/>
        </w:rPr>
        <w:t>, which concludes that points along the line are linearly related in lengths and NW has introduced gaps linearly to form global alignments.</w:t>
      </w:r>
      <w:r w:rsidR="00A05930">
        <w:rPr>
          <w:lang w:eastAsia="en-AU"/>
        </w:rPr>
        <w:t xml:space="preserve"> The sequences from 2-9 are aligned with Sequence 1, whose length is the longest.</w:t>
      </w:r>
      <w:r w:rsidR="001C5AAD">
        <w:rPr>
          <w:lang w:eastAsia="en-AU"/>
        </w:rPr>
        <w:t xml:space="preserve"> It shows that original lengths decrease linearly from one end to the other. </w:t>
      </w:r>
      <w:r w:rsidR="007A3BB9">
        <w:rPr>
          <w:lang w:eastAsia="en-AU"/>
        </w:rPr>
        <w:t>The mismatches introduced by gaps for the alignments of these sequences have thus increased linearly according to the Mismatches by Gaps line. Also, clear is the fact that gaps have a dominant effect on the number of mismatches as the Total Mismatches line overlaps with the Mismatches by Gaps line. Thus, aligning short sequences with long sequences using NW has caused the introduction of biologically unimportant number of gaps purely for the sake of forming a global alignment.</w:t>
      </w:r>
    </w:p>
    <w:p w14:paraId="395D5858" w14:textId="77777777" w:rsidR="00776394" w:rsidRPr="00C614B1" w:rsidRDefault="00330713" w:rsidP="00725A27">
      <w:pPr>
        <w:spacing w:after="120"/>
      </w:pPr>
      <w:r>
        <w:t xml:space="preserve">SW in contrast performed a local alignment producing alignment segments with </w:t>
      </w:r>
      <w:r w:rsidR="009651FB">
        <w:t>fewer</w:t>
      </w:r>
      <w:r>
        <w:t xml:space="preserve"> gaps</w:t>
      </w:r>
      <w:r w:rsidR="009651FB">
        <w:t xml:space="preserve">. This reduction in superfluous gaps immediately improved the quality of clustering and plots where more globular structure was evident rather long thin cylinders. </w:t>
      </w:r>
    </w:p>
    <w:p w14:paraId="353F3917" w14:textId="7F862EAF" w:rsidR="002D5BCF" w:rsidRPr="002D5BCF" w:rsidRDefault="002D5BCF" w:rsidP="002D5BCF">
      <w:pPr>
        <w:pStyle w:val="Heading2"/>
        <w:spacing w:before="120"/>
      </w:pPr>
      <w:r>
        <w:t>Comparison</w:t>
      </w:r>
      <w:r w:rsidR="00024B80">
        <w:t xml:space="preserve"> with UCLUST and CD-HIT</w:t>
      </w:r>
    </w:p>
    <w:p w14:paraId="0A2996B5" w14:textId="279616C2" w:rsidR="008B197E" w:rsidRDefault="004F7B46">
      <w:pPr>
        <w:spacing w:after="120"/>
      </w:pPr>
      <w:r>
        <w:t xml:space="preserve">We have used two popular choices of clustering methods: </w:t>
      </w:r>
      <w:r w:rsidR="001631AE">
        <w:t>UCLUST</w:t>
      </w:r>
      <w:r>
        <w:t xml:space="preserve"> and </w:t>
      </w:r>
      <w:r w:rsidR="001631AE">
        <w:t>CD-HIT</w:t>
      </w:r>
      <w:r>
        <w:t xml:space="preserve"> to compare the result with </w:t>
      </w:r>
      <w:r w:rsidR="00024B80">
        <w:t>DACIDR.</w:t>
      </w:r>
      <w:r w:rsidR="007B3095">
        <w:t xml:space="preserve"> As mentioned in previous section, </w:t>
      </w:r>
      <w:r w:rsidR="002410E1">
        <w:t>UCLUST</w:t>
      </w:r>
      <w:r w:rsidR="007B3095">
        <w:t xml:space="preserve"> and </w:t>
      </w:r>
      <w:r w:rsidR="002410E1">
        <w:t>CD-HIT</w:t>
      </w:r>
      <w:r w:rsidR="007B3095">
        <w:t xml:space="preserve"> are two popular greedy heuristic methods which are capable of processing millions of sequences on a desktop. Thus we apply these two methods on our dataset.</w:t>
      </w:r>
    </w:p>
    <w:p w14:paraId="5D9374E2" w14:textId="77777777" w:rsidR="00372918" w:rsidRDefault="00C973BB" w:rsidP="00725A27">
      <w:pPr>
        <w:spacing w:after="120"/>
        <w:rPr>
          <w:lang w:eastAsia="en-AU"/>
        </w:rPr>
      </w:pPr>
      <w:r>
        <w:rPr>
          <w:lang w:eastAsia="en-AU"/>
        </w:rPr>
        <w:t xml:space="preserve">From Figure </w:t>
      </w:r>
      <w:r w:rsidR="001A2EE6">
        <w:rPr>
          <w:lang w:eastAsia="en-AU"/>
        </w:rPr>
        <w:t>9</w:t>
      </w:r>
      <w:r>
        <w:rPr>
          <w:lang w:eastAsia="en-AU"/>
        </w:rPr>
        <w:t xml:space="preserve"> it is shows that by directly applying CD-HIT or UCLUST on the whole 16S </w:t>
      </w:r>
      <w:proofErr w:type="spellStart"/>
      <w:r>
        <w:rPr>
          <w:lang w:eastAsia="en-AU"/>
        </w:rPr>
        <w:t>rRNA</w:t>
      </w:r>
      <w:proofErr w:type="spellEnd"/>
      <w:r>
        <w:rPr>
          <w:lang w:eastAsia="en-AU"/>
        </w:rPr>
        <w:t xml:space="preserve"> dataset we have, the clustering </w:t>
      </w:r>
      <w:r>
        <w:rPr>
          <w:lang w:eastAsia="en-AU"/>
        </w:rPr>
        <w:lastRenderedPageBreak/>
        <w:t xml:space="preserve">result is overestimate. By using DACIDR on the whole dataset and one more time on each region, a total number of 188 clusters are found, and they contain a </w:t>
      </w:r>
      <w:r w:rsidR="00595607">
        <w:rPr>
          <w:lang w:eastAsia="en-AU"/>
        </w:rPr>
        <w:t>reasonable</w:t>
      </w:r>
      <w:r>
        <w:rPr>
          <w:lang w:eastAsia="en-AU"/>
        </w:rPr>
        <w:t xml:space="preserve"> number of sequences in each cluster</w:t>
      </w:r>
      <w:r w:rsidR="00860462">
        <w:rPr>
          <w:lang w:eastAsia="en-AU"/>
        </w:rPr>
        <w:t>, from 300 to 40000</w:t>
      </w:r>
      <w:r>
        <w:rPr>
          <w:lang w:eastAsia="en-AU"/>
        </w:rPr>
        <w:t>. However, by using CD-HIT and UCL</w:t>
      </w:r>
      <w:r w:rsidR="00960AC5">
        <w:rPr>
          <w:lang w:eastAsia="en-AU"/>
        </w:rPr>
        <w:t>UST with a dissimilarity of 0.97</w:t>
      </w:r>
      <w:r>
        <w:rPr>
          <w:lang w:eastAsia="en-AU"/>
        </w:rPr>
        <w:t xml:space="preserve">, we found 8418 and 6000 clusters. Among the clusters found, most of them only contain 1 or 2 sequences. As shown in the histogram, CD-HIT found 5475 clusters only have less than 10 sequences in them, and UCLUST found 3829 such clusters. And if we lower the dissimilarity threshold to </w:t>
      </w:r>
      <w:r w:rsidR="005D16E0">
        <w:rPr>
          <w:lang w:eastAsia="en-AU"/>
        </w:rPr>
        <w:t>0.90 for both of the methods, some cluster contains over 100000</w:t>
      </w:r>
      <w:r w:rsidR="00860462">
        <w:rPr>
          <w:lang w:eastAsia="en-AU"/>
        </w:rPr>
        <w:t xml:space="preserve"> sequences</w:t>
      </w:r>
      <w:r w:rsidR="005D16E0">
        <w:rPr>
          <w:lang w:eastAsia="en-AU"/>
        </w:rPr>
        <w:t xml:space="preserve"> will be found along with many clusters still have one or two sequences inside. </w:t>
      </w:r>
      <w:r w:rsidR="00595607">
        <w:rPr>
          <w:lang w:eastAsia="en-AU"/>
        </w:rPr>
        <w:t xml:space="preserve">Figure 5 is the visualization result we used to show how UCLUST works as different color for each cluster. </w:t>
      </w:r>
      <w:r w:rsidR="00D9791E" w:rsidRPr="00D9791E">
        <w:rPr>
          <w:lang w:eastAsia="en-AU"/>
        </w:rPr>
        <w:t>The UCLUST results are messier and single clusters are broken into several components.</w:t>
      </w:r>
      <w:r w:rsidR="00D9791E">
        <w:rPr>
          <w:lang w:eastAsia="en-AU"/>
        </w:rPr>
        <w:t xml:space="preserve"> </w:t>
      </w:r>
      <w:r w:rsidR="003813A9">
        <w:rPr>
          <w:lang w:eastAsia="en-AU"/>
        </w:rPr>
        <w:t xml:space="preserve">The </w:t>
      </w:r>
      <w:r w:rsidR="00595607">
        <w:rPr>
          <w:lang w:eastAsia="en-AU"/>
        </w:rPr>
        <w:t>inaccuracy</w:t>
      </w:r>
      <w:r w:rsidR="003813A9">
        <w:rPr>
          <w:lang w:eastAsia="en-AU"/>
        </w:rPr>
        <w:t xml:space="preserve"> of both these two methods happens because of two reasons: </w:t>
      </w:r>
      <w:r w:rsidR="00860462">
        <w:rPr>
          <w:lang w:eastAsia="en-AU"/>
        </w:rPr>
        <w:t>o</w:t>
      </w:r>
      <w:r w:rsidR="003813A9">
        <w:rPr>
          <w:lang w:eastAsia="en-AU"/>
        </w:rPr>
        <w:t xml:space="preserve">ne is the hard-cutoff dissimilarity threshold where the optimized value is difficult to determine for a large input dataset; the other one is both of these methods use global alignment, which can result in unreliable answer for a dataset where sequences have very different lengths, which in our case, is the 16S </w:t>
      </w:r>
      <w:proofErr w:type="spellStart"/>
      <w:r w:rsidR="003813A9">
        <w:rPr>
          <w:lang w:eastAsia="en-AU"/>
        </w:rPr>
        <w:t>rRNA</w:t>
      </w:r>
      <w:proofErr w:type="spellEnd"/>
      <w:r w:rsidR="003813A9">
        <w:rPr>
          <w:lang w:eastAsia="en-AU"/>
        </w:rPr>
        <w:t xml:space="preserve"> dataset. </w:t>
      </w:r>
      <w:r w:rsidR="005D16E0">
        <w:rPr>
          <w:lang w:eastAsia="en-AU"/>
        </w:rPr>
        <w:t>This</w:t>
      </w:r>
      <w:r w:rsidR="0074599F">
        <w:rPr>
          <w:lang w:eastAsia="en-AU"/>
        </w:rPr>
        <w:t xml:space="preserve"> experiment</w:t>
      </w:r>
      <w:r w:rsidR="005D16E0">
        <w:rPr>
          <w:lang w:eastAsia="en-AU"/>
        </w:rPr>
        <w:t xml:space="preserve"> demonstrates that DACIDR</w:t>
      </w:r>
      <w:r w:rsidR="003813A9">
        <w:rPr>
          <w:lang w:eastAsia="en-AU"/>
        </w:rPr>
        <w:t xml:space="preserve"> can have a robust</w:t>
      </w:r>
      <w:r w:rsidR="005D16E0">
        <w:rPr>
          <w:lang w:eastAsia="en-AU"/>
        </w:rPr>
        <w:t xml:space="preserve"> clustering result </w:t>
      </w:r>
      <w:r w:rsidR="00C33CB1">
        <w:rPr>
          <w:lang w:eastAsia="en-AU"/>
        </w:rPr>
        <w:t>which is better than</w:t>
      </w:r>
      <w:r w:rsidR="005D16E0">
        <w:rPr>
          <w:lang w:eastAsia="en-AU"/>
        </w:rPr>
        <w:t xml:space="preserve"> CD-HIT and UCLUST</w:t>
      </w:r>
      <w:r w:rsidR="00C33CB1">
        <w:rPr>
          <w:lang w:eastAsia="en-AU"/>
        </w:rPr>
        <w:t>. DACIDR is computationally more complicated but we have shown how using interpolation and SSP-Tree, we get practical computation and memory requirements.</w:t>
      </w:r>
    </w:p>
    <w:p w14:paraId="2499AF7E" w14:textId="4745D7B2" w:rsidR="008B07F5" w:rsidRDefault="00C33CB1" w:rsidP="008B07F5">
      <w:pPr>
        <w:pStyle w:val="Heading2"/>
        <w:spacing w:before="120"/>
      </w:pPr>
      <w:r>
        <w:t xml:space="preserve">Comparison of </w:t>
      </w:r>
      <w:r w:rsidR="008B07F5">
        <w:t>Interpolation Methods</w:t>
      </w:r>
    </w:p>
    <w:p w14:paraId="36EE385C" w14:textId="1A5B29D6" w:rsidR="008B07F5" w:rsidRDefault="008B07F5" w:rsidP="00725A27">
      <w:pPr>
        <w:spacing w:after="120"/>
      </w:pPr>
      <w:r>
        <w:t xml:space="preserve">In this experiment, we conduct three interpolation methods compare with each other in execution time and normalized stress value which is given in Equation </w:t>
      </w:r>
      <w:r w:rsidR="00952C8C">
        <w:t>5</w:t>
      </w:r>
      <w:r>
        <w:t>:</w:t>
      </w:r>
    </w:p>
    <w:p w14:paraId="6BF4F51D" w14:textId="5DF9B530" w:rsidR="008B07F5" w:rsidRPr="004C3032" w:rsidRDefault="008B07F5" w:rsidP="00E22D3B">
      <w:pPr>
        <w:spacing w:after="120"/>
        <w:jc w:val="center"/>
      </w:pPr>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f>
              <m:fPr>
                <m:ctrlPr>
                  <w:rPr>
                    <w:rFonts w:ascii="Cambria Math" w:hAnsi="Cambria Math"/>
                    <w:i/>
                  </w:rPr>
                </m:ctrlPr>
              </m:fPr>
              <m:num>
                <m:r>
                  <w:rPr>
                    <w:rFonts w:ascii="Cambria Math" w:hAnsi="Cambria Math"/>
                  </w:rPr>
                  <m:t>1</m:t>
                </m:r>
              </m:num>
              <m:den>
                <m:nary>
                  <m:naryPr>
                    <m:chr m:val="∑"/>
                    <m:limLoc m:val="undOvr"/>
                    <m:supHide m:val="1"/>
                    <m:ctrlPr>
                      <w:rPr>
                        <w:rFonts w:ascii="Cambria Math" w:hAnsi="Cambria Math"/>
                        <w:i/>
                      </w:rPr>
                    </m:ctrlPr>
                  </m:naryPr>
                  <m:sub>
                    <m:r>
                      <w:rPr>
                        <w:rFonts w:ascii="Cambria Math" w:hAnsi="Cambria Math"/>
                      </w:rPr>
                      <m:t>i&lt;j</m:t>
                    </m:r>
                  </m:sub>
                  <m:sup/>
                  <m:e>
                    <m:sSub>
                      <m:sSubPr>
                        <m:ctrlPr>
                          <w:rPr>
                            <w:rFonts w:ascii="Cambria Math" w:hAnsi="Cambria Math"/>
                            <w:i/>
                          </w:rPr>
                        </m:ctrlPr>
                      </m:sSubPr>
                      <m:e>
                        <m:r>
                          <w:rPr>
                            <w:rFonts w:ascii="Cambria Math" w:hAnsi="Cambria Math"/>
                          </w:rPr>
                          <m:t>δ</m:t>
                        </m:r>
                      </m:e>
                      <m:sub>
                        <m:r>
                          <w:rPr>
                            <w:rFonts w:ascii="Cambria Math" w:hAnsi="Cambria Math"/>
                          </w:rPr>
                          <m:t>ij</m:t>
                        </m:r>
                      </m:sub>
                    </m:sSub>
                  </m:e>
                </m:nary>
              </m:den>
            </m:f>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w:r>
        <w:tab/>
      </w:r>
      <w:r>
        <w:tab/>
        <w:t>Eq.</w:t>
      </w:r>
      <w:r w:rsidR="00952C8C">
        <w:t>5</w:t>
      </w:r>
    </w:p>
    <w:p w14:paraId="34129864" w14:textId="52B0280F" w:rsidR="00372918" w:rsidRDefault="00E22D3B" w:rsidP="00725A27">
      <w:pPr>
        <w:spacing w:after="120"/>
      </w:pPr>
      <w:proofErr w:type="gramStart"/>
      <w:r>
        <w:t>where</w:t>
      </w:r>
      <w:proofErr w:type="gramEnd"/>
      <w:r>
        <w:t xml:space="preserve"> the </w:t>
      </w:r>
      <w:r w:rsidR="008B07F5">
        <w:t xml:space="preserve">notations are from Equation 2. Generally speaking, the normalized stress value is the error value from target dimension mapping to the original dimension. </w:t>
      </w:r>
      <w:r w:rsidR="00960AC5">
        <w:t>Therefore, a</w:t>
      </w:r>
      <w:r w:rsidR="008B07F5">
        <w:t xml:space="preserve"> mapping result has a higher accuracy when the normalized stress value is lower.</w:t>
      </w:r>
    </w:p>
    <w:tbl>
      <w:tblPr>
        <w:tblStyle w:val="TableGrid"/>
        <w:tblpPr w:vertAnchor="page" w:horzAnchor="margin" w:tblpY="1081"/>
        <w:tblOverlap w:val="never"/>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8"/>
        <w:gridCol w:w="1682"/>
        <w:gridCol w:w="1679"/>
        <w:gridCol w:w="3361"/>
      </w:tblGrid>
      <w:tr w:rsidR="00372918" w14:paraId="39861C5B" w14:textId="77777777" w:rsidTr="009C54FC">
        <w:trPr>
          <w:trHeight w:val="2960"/>
        </w:trPr>
        <w:tc>
          <w:tcPr>
            <w:tcW w:w="5040" w:type="dxa"/>
            <w:gridSpan w:val="2"/>
            <w:vAlign w:val="center"/>
          </w:tcPr>
          <w:p w14:paraId="486D0A6C" w14:textId="77777777" w:rsidR="00372918" w:rsidRDefault="00372918" w:rsidP="009C54FC">
            <w:pPr>
              <w:keepNext/>
              <w:jc w:val="center"/>
            </w:pPr>
            <w:r>
              <w:rPr>
                <w:noProof/>
                <w:lang w:eastAsia="zh-CN"/>
              </w:rPr>
              <w:drawing>
                <wp:inline distT="0" distB="0" distL="0" distR="0" wp14:anchorId="7A73937A" wp14:editId="3EEDB824">
                  <wp:extent cx="2461260" cy="1678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ng-cigar_largefont.png"/>
                          <pic:cNvPicPr/>
                        </pic:nvPicPr>
                        <pic:blipFill>
                          <a:blip r:embed="rId18">
                            <a:extLst>
                              <a:ext uri="{28A0092B-C50C-407E-A947-70E740481C1C}">
                                <a14:useLocalDpi xmlns:a14="http://schemas.microsoft.com/office/drawing/2010/main" val="0"/>
                              </a:ext>
                            </a:extLst>
                          </a:blip>
                          <a:stretch>
                            <a:fillRect/>
                          </a:stretch>
                        </pic:blipFill>
                        <pic:spPr>
                          <a:xfrm>
                            <a:off x="0" y="0"/>
                            <a:ext cx="2462757" cy="1679616"/>
                          </a:xfrm>
                          <a:prstGeom prst="rect">
                            <a:avLst/>
                          </a:prstGeom>
                        </pic:spPr>
                      </pic:pic>
                    </a:graphicData>
                  </a:graphic>
                </wp:inline>
              </w:drawing>
            </w:r>
          </w:p>
          <w:p w14:paraId="1A359FC3" w14:textId="77777777" w:rsidR="00372918" w:rsidRDefault="00372918" w:rsidP="009C54FC">
            <w:pPr>
              <w:pStyle w:val="Caption"/>
            </w:pPr>
            <w:bookmarkStart w:id="1" w:name="_Ref326528793"/>
            <w:r>
              <w:t xml:space="preserve">Figure </w:t>
            </w:r>
            <w:r w:rsidR="00C2478D">
              <w:fldChar w:fldCharType="begin"/>
            </w:r>
            <w:r w:rsidR="00C2478D">
              <w:instrText xml:space="preserve"> SEQ Figure \* ARABIC </w:instrText>
            </w:r>
            <w:r w:rsidR="00C2478D">
              <w:fldChar w:fldCharType="separate"/>
            </w:r>
            <w:r>
              <w:rPr>
                <w:noProof/>
              </w:rPr>
              <w:t>7</w:t>
            </w:r>
            <w:r w:rsidR="00C2478D">
              <w:rPr>
                <w:noProof/>
              </w:rPr>
              <w:fldChar w:fldCharType="end"/>
            </w:r>
            <w:bookmarkEnd w:id="1"/>
            <w:r>
              <w:t xml:space="preserve"> Long thin formation of points resulting from NW alignment (Point ID Number: Sequence ID)</w:t>
            </w:r>
          </w:p>
        </w:tc>
        <w:tc>
          <w:tcPr>
            <w:tcW w:w="5040" w:type="dxa"/>
            <w:gridSpan w:val="2"/>
          </w:tcPr>
          <w:p w14:paraId="163EBD1B" w14:textId="77777777" w:rsidR="00372918" w:rsidRDefault="00372918" w:rsidP="009C54FC">
            <w:pPr>
              <w:keepNext/>
              <w:jc w:val="center"/>
            </w:pPr>
            <w:r>
              <w:rPr>
                <w:noProof/>
                <w:lang w:eastAsia="zh-CN"/>
              </w:rPr>
              <w:drawing>
                <wp:inline distT="0" distB="0" distL="0" distR="0" wp14:anchorId="40BE0AA1" wp14:editId="55AA9C40">
                  <wp:extent cx="2209800" cy="1668780"/>
                  <wp:effectExtent l="0" t="0" r="1905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E9704C" w14:textId="77777777" w:rsidR="00372918" w:rsidRDefault="00372918" w:rsidP="009C54FC">
            <w:pPr>
              <w:pStyle w:val="Caption"/>
              <w:ind w:left="144" w:right="144"/>
            </w:pPr>
            <w:bookmarkStart w:id="2" w:name="_Ref326529851"/>
            <w:r>
              <w:t xml:space="preserve">Figure </w:t>
            </w:r>
            <w:r w:rsidR="00C2478D">
              <w:fldChar w:fldCharType="begin"/>
            </w:r>
            <w:r w:rsidR="00C2478D">
              <w:instrText xml:space="preserve"> SEQ Figure \* ARABIC </w:instrText>
            </w:r>
            <w:r w:rsidR="00C2478D">
              <w:fldChar w:fldCharType="separate"/>
            </w:r>
            <w:r>
              <w:rPr>
                <w:noProof/>
              </w:rPr>
              <w:t>8</w:t>
            </w:r>
            <w:r w:rsidR="00C2478D">
              <w:rPr>
                <w:noProof/>
              </w:rPr>
              <w:fldChar w:fldCharType="end"/>
            </w:r>
            <w:bookmarkEnd w:id="2"/>
            <w:r>
              <w:t xml:space="preserve"> Effect of gaps towards the long thin structure</w:t>
            </w:r>
          </w:p>
        </w:tc>
      </w:tr>
      <w:tr w:rsidR="00372918" w14:paraId="15690F10" w14:textId="77777777" w:rsidTr="009C54FC">
        <w:tblPrEx>
          <w:tblCellMar>
            <w:left w:w="0" w:type="dxa"/>
            <w:right w:w="0" w:type="dxa"/>
          </w:tblCellMar>
        </w:tblPrEx>
        <w:trPr>
          <w:trHeight w:val="3410"/>
        </w:trPr>
        <w:tc>
          <w:tcPr>
            <w:tcW w:w="3358" w:type="dxa"/>
          </w:tcPr>
          <w:p w14:paraId="68FA9590" w14:textId="77777777" w:rsidR="00372918" w:rsidRDefault="00372918" w:rsidP="009C54FC">
            <w:pPr>
              <w:keepNext/>
              <w:spacing w:after="120"/>
              <w:jc w:val="center"/>
            </w:pPr>
            <w:r>
              <w:rPr>
                <w:noProof/>
                <w:lang w:eastAsia="zh-CN"/>
              </w:rPr>
              <w:drawing>
                <wp:inline distT="0" distB="0" distL="0" distR="0" wp14:anchorId="0D393452" wp14:editId="6698E4EF">
                  <wp:extent cx="2103120" cy="1645920"/>
                  <wp:effectExtent l="0" t="0" r="11430" b="1143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48B297" w14:textId="77777777" w:rsidR="00372918" w:rsidRDefault="00372918" w:rsidP="009C54FC">
            <w:pPr>
              <w:pStyle w:val="Caption"/>
              <w:ind w:left="144" w:right="144"/>
            </w:pPr>
            <w:r>
              <w:t xml:space="preserve">Figure </w:t>
            </w:r>
            <w:r w:rsidR="00C2478D">
              <w:fldChar w:fldCharType="begin"/>
            </w:r>
            <w:r w:rsidR="00C2478D">
              <w:instrText xml:space="preserve"> SEQ Figure \* ARABIC </w:instrText>
            </w:r>
            <w:r w:rsidR="00C2478D">
              <w:fldChar w:fldCharType="separate"/>
            </w:r>
            <w:r>
              <w:rPr>
                <w:noProof/>
              </w:rPr>
              <w:t>9</w:t>
            </w:r>
            <w:r w:rsidR="00C2478D">
              <w:rPr>
                <w:noProof/>
              </w:rPr>
              <w:fldChar w:fldCharType="end"/>
            </w:r>
            <w:r>
              <w:t xml:space="preserve"> Histogram of number of clusters found based on number of sequences in each cluster</w:t>
            </w:r>
          </w:p>
        </w:tc>
        <w:tc>
          <w:tcPr>
            <w:tcW w:w="3361" w:type="dxa"/>
            <w:gridSpan w:val="2"/>
          </w:tcPr>
          <w:p w14:paraId="2FF83FAC" w14:textId="77777777" w:rsidR="00372918" w:rsidRDefault="00372918" w:rsidP="009C54FC">
            <w:pPr>
              <w:keepNext/>
              <w:jc w:val="center"/>
            </w:pPr>
            <w:r>
              <w:rPr>
                <w:noProof/>
                <w:lang w:eastAsia="zh-CN"/>
              </w:rPr>
              <w:drawing>
                <wp:inline distT="0" distB="0" distL="0" distR="0" wp14:anchorId="1293990B" wp14:editId="4362E3E8">
                  <wp:extent cx="2103120" cy="1645920"/>
                  <wp:effectExtent l="0" t="0" r="11430" b="1143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AF63DA" w14:textId="77777777" w:rsidR="00372918" w:rsidRDefault="00372918" w:rsidP="009C54FC">
            <w:pPr>
              <w:pStyle w:val="Caption"/>
            </w:pPr>
            <w:r>
              <w:t xml:space="preserve">Figure </w:t>
            </w:r>
            <w:r w:rsidR="00C2478D">
              <w:fldChar w:fldCharType="begin"/>
            </w:r>
            <w:r w:rsidR="00C2478D">
              <w:instrText xml:space="preserve"> SEQ Figure \* ARABIC </w:instrText>
            </w:r>
            <w:r w:rsidR="00C2478D">
              <w:fldChar w:fldCharType="separate"/>
            </w:r>
            <w:r>
              <w:rPr>
                <w:noProof/>
              </w:rPr>
              <w:t>10</w:t>
            </w:r>
            <w:r w:rsidR="00C2478D">
              <w:rPr>
                <w:noProof/>
              </w:rPr>
              <w:fldChar w:fldCharType="end"/>
            </w:r>
            <w:r>
              <w:t xml:space="preserve"> Execution time of three interpolation method</w:t>
            </w:r>
          </w:p>
        </w:tc>
        <w:tc>
          <w:tcPr>
            <w:tcW w:w="3361" w:type="dxa"/>
          </w:tcPr>
          <w:p w14:paraId="20968F25" w14:textId="77777777" w:rsidR="00372918" w:rsidRDefault="00372918" w:rsidP="009C54FC">
            <w:pPr>
              <w:keepNext/>
              <w:jc w:val="center"/>
            </w:pPr>
            <w:r>
              <w:rPr>
                <w:noProof/>
                <w:lang w:eastAsia="zh-CN"/>
              </w:rPr>
              <w:drawing>
                <wp:inline distT="0" distB="0" distL="0" distR="0" wp14:anchorId="43CE1BDD" wp14:editId="550FCC4B">
                  <wp:extent cx="2103120" cy="1645920"/>
                  <wp:effectExtent l="0" t="0" r="11430" b="1143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AFE35F7" w14:textId="77777777" w:rsidR="00372918" w:rsidRDefault="00372918" w:rsidP="009C54FC">
            <w:pPr>
              <w:pStyle w:val="Caption"/>
              <w:ind w:left="144" w:right="144"/>
            </w:pPr>
            <w:r>
              <w:t xml:space="preserve">Figure </w:t>
            </w:r>
            <w:r w:rsidR="00C2478D">
              <w:fldChar w:fldCharType="begin"/>
            </w:r>
            <w:r w:rsidR="00C2478D">
              <w:instrText xml:space="preserve"> SEQ Figure \* ARABIC </w:instrText>
            </w:r>
            <w:r w:rsidR="00C2478D">
              <w:fldChar w:fldCharType="separate"/>
            </w:r>
            <w:r>
              <w:rPr>
                <w:noProof/>
              </w:rPr>
              <w:t>11</w:t>
            </w:r>
            <w:r w:rsidR="00C2478D">
              <w:rPr>
                <w:noProof/>
              </w:rPr>
              <w:fldChar w:fldCharType="end"/>
            </w:r>
            <w:r>
              <w:t xml:space="preserve"> Normalized Stress value of 100k interpolation mapping result</w:t>
            </w:r>
          </w:p>
        </w:tc>
      </w:tr>
    </w:tbl>
    <w:p w14:paraId="6A1D6071" w14:textId="534633CC" w:rsidR="008B07F5" w:rsidRDefault="008B07F5" w:rsidP="00725A27">
      <w:pPr>
        <w:spacing w:after="120"/>
      </w:pPr>
      <w:r>
        <w:t xml:space="preserve">This test is done using the 100k dataset from 16S </w:t>
      </w:r>
      <w:proofErr w:type="spellStart"/>
      <w:r>
        <w:t>rRNA</w:t>
      </w:r>
      <w:proofErr w:type="spellEnd"/>
      <w:r>
        <w:t xml:space="preserve"> data on 32 nodes from PG. We selected 10k, 20k, 30k, 40k and 50k from it as sample sets and the rest 90k, 80k, 70k, 60k and 50k are considered as </w:t>
      </w:r>
      <w:r w:rsidR="00600193">
        <w:t>out-of-sample</w:t>
      </w:r>
      <w:r>
        <w:t xml:space="preserve"> sets. </w:t>
      </w:r>
      <w:r w:rsidR="00372918">
        <w:t>The sample sets are assumed to have the mapping in target dimension.</w:t>
      </w:r>
    </w:p>
    <w:p w14:paraId="5233B453" w14:textId="35B5ECFA" w:rsidR="008B07F5" w:rsidRDefault="008B07F5" w:rsidP="00372918">
      <w:pPr>
        <w:spacing w:after="120"/>
        <w:rPr>
          <w:lang w:eastAsia="en-AU"/>
        </w:rPr>
      </w:pPr>
      <w:r>
        <w:rPr>
          <w:lang w:eastAsia="en-AU"/>
        </w:rPr>
        <w:t xml:space="preserve">Figure </w:t>
      </w:r>
      <w:r w:rsidR="001A2EE6">
        <w:rPr>
          <w:lang w:eastAsia="en-AU"/>
        </w:rPr>
        <w:t>10</w:t>
      </w:r>
      <w:r>
        <w:rPr>
          <w:lang w:eastAsia="en-AU"/>
        </w:rPr>
        <w:t xml:space="preserve"> shows that HE-MI and HI-MI execute interpolation much faster than MI-MDS while both of former methods takes around 1000 seconds to finish and MI-MDS takes about 50 times longer than that. The computation for MI-MDS is </w:t>
      </w:r>
      <w:proofErr w:type="gramStart"/>
      <w:r w:rsidRPr="00E71D9A">
        <w:rPr>
          <w:i/>
          <w:lang w:eastAsia="en-AU"/>
        </w:rPr>
        <w:t>O(</w:t>
      </w:r>
      <w:proofErr w:type="gramEnd"/>
      <w:r w:rsidRPr="00E71D9A">
        <w:rPr>
          <w:i/>
          <w:lang w:eastAsia="en-AU"/>
        </w:rPr>
        <w:t xml:space="preserve">MN) </w:t>
      </w:r>
      <w:r>
        <w:rPr>
          <w:lang w:eastAsia="en-AU"/>
        </w:rPr>
        <w:t xml:space="preserve">where </w:t>
      </w:r>
      <w:r w:rsidRPr="00E71D9A">
        <w:rPr>
          <w:i/>
          <w:lang w:eastAsia="en-AU"/>
        </w:rPr>
        <w:t>N</w:t>
      </w:r>
      <w:r>
        <w:rPr>
          <w:lang w:eastAsia="en-AU"/>
        </w:rPr>
        <w:t xml:space="preserve"> is the sample size and </w:t>
      </w:r>
      <w:r w:rsidRPr="00E71D9A">
        <w:rPr>
          <w:i/>
          <w:lang w:eastAsia="en-AU"/>
        </w:rPr>
        <w:t>M</w:t>
      </w:r>
      <w:r>
        <w:rPr>
          <w:lang w:eastAsia="en-AU"/>
        </w:rPr>
        <w:t xml:space="preserve"> is the </w:t>
      </w:r>
      <w:r w:rsidR="00600193">
        <w:rPr>
          <w:lang w:eastAsia="en-AU"/>
        </w:rPr>
        <w:t>out-of-sample</w:t>
      </w:r>
      <w:r>
        <w:rPr>
          <w:lang w:eastAsia="en-AU"/>
        </w:rPr>
        <w:t xml:space="preserve"> size. Note that both HE-MI and MI-MDS’s execution time increases while </w:t>
      </w:r>
      <w:r w:rsidR="00600193">
        <w:rPr>
          <w:lang w:eastAsia="en-AU"/>
        </w:rPr>
        <w:t>out-of-sample</w:t>
      </w:r>
      <w:r>
        <w:rPr>
          <w:lang w:eastAsia="en-AU"/>
        </w:rPr>
        <w:t xml:space="preserve"> size decreases. This is because computation for both of these method</w:t>
      </w:r>
      <w:r w:rsidR="00E22D3B">
        <w:rPr>
          <w:lang w:eastAsia="en-AU"/>
        </w:rPr>
        <w:t>s correlates with sample size</w:t>
      </w:r>
      <w:r w:rsidR="00657203">
        <w:rPr>
          <w:lang w:eastAsia="en-AU"/>
        </w:rPr>
        <w:t xml:space="preserve"> *</w:t>
      </w:r>
      <w:r w:rsidR="00E22D3B">
        <w:rPr>
          <w:lang w:eastAsia="en-AU"/>
        </w:rPr>
        <w:t xml:space="preserve"> </w:t>
      </w:r>
      <w:r w:rsidR="00600193">
        <w:rPr>
          <w:lang w:eastAsia="en-AU"/>
        </w:rPr>
        <w:t>out-of-sample</w:t>
      </w:r>
      <w:r>
        <w:rPr>
          <w:lang w:eastAsia="en-AU"/>
        </w:rPr>
        <w:t xml:space="preserve"> size while this value increases from 10k * 90k to 50k * 50k. But for HI-MDS, since it’s time complexity is </w:t>
      </w:r>
      <w:proofErr w:type="gramStart"/>
      <w:r w:rsidRPr="00E71D9A">
        <w:rPr>
          <w:i/>
          <w:lang w:eastAsia="en-AU"/>
        </w:rPr>
        <w:t>O(</w:t>
      </w:r>
      <w:proofErr w:type="spellStart"/>
      <w:proofErr w:type="gramEnd"/>
      <w:r w:rsidRPr="00E71D9A">
        <w:rPr>
          <w:i/>
          <w:lang w:eastAsia="en-AU"/>
        </w:rPr>
        <w:t>MlogN</w:t>
      </w:r>
      <w:proofErr w:type="spellEnd"/>
      <w:r w:rsidRPr="00E71D9A">
        <w:rPr>
          <w:i/>
          <w:lang w:eastAsia="en-AU"/>
        </w:rPr>
        <w:t>)</w:t>
      </w:r>
      <w:r>
        <w:rPr>
          <w:lang w:eastAsia="en-AU"/>
        </w:rPr>
        <w:t xml:space="preserve">, so </w:t>
      </w:r>
      <w:proofErr w:type="spellStart"/>
      <w:r w:rsidRPr="00E71D9A">
        <w:rPr>
          <w:i/>
          <w:lang w:eastAsia="en-AU"/>
        </w:rPr>
        <w:t>logN</w:t>
      </w:r>
      <w:proofErr w:type="spellEnd"/>
      <w:r>
        <w:rPr>
          <w:lang w:eastAsia="en-AU"/>
        </w:rPr>
        <w:t xml:space="preserve"> will remains almost same from </w:t>
      </w:r>
      <w:r w:rsidRPr="00E71D9A">
        <w:rPr>
          <w:i/>
          <w:lang w:eastAsia="en-AU"/>
        </w:rPr>
        <w:t>N</w:t>
      </w:r>
      <w:r>
        <w:rPr>
          <w:lang w:eastAsia="en-AU"/>
        </w:rPr>
        <w:t xml:space="preserve"> increases from 10k to 50k. And </w:t>
      </w:r>
      <w:r w:rsidRPr="00E71D9A">
        <w:rPr>
          <w:i/>
          <w:lang w:eastAsia="en-AU"/>
        </w:rPr>
        <w:t>M</w:t>
      </w:r>
      <w:r>
        <w:rPr>
          <w:lang w:eastAsia="en-AU"/>
        </w:rPr>
        <w:t xml:space="preserve"> decreases from 90k to 50k, so its execution time decreases. Figure 1</w:t>
      </w:r>
      <w:r w:rsidR="001A2EE6">
        <w:rPr>
          <w:lang w:eastAsia="en-AU"/>
        </w:rPr>
        <w:t>1</w:t>
      </w:r>
      <w:r>
        <w:rPr>
          <w:lang w:eastAsia="en-AU"/>
        </w:rPr>
        <w:t xml:space="preserve"> </w:t>
      </w:r>
      <w:proofErr w:type="gramStart"/>
      <w:r w:rsidR="00460FB7">
        <w:rPr>
          <w:lang w:eastAsia="en-AU"/>
        </w:rPr>
        <w:t>shows</w:t>
      </w:r>
      <w:proofErr w:type="gramEnd"/>
      <w:r>
        <w:rPr>
          <w:lang w:eastAsia="en-AU"/>
        </w:rPr>
        <w:t xml:space="preserve"> that MI-MDS has the most accurate result because of computing every distance between each sample and </w:t>
      </w:r>
      <w:r w:rsidR="00600193">
        <w:rPr>
          <w:lang w:eastAsia="en-AU"/>
        </w:rPr>
        <w:t>out-of-sample</w:t>
      </w:r>
      <w:r>
        <w:rPr>
          <w:lang w:eastAsia="en-AU"/>
        </w:rPr>
        <w:t xml:space="preserve"> point. </w:t>
      </w:r>
      <w:r w:rsidR="00C33CB1">
        <w:rPr>
          <w:lang w:eastAsia="en-AU"/>
        </w:rPr>
        <w:t>However, t</w:t>
      </w:r>
      <w:r>
        <w:rPr>
          <w:lang w:eastAsia="en-AU"/>
        </w:rPr>
        <w:t>his experiment shows that by using HE-MI, the interpolation processes much faster than MI-MDS, and the accuracy of the mapping result is much better than HI-MI, which makes HE-MI the ideal solution for massive size of data interpolation.</w:t>
      </w:r>
    </w:p>
    <w:p w14:paraId="788766F5" w14:textId="48A77AF4" w:rsidR="008B197E" w:rsidRDefault="00C83F0A">
      <w:pPr>
        <w:pStyle w:val="Heading1"/>
        <w:spacing w:before="120"/>
      </w:pPr>
      <w:r>
        <w:lastRenderedPageBreak/>
        <w:t>Conclusion and Future</w:t>
      </w:r>
      <w:r w:rsidR="00C33CB1">
        <w:t xml:space="preserve"> W</w:t>
      </w:r>
      <w:r>
        <w:t>ork</w:t>
      </w:r>
    </w:p>
    <w:p w14:paraId="47695F1C" w14:textId="4820CD61" w:rsidR="00993414" w:rsidRDefault="007D116D">
      <w:pPr>
        <w:pStyle w:val="BodyTextIndent"/>
        <w:spacing w:after="120"/>
        <w:ind w:firstLine="0"/>
      </w:pPr>
      <w:r>
        <w:t xml:space="preserve">In this paper we proposed a </w:t>
      </w:r>
      <w:r w:rsidR="00993414">
        <w:t xml:space="preserve">parallel </w:t>
      </w:r>
      <w:r>
        <w:t>data clu</w:t>
      </w:r>
      <w:r w:rsidR="00993414">
        <w:t>stering and visualization method: DACIDR,</w:t>
      </w:r>
      <w:r>
        <w:t xml:space="preserve"> which can efficiently cluster millions of sequences with various lengths. </w:t>
      </w:r>
      <w:r w:rsidR="00993414">
        <w:t xml:space="preserve">DACIDR utilizes the computing power of HPC by applying on </w:t>
      </w:r>
      <w:r w:rsidR="004F290A">
        <w:t>several distribute</w:t>
      </w:r>
      <w:r w:rsidR="00FE7528">
        <w:t xml:space="preserve"> </w:t>
      </w:r>
      <w:r w:rsidR="004F290A">
        <w:t xml:space="preserve">and parallel </w:t>
      </w:r>
      <w:r w:rsidR="00FE7528">
        <w:t>computing</w:t>
      </w:r>
      <w:r w:rsidR="00993414">
        <w:t xml:space="preserve"> frameworks. Compare</w:t>
      </w:r>
      <w:r w:rsidR="004F290A">
        <w:t>d</w:t>
      </w:r>
      <w:r w:rsidR="00993414">
        <w:t xml:space="preserve"> to traditional sequence clustering method without visualization, such as UCLUST and CD-HIT, o</w:t>
      </w:r>
      <w:r>
        <w:t xml:space="preserve">ur visualization result </w:t>
      </w:r>
      <w:r w:rsidR="004F290A">
        <w:t>combined</w:t>
      </w:r>
      <w:r>
        <w:t xml:space="preserve"> with the clustering result can help biologist observe and analysis structures among different gene clusters. </w:t>
      </w:r>
      <w:r w:rsidR="00993414">
        <w:t>These correlations enable us to cluster millions of sequences efficiently with</w:t>
      </w:r>
      <w:r w:rsidR="004F290A">
        <w:t xml:space="preserve"> high accuracy</w:t>
      </w:r>
      <w:r w:rsidR="00993414">
        <w:t xml:space="preserve">. </w:t>
      </w:r>
      <w:r w:rsidR="004F290A">
        <w:t>Using</w:t>
      </w:r>
      <w:r w:rsidR="00993414">
        <w:t xml:space="preserve"> the deterministic annealing method can help us avoid local optima and </w:t>
      </w:r>
      <w:r w:rsidR="00D9791E">
        <w:t>overestimation</w:t>
      </w:r>
      <w:r w:rsidR="00993414">
        <w:t xml:space="preserve"> problem. </w:t>
      </w:r>
      <w:r w:rsidR="005B56CA" w:rsidRPr="00993414">
        <w:t>By using SSP-Tree in DACIDR, not only can the interp</w:t>
      </w:r>
      <w:r w:rsidR="005B56CA">
        <w:t>olation to clustering and visua</w:t>
      </w:r>
      <w:r w:rsidR="00993414">
        <w:t>lization result run faster, but</w:t>
      </w:r>
      <w:r w:rsidR="005B56CA">
        <w:t xml:space="preserve"> also we can refine the result from DA-PWC for hundreds of thousands results in a few seconds.</w:t>
      </w:r>
      <w:r w:rsidR="00470C01">
        <w:t xml:space="preserve"> </w:t>
      </w:r>
    </w:p>
    <w:p w14:paraId="59811DBD" w14:textId="4E4D5D8F" w:rsidR="00B74E49" w:rsidRDefault="004F290A">
      <w:pPr>
        <w:pStyle w:val="BodyTextIndent"/>
        <w:spacing w:after="120"/>
        <w:ind w:firstLine="0"/>
      </w:pPr>
      <w:r>
        <w:t>We are currently integrating phylogenetic trees with our analysis both by adding it to visualization and using it to improve specification of mega-regions where there are ambiguous clusters.</w:t>
      </w:r>
    </w:p>
    <w:p w14:paraId="495EC5AF" w14:textId="062429D3" w:rsidR="008B197E" w:rsidRDefault="001D49EC">
      <w:pPr>
        <w:pStyle w:val="Heading1"/>
        <w:spacing w:before="120"/>
      </w:pPr>
      <w:r>
        <w:t>Acknowledgments</w:t>
      </w:r>
    </w:p>
    <w:p w14:paraId="5319E6C2" w14:textId="77A04E22" w:rsidR="00B74E49" w:rsidRDefault="00470C01">
      <w:pPr>
        <w:pStyle w:val="BodyTextIndent"/>
        <w:spacing w:after="120"/>
        <w:ind w:firstLine="0"/>
      </w:pPr>
      <w:r w:rsidRPr="008926FF">
        <w:t>Our thanks to UITS in Indiana University</w:t>
      </w:r>
      <w:r>
        <w:t xml:space="preserve"> </w:t>
      </w:r>
      <w:r w:rsidR="004F290A">
        <w:t xml:space="preserve">for Polar Grid support </w:t>
      </w:r>
      <w:r>
        <w:t xml:space="preserve">and Ryan Hartman from </w:t>
      </w:r>
      <w:r w:rsidR="004F290A">
        <w:t>CGL</w:t>
      </w:r>
      <w:r>
        <w:t xml:space="preserve"> in Indiana University for Windows HPC cluster support</w:t>
      </w:r>
      <w:r w:rsidRPr="008926FF">
        <w:t>.</w:t>
      </w:r>
      <w:r>
        <w:t xml:space="preserve"> </w:t>
      </w:r>
      <w:r w:rsidRPr="008926FF">
        <w:t xml:space="preserve">This work is under National Health Institute </w:t>
      </w:r>
      <w:r w:rsidRPr="00075BA6">
        <w:t>Gran</w:t>
      </w:r>
      <w:r>
        <w:t>t</w:t>
      </w:r>
      <w:r w:rsidRPr="00075BA6">
        <w:t xml:space="preserve"> </w:t>
      </w:r>
      <w:r w:rsidRPr="004456E3">
        <w:t>1RC2HG005806-01</w:t>
      </w:r>
      <w:r>
        <w:t xml:space="preserve"> support.</w:t>
      </w:r>
    </w:p>
    <w:p w14:paraId="23B672E6" w14:textId="2BC9CA19" w:rsidR="008B197E" w:rsidRDefault="001D49EC">
      <w:pPr>
        <w:pStyle w:val="Heading1"/>
        <w:spacing w:before="120"/>
      </w:pPr>
      <w:r>
        <w:t>References</w:t>
      </w:r>
    </w:p>
    <w:p w14:paraId="5B8F191A" w14:textId="6D9F0F4A" w:rsidR="00EB5E3D" w:rsidRPr="00F62727" w:rsidRDefault="00EB5E3D" w:rsidP="00A8700B">
      <w:pPr>
        <w:pStyle w:val="References"/>
      </w:pPr>
      <w:bookmarkStart w:id="3" w:name="_Ref326854626"/>
      <w:r w:rsidRPr="00F62727">
        <w:t xml:space="preserve">Peterson J, </w:t>
      </w:r>
      <w:proofErr w:type="spellStart"/>
      <w:r w:rsidRPr="00F62727">
        <w:t>Garges</w:t>
      </w:r>
      <w:proofErr w:type="spellEnd"/>
      <w:r w:rsidRPr="00F62727">
        <w:t xml:space="preserve"> S, et al. (2009). "NIH Human </w:t>
      </w:r>
      <w:proofErr w:type="spellStart"/>
      <w:r w:rsidRPr="00F62727">
        <w:t>Microbiome</w:t>
      </w:r>
      <w:proofErr w:type="spellEnd"/>
      <w:r w:rsidRPr="00F62727">
        <w:t xml:space="preserve"> Project." Genome Research</w:t>
      </w:r>
      <w:r w:rsidR="008500C1" w:rsidRPr="00F62727">
        <w:t>.</w:t>
      </w:r>
      <w:r w:rsidRPr="00F62727">
        <w:t xml:space="preserve"> </w:t>
      </w:r>
      <w:r w:rsidRPr="00F62727">
        <w:rPr>
          <w:bCs/>
        </w:rPr>
        <w:t>19</w:t>
      </w:r>
      <w:r w:rsidRPr="00F62727">
        <w:t>(12): 2317-2323.</w:t>
      </w:r>
      <w:bookmarkEnd w:id="3"/>
    </w:p>
    <w:p w14:paraId="2741B530" w14:textId="0A1A6BF8" w:rsidR="00905C4F" w:rsidRPr="00F62727" w:rsidRDefault="00905C4F" w:rsidP="00A8700B">
      <w:pPr>
        <w:pStyle w:val="References"/>
      </w:pPr>
      <w:bookmarkStart w:id="4" w:name="_Ref326854632"/>
      <w:r w:rsidRPr="00F62727">
        <w:t xml:space="preserve">Cole JR, Chai B, et al. (2005). "The Ribosomal Database Project (RDP-II): sequences and tools for high-throughput </w:t>
      </w:r>
      <w:proofErr w:type="spellStart"/>
      <w:r w:rsidRPr="00F62727">
        <w:t>rRNA</w:t>
      </w:r>
      <w:proofErr w:type="spellEnd"/>
      <w:r w:rsidRPr="00F62727">
        <w:t xml:space="preserve"> analysis." Nucl</w:t>
      </w:r>
      <w:r w:rsidR="00436A07" w:rsidRPr="00F62727">
        <w:t>eic</w:t>
      </w:r>
      <w:r w:rsidRPr="00F62727">
        <w:t xml:space="preserve"> Acids Res</w:t>
      </w:r>
      <w:r w:rsidR="008500C1" w:rsidRPr="00F62727">
        <w:t>.</w:t>
      </w:r>
      <w:r w:rsidRPr="00F62727">
        <w:t xml:space="preserve"> </w:t>
      </w:r>
      <w:r w:rsidRPr="00F62727">
        <w:rPr>
          <w:bCs/>
        </w:rPr>
        <w:t>33</w:t>
      </w:r>
      <w:r w:rsidRPr="00F62727">
        <w:t>(suppl_1): D294-296.</w:t>
      </w:r>
      <w:bookmarkEnd w:id="4"/>
      <w:r w:rsidRPr="00F62727">
        <w:t xml:space="preserve"> </w:t>
      </w:r>
    </w:p>
    <w:p w14:paraId="20CE78E3" w14:textId="4133580C" w:rsidR="00905C4F" w:rsidRPr="00F62727" w:rsidRDefault="009A2C3A" w:rsidP="00A8700B">
      <w:pPr>
        <w:pStyle w:val="References"/>
      </w:pPr>
      <w:bookmarkStart w:id="5" w:name="_Ref326854686"/>
      <w:proofErr w:type="spellStart"/>
      <w:r w:rsidRPr="00F62727">
        <w:t>Altschul</w:t>
      </w:r>
      <w:proofErr w:type="spellEnd"/>
      <w:r w:rsidRPr="00F62727">
        <w:t xml:space="preserve">, S. F., </w:t>
      </w:r>
      <w:r w:rsidR="00905C4F" w:rsidRPr="00F62727">
        <w:t>et al. (1990). "Basic Local Alignment Search Tool." Journal of Molecular Biology</w:t>
      </w:r>
      <w:r w:rsidR="008500C1" w:rsidRPr="00F62727">
        <w:t>.</w:t>
      </w:r>
      <w:r w:rsidR="00905C4F" w:rsidRPr="00F62727">
        <w:t xml:space="preserve"> </w:t>
      </w:r>
      <w:r w:rsidR="00905C4F" w:rsidRPr="00F62727">
        <w:rPr>
          <w:bCs/>
        </w:rPr>
        <w:t>215</w:t>
      </w:r>
      <w:r w:rsidR="00905C4F" w:rsidRPr="00F62727">
        <w:t>: 403-410.</w:t>
      </w:r>
      <w:bookmarkEnd w:id="5"/>
    </w:p>
    <w:p w14:paraId="7015D36A" w14:textId="4564DDB4" w:rsidR="00ED4553" w:rsidRPr="00F62727" w:rsidRDefault="00ED4553" w:rsidP="00004CFC">
      <w:pPr>
        <w:pStyle w:val="References"/>
      </w:pPr>
      <w:bookmarkStart w:id="6" w:name="_Ref326854718"/>
      <w:r w:rsidRPr="00F62727">
        <w:t>Edgar, R. C. (2004). "MUSCLE: multiple sequence alignment with high accuracy and high throughput." Nucl</w:t>
      </w:r>
      <w:r w:rsidR="00436A07" w:rsidRPr="00F62727">
        <w:t>eic</w:t>
      </w:r>
      <w:r w:rsidRPr="00F62727">
        <w:t xml:space="preserve"> Acids Res</w:t>
      </w:r>
      <w:r w:rsidRPr="00F62727">
        <w:rPr>
          <w:i/>
        </w:rPr>
        <w:t>.</w:t>
      </w:r>
      <w:r w:rsidRPr="00F62727">
        <w:t xml:space="preserve"> </w:t>
      </w:r>
      <w:r w:rsidRPr="00F62727">
        <w:rPr>
          <w:bCs/>
        </w:rPr>
        <w:t>32</w:t>
      </w:r>
      <w:r w:rsidRPr="00F62727">
        <w:t>: 1792-1797.</w:t>
      </w:r>
      <w:bookmarkEnd w:id="6"/>
    </w:p>
    <w:p w14:paraId="6BE0C196" w14:textId="77777777" w:rsidR="00ED4553" w:rsidRPr="00F62727" w:rsidRDefault="00ED4553" w:rsidP="00004CFC">
      <w:pPr>
        <w:pStyle w:val="References"/>
      </w:pPr>
      <w:bookmarkStart w:id="7" w:name="_Ref326854721"/>
      <w:proofErr w:type="spellStart"/>
      <w:r w:rsidRPr="00F62727">
        <w:t>Schloss</w:t>
      </w:r>
      <w:proofErr w:type="spellEnd"/>
      <w:r w:rsidRPr="00F62727">
        <w:t xml:space="preserve">, P. D. and J. </w:t>
      </w:r>
      <w:proofErr w:type="spellStart"/>
      <w:r w:rsidRPr="00F62727">
        <w:t>Handelsman</w:t>
      </w:r>
      <w:proofErr w:type="spellEnd"/>
      <w:r w:rsidRPr="00F62727">
        <w:t xml:space="preserve">. (2005). "Introducing DOTUR, a computer program for defining operational taxonomic units and estimating species richness." Appl. Environ. </w:t>
      </w:r>
      <w:proofErr w:type="spellStart"/>
      <w:r w:rsidRPr="00F62727">
        <w:t>Microbiol</w:t>
      </w:r>
      <w:proofErr w:type="spellEnd"/>
      <w:r w:rsidRPr="00F62727">
        <w:t xml:space="preserve">. </w:t>
      </w:r>
      <w:r w:rsidRPr="00F62727">
        <w:rPr>
          <w:bCs/>
        </w:rPr>
        <w:t>71</w:t>
      </w:r>
      <w:r w:rsidRPr="00F62727">
        <w:t>: 1501-1506.</w:t>
      </w:r>
      <w:bookmarkEnd w:id="7"/>
    </w:p>
    <w:p w14:paraId="136163CB" w14:textId="77777777" w:rsidR="00ED4553" w:rsidRPr="00F62727" w:rsidRDefault="00ED4553" w:rsidP="00004CFC">
      <w:pPr>
        <w:pStyle w:val="References"/>
      </w:pPr>
      <w:bookmarkStart w:id="8" w:name="_Ref326854723"/>
      <w:proofErr w:type="spellStart"/>
      <w:r w:rsidRPr="00F62727">
        <w:t>Schloss</w:t>
      </w:r>
      <w:proofErr w:type="spellEnd"/>
      <w:r w:rsidRPr="00F62727">
        <w:t xml:space="preserve">, P. D., S. L. Westcott, et al. (2009). "Introducing </w:t>
      </w:r>
      <w:proofErr w:type="spellStart"/>
      <w:r w:rsidRPr="00F62727">
        <w:t>mothur</w:t>
      </w:r>
      <w:proofErr w:type="spellEnd"/>
      <w:r w:rsidRPr="00F62727">
        <w:t xml:space="preserve">: </w:t>
      </w:r>
      <w:proofErr w:type="spellStart"/>
      <w:r w:rsidRPr="00F62727">
        <w:t>opensource</w:t>
      </w:r>
      <w:proofErr w:type="spellEnd"/>
      <w:r w:rsidRPr="00F62727">
        <w:t xml:space="preserve">, platform-independent, community-supported software for describing and comparing microbial communities." Appl. Environ. </w:t>
      </w:r>
      <w:proofErr w:type="spellStart"/>
      <w:r w:rsidRPr="00F62727">
        <w:t>Microbiol</w:t>
      </w:r>
      <w:proofErr w:type="spellEnd"/>
      <w:r w:rsidRPr="00F62727">
        <w:t xml:space="preserve">. </w:t>
      </w:r>
      <w:r w:rsidRPr="00F62727">
        <w:rPr>
          <w:bCs/>
        </w:rPr>
        <w:t>75</w:t>
      </w:r>
      <w:r w:rsidRPr="00F62727">
        <w:t>: 7537–7541.</w:t>
      </w:r>
      <w:bookmarkEnd w:id="8"/>
    </w:p>
    <w:p w14:paraId="36C0F91F" w14:textId="77777777" w:rsidR="00436A07" w:rsidRPr="00F62727" w:rsidRDefault="00436A07" w:rsidP="00004CFC">
      <w:pPr>
        <w:pStyle w:val="References"/>
      </w:pPr>
      <w:bookmarkStart w:id="9" w:name="_Ref326854724"/>
      <w:r w:rsidRPr="00F62727">
        <w:t xml:space="preserve">Sun, Y., Y. </w:t>
      </w:r>
      <w:proofErr w:type="spellStart"/>
      <w:proofErr w:type="gramStart"/>
      <w:r w:rsidRPr="00F62727">
        <w:t>Cai</w:t>
      </w:r>
      <w:proofErr w:type="spellEnd"/>
      <w:proofErr w:type="gramEnd"/>
      <w:r w:rsidRPr="00F62727">
        <w:t xml:space="preserve">, et al. (2009). "ESPRIT: estimating species richness using large collections of 16S </w:t>
      </w:r>
      <w:proofErr w:type="spellStart"/>
      <w:r w:rsidRPr="00F62727">
        <w:t>rRNA</w:t>
      </w:r>
      <w:proofErr w:type="spellEnd"/>
      <w:r w:rsidRPr="00F62727">
        <w:t xml:space="preserve"> </w:t>
      </w:r>
      <w:proofErr w:type="spellStart"/>
      <w:r w:rsidRPr="00F62727">
        <w:t>pyrosequences</w:t>
      </w:r>
      <w:proofErr w:type="spellEnd"/>
      <w:r w:rsidRPr="00F62727">
        <w:t xml:space="preserve">." Nucleic Acids Res. </w:t>
      </w:r>
      <w:r w:rsidRPr="00F62727">
        <w:rPr>
          <w:bCs/>
        </w:rPr>
        <w:t>37</w:t>
      </w:r>
      <w:r w:rsidRPr="00F62727">
        <w:t>(76).</w:t>
      </w:r>
      <w:bookmarkEnd w:id="9"/>
    </w:p>
    <w:p w14:paraId="3C0154AB" w14:textId="1F5C67B3" w:rsidR="001B1666" w:rsidRPr="00F62727" w:rsidRDefault="009A2C3A" w:rsidP="00463438">
      <w:pPr>
        <w:pStyle w:val="References"/>
      </w:pPr>
      <w:bookmarkStart w:id="10" w:name="_Ref326854739"/>
      <w:proofErr w:type="spellStart"/>
      <w:r w:rsidRPr="00F62727">
        <w:t>Cai</w:t>
      </w:r>
      <w:proofErr w:type="spellEnd"/>
      <w:r w:rsidRPr="00F62727">
        <w:t>, Y., et al</w:t>
      </w:r>
      <w:proofErr w:type="gramStart"/>
      <w:r w:rsidRPr="00F62727">
        <w:t>.</w:t>
      </w:r>
      <w:r w:rsidR="000E0C37" w:rsidRPr="00F62727">
        <w:t>(</w:t>
      </w:r>
      <w:proofErr w:type="gramEnd"/>
      <w:r w:rsidR="000E0C37" w:rsidRPr="00F62727">
        <w:t xml:space="preserve">2011). "ESPRIT-Tree: hierarchical clustering analysis of millions of 16S </w:t>
      </w:r>
      <w:proofErr w:type="spellStart"/>
      <w:r w:rsidR="000E0C37" w:rsidRPr="00F62727">
        <w:t>rRNA</w:t>
      </w:r>
      <w:proofErr w:type="spellEnd"/>
      <w:r w:rsidR="000E0C37" w:rsidRPr="00F62727">
        <w:t xml:space="preserve"> </w:t>
      </w:r>
      <w:proofErr w:type="spellStart"/>
      <w:r w:rsidR="000E0C37" w:rsidRPr="00F62727">
        <w:t>pyrosequences</w:t>
      </w:r>
      <w:proofErr w:type="spellEnd"/>
      <w:r w:rsidR="000E0C37" w:rsidRPr="00F62727">
        <w:t xml:space="preserve"> in </w:t>
      </w:r>
      <w:proofErr w:type="spellStart"/>
      <w:r w:rsidR="000E0C37" w:rsidRPr="00F62727">
        <w:t>quasilinear</w:t>
      </w:r>
      <w:proofErr w:type="spellEnd"/>
      <w:r w:rsidR="000E0C37" w:rsidRPr="00F62727">
        <w:t xml:space="preserve"> computational time." Nucleic Acids Res. </w:t>
      </w:r>
      <w:r w:rsidR="000E0C37" w:rsidRPr="00F62727">
        <w:rPr>
          <w:bCs/>
        </w:rPr>
        <w:t>39</w:t>
      </w:r>
      <w:r w:rsidR="000E0C37" w:rsidRPr="00F62727">
        <w:t>(95).</w:t>
      </w:r>
      <w:bookmarkEnd w:id="10"/>
    </w:p>
    <w:p w14:paraId="27D6B2D4" w14:textId="2FAD986C" w:rsidR="001B1666" w:rsidRPr="00F62727" w:rsidRDefault="001B1666" w:rsidP="00684A60">
      <w:pPr>
        <w:pStyle w:val="References"/>
      </w:pPr>
      <w:bookmarkStart w:id="11" w:name="_Ref326854747"/>
      <w:r w:rsidRPr="00F62727">
        <w:t xml:space="preserve">Li, W. and A. </w:t>
      </w:r>
      <w:proofErr w:type="spellStart"/>
      <w:r w:rsidRPr="00F62727">
        <w:t>Godzik</w:t>
      </w:r>
      <w:proofErr w:type="spellEnd"/>
      <w:r w:rsidRPr="00F62727">
        <w:t xml:space="preserve"> (2006). "Cd-hit: a fast program for clustering and comparing large sets of protein or nucleotide sequences." Bioinformatics. </w:t>
      </w:r>
      <w:r w:rsidRPr="00F62727">
        <w:rPr>
          <w:bCs/>
        </w:rPr>
        <w:t>22</w:t>
      </w:r>
      <w:r w:rsidRPr="00F62727">
        <w:t>: 1658–1659.</w:t>
      </w:r>
      <w:bookmarkEnd w:id="11"/>
    </w:p>
    <w:p w14:paraId="3D6DEA7C" w14:textId="77777777" w:rsidR="001B1666" w:rsidRPr="00F62727" w:rsidRDefault="001B1666" w:rsidP="00684A60">
      <w:pPr>
        <w:pStyle w:val="References"/>
        <w:rPr>
          <w:bCs/>
        </w:rPr>
      </w:pPr>
      <w:bookmarkStart w:id="12" w:name="_Ref326854748"/>
      <w:r w:rsidRPr="00F62727">
        <w:t xml:space="preserve">Edgar, R. C. (2010). "Search and clustering orders of magnitude faster than BLAST." Bioinformatics. </w:t>
      </w:r>
      <w:r w:rsidRPr="00F62727">
        <w:rPr>
          <w:bCs/>
        </w:rPr>
        <w:t>26</w:t>
      </w:r>
      <w:r w:rsidRPr="00F62727">
        <w:t>: 2460–2461.</w:t>
      </w:r>
      <w:bookmarkEnd w:id="12"/>
    </w:p>
    <w:p w14:paraId="50197E78" w14:textId="22E68E2A" w:rsidR="000D752F" w:rsidRPr="00F62727" w:rsidRDefault="000D752F" w:rsidP="000D752F">
      <w:pPr>
        <w:pStyle w:val="References"/>
        <w:rPr>
          <w:bCs/>
        </w:rPr>
      </w:pPr>
      <w:bookmarkStart w:id="13" w:name="_Ref327447979"/>
      <w:proofErr w:type="spellStart"/>
      <w:r w:rsidRPr="00F62727">
        <w:rPr>
          <w:bCs/>
        </w:rPr>
        <w:lastRenderedPageBreak/>
        <w:t>Yuzhen</w:t>
      </w:r>
      <w:proofErr w:type="spellEnd"/>
      <w:r w:rsidRPr="00F62727">
        <w:rPr>
          <w:bCs/>
        </w:rPr>
        <w:t xml:space="preserve"> Ye. "Identification and quantification of abundant species from </w:t>
      </w:r>
      <w:proofErr w:type="spellStart"/>
      <w:r w:rsidRPr="00F62727">
        <w:rPr>
          <w:bCs/>
        </w:rPr>
        <w:t>pyrosequences</w:t>
      </w:r>
      <w:proofErr w:type="spellEnd"/>
      <w:r w:rsidRPr="00F62727">
        <w:rPr>
          <w:bCs/>
        </w:rPr>
        <w:t xml:space="preserve"> of 16S </w:t>
      </w:r>
      <w:proofErr w:type="spellStart"/>
      <w:r w:rsidRPr="00F62727">
        <w:rPr>
          <w:bCs/>
        </w:rPr>
        <w:t>rRNA</w:t>
      </w:r>
      <w:proofErr w:type="spellEnd"/>
      <w:r w:rsidRPr="00F62727">
        <w:rPr>
          <w:bCs/>
        </w:rPr>
        <w:t xml:space="preserve"> by consensus alignment." The Proceedings of BIBM 2010, 153-157</w:t>
      </w:r>
      <w:bookmarkEnd w:id="13"/>
    </w:p>
    <w:p w14:paraId="3A5F3E08" w14:textId="4626C5DC" w:rsidR="008500C1" w:rsidRPr="00F62727" w:rsidRDefault="008500C1" w:rsidP="00684A60">
      <w:pPr>
        <w:pStyle w:val="References"/>
      </w:pPr>
      <w:bookmarkStart w:id="14" w:name="_Ref326854781"/>
      <w:r w:rsidRPr="00F62727">
        <w:t xml:space="preserve">Fox, G. C. (2011). "Deterministic Annealing and Robust Scalable Data Mining for the Data Deluge." PDAC’11, Seattle, Washington, </w:t>
      </w:r>
      <w:r w:rsidR="00101FCE" w:rsidRPr="00F62727">
        <w:t>ACM</w:t>
      </w:r>
      <w:r w:rsidRPr="00F62727">
        <w:t>.</w:t>
      </w:r>
      <w:bookmarkEnd w:id="14"/>
      <w:r w:rsidRPr="00F62727">
        <w:t xml:space="preserve"> </w:t>
      </w:r>
    </w:p>
    <w:p w14:paraId="727D430E" w14:textId="72DB9990" w:rsidR="00684A60" w:rsidRPr="00F62727" w:rsidRDefault="00684A60" w:rsidP="00684A60">
      <w:pPr>
        <w:pStyle w:val="References"/>
      </w:pPr>
      <w:bookmarkStart w:id="15" w:name="_Ref326854783"/>
      <w:r w:rsidRPr="00F62727">
        <w:t xml:space="preserve">Hughes, A., Y. </w:t>
      </w:r>
      <w:proofErr w:type="spellStart"/>
      <w:r w:rsidRPr="00F62727">
        <w:t>Ruan</w:t>
      </w:r>
      <w:proofErr w:type="spellEnd"/>
      <w:r w:rsidRPr="00F62727">
        <w:t>, et al. (2012). "Interpolative multidimensional scaling techniques for the identification of clusters in very large sequence sets." BMC Bioinformatics 13(</w:t>
      </w:r>
      <w:proofErr w:type="spellStart"/>
      <w:r w:rsidRPr="00F62727">
        <w:t>Suppl</w:t>
      </w:r>
      <w:proofErr w:type="spellEnd"/>
      <w:r w:rsidRPr="00F62727">
        <w:t xml:space="preserve"> 2): S9.</w:t>
      </w:r>
      <w:bookmarkEnd w:id="15"/>
    </w:p>
    <w:p w14:paraId="11D3161B" w14:textId="77777777" w:rsidR="00684A60" w:rsidRPr="00F62727" w:rsidRDefault="00684A60" w:rsidP="00684A60">
      <w:pPr>
        <w:pStyle w:val="References"/>
      </w:pPr>
      <w:bookmarkStart w:id="16" w:name="_Ref326854793"/>
      <w:r w:rsidRPr="00F62727">
        <w:t xml:space="preserve">Dean, J. and S. </w:t>
      </w:r>
      <w:proofErr w:type="spellStart"/>
      <w:r w:rsidRPr="00F62727">
        <w:t>Ghemawat</w:t>
      </w:r>
      <w:proofErr w:type="spellEnd"/>
      <w:r w:rsidRPr="00F62727">
        <w:t xml:space="preserve"> (2008). "MapReduce: simplified data processing on large clusters." </w:t>
      </w:r>
      <w:proofErr w:type="spellStart"/>
      <w:r w:rsidRPr="00F62727">
        <w:t>Commun</w:t>
      </w:r>
      <w:proofErr w:type="spellEnd"/>
      <w:r w:rsidRPr="00F62727">
        <w:t>. ACM 51(1): 107-113.</w:t>
      </w:r>
      <w:bookmarkEnd w:id="16"/>
    </w:p>
    <w:p w14:paraId="2FFC831A" w14:textId="4300009E" w:rsidR="00684A60" w:rsidRPr="00F62727" w:rsidRDefault="000D752F" w:rsidP="00684A60">
      <w:pPr>
        <w:pStyle w:val="References"/>
      </w:pPr>
      <w:bookmarkStart w:id="17" w:name="_Ref326854802"/>
      <w:proofErr w:type="spellStart"/>
      <w:r w:rsidRPr="00F62727">
        <w:t>J.Ekanayake</w:t>
      </w:r>
      <w:proofErr w:type="spellEnd"/>
      <w:r w:rsidRPr="00F62727">
        <w:t>, et al.</w:t>
      </w:r>
      <w:r w:rsidR="00684A60" w:rsidRPr="00F62727">
        <w:t xml:space="preserve"> </w:t>
      </w:r>
      <w:r w:rsidR="00101FCE" w:rsidRPr="00F62727">
        <w:t>"</w:t>
      </w:r>
      <w:r w:rsidR="00684A60" w:rsidRPr="00F62727">
        <w:t>Twister: A Runtime for iterative MapReduce.</w:t>
      </w:r>
      <w:r w:rsidR="00101FCE" w:rsidRPr="00F62727">
        <w:t>"</w:t>
      </w:r>
      <w:r w:rsidR="00863B7A" w:rsidRPr="00F62727">
        <w:t xml:space="preserve"> Proceedings of MapReduce’10 of ACM HPDC 2010, </w:t>
      </w:r>
      <w:r w:rsidR="003905E2" w:rsidRPr="00F62727">
        <w:t xml:space="preserve">Chicago, </w:t>
      </w:r>
      <w:r w:rsidR="00684A60" w:rsidRPr="00F62727">
        <w:t>Illinois, ACM.</w:t>
      </w:r>
      <w:bookmarkEnd w:id="17"/>
    </w:p>
    <w:p w14:paraId="3110646C" w14:textId="1DA24371" w:rsidR="003905E2" w:rsidRPr="00F62727" w:rsidRDefault="003905E2" w:rsidP="00B26A1E">
      <w:pPr>
        <w:pStyle w:val="References"/>
      </w:pPr>
      <w:bookmarkStart w:id="18" w:name="_Ref326854809"/>
      <w:proofErr w:type="spellStart"/>
      <w:r w:rsidRPr="00F62727">
        <w:t>Snir</w:t>
      </w:r>
      <w:proofErr w:type="spellEnd"/>
      <w:r w:rsidRPr="00F62727">
        <w:t>, M., S. Otto, et al. (1995). "MPI: The Complete Reference." MA, USA, MIT Press Cambridge.</w:t>
      </w:r>
      <w:bookmarkEnd w:id="18"/>
    </w:p>
    <w:p w14:paraId="76D7428A" w14:textId="7BA256F1" w:rsidR="00B26A1E" w:rsidRPr="00F62727" w:rsidRDefault="00B26A1E" w:rsidP="00B26A1E">
      <w:pPr>
        <w:pStyle w:val="References"/>
      </w:pPr>
      <w:bookmarkStart w:id="19" w:name="_Ref326854818"/>
      <w:proofErr w:type="spellStart"/>
      <w:r w:rsidRPr="00F62727">
        <w:t>Ruan</w:t>
      </w:r>
      <w:proofErr w:type="spellEnd"/>
      <w:r w:rsidRPr="00F62727">
        <w:t xml:space="preserve">, Y., Z. </w:t>
      </w:r>
      <w:proofErr w:type="spellStart"/>
      <w:r w:rsidRPr="00F62727">
        <w:t>Guo</w:t>
      </w:r>
      <w:proofErr w:type="spellEnd"/>
      <w:r w:rsidRPr="00F62727">
        <w:t xml:space="preserve">, </w:t>
      </w:r>
      <w:r w:rsidR="00CB7F6D" w:rsidRPr="00F62727">
        <w:t>et al.</w:t>
      </w:r>
      <w:r w:rsidRPr="00F62727">
        <w:t xml:space="preserve"> </w:t>
      </w:r>
      <w:r w:rsidR="003905E2" w:rsidRPr="00F62727">
        <w:t>"</w:t>
      </w:r>
      <w:r w:rsidRPr="00F62727">
        <w:t>HyMR: a H</w:t>
      </w:r>
      <w:r w:rsidR="003905E2" w:rsidRPr="00F62727">
        <w:t>ybrid MapReduce Workflow System</w:t>
      </w:r>
      <w:r w:rsidR="001A36D4" w:rsidRPr="00F62727">
        <w:t>.</w:t>
      </w:r>
      <w:r w:rsidR="003905E2" w:rsidRPr="00F62727">
        <w:t>"</w:t>
      </w:r>
      <w:r w:rsidRPr="00F62727">
        <w:t xml:space="preserve"> </w:t>
      </w:r>
      <w:r w:rsidR="003905E2" w:rsidRPr="00F62727">
        <w:t xml:space="preserve">Proceedings of </w:t>
      </w:r>
      <w:r w:rsidRPr="00F62727">
        <w:t>ECMLS</w:t>
      </w:r>
      <w:r w:rsidR="00863B7A" w:rsidRPr="00F62727">
        <w:t>’12</w:t>
      </w:r>
      <w:r w:rsidRPr="00F62727">
        <w:t xml:space="preserve"> </w:t>
      </w:r>
      <w:r w:rsidR="003905E2" w:rsidRPr="00F62727">
        <w:t>of ACM</w:t>
      </w:r>
      <w:r w:rsidRPr="00F62727">
        <w:t xml:space="preserve"> HPDC 20</w:t>
      </w:r>
      <w:r w:rsidR="00863B7A" w:rsidRPr="00F62727">
        <w:t xml:space="preserve">12, </w:t>
      </w:r>
      <w:r w:rsidR="003905E2" w:rsidRPr="00F62727">
        <w:t>Delft, Netherlands, ACM.</w:t>
      </w:r>
      <w:bookmarkEnd w:id="19"/>
    </w:p>
    <w:p w14:paraId="6A57C85B" w14:textId="2983ACE1" w:rsidR="00B323FB" w:rsidRPr="00F62727" w:rsidRDefault="00B323FB" w:rsidP="00F7352B">
      <w:pPr>
        <w:pStyle w:val="References"/>
      </w:pPr>
      <w:bookmarkStart w:id="20" w:name="_Ref326855143"/>
      <w:proofErr w:type="gramStart"/>
      <w:r w:rsidRPr="00F62727">
        <w:t>Rose</w:t>
      </w:r>
      <w:proofErr w:type="gramEnd"/>
      <w:r w:rsidRPr="00F62727">
        <w:t xml:space="preserve">, K., </w:t>
      </w:r>
      <w:proofErr w:type="spellStart"/>
      <w:r w:rsidRPr="00F62727">
        <w:t>Gurewitz</w:t>
      </w:r>
      <w:proofErr w:type="spellEnd"/>
      <w:r w:rsidRPr="00F62727">
        <w:t xml:space="preserve"> E., Fox, G. C. (1990). "Statistical mechanics and phase transitions in clustering." Phys. Rev. </w:t>
      </w:r>
      <w:proofErr w:type="spellStart"/>
      <w:r w:rsidRPr="00F62727">
        <w:t>Lett</w:t>
      </w:r>
      <w:proofErr w:type="spellEnd"/>
      <w:r w:rsidRPr="00F62727">
        <w:t xml:space="preserve">. </w:t>
      </w:r>
      <w:r w:rsidRPr="00F62727">
        <w:rPr>
          <w:bCs/>
        </w:rPr>
        <w:t>65</w:t>
      </w:r>
      <w:r w:rsidRPr="00F62727">
        <w:t>: 945--948.</w:t>
      </w:r>
      <w:bookmarkEnd w:id="20"/>
    </w:p>
    <w:p w14:paraId="3B8907D3" w14:textId="5F2815C8" w:rsidR="00B323FB" w:rsidRPr="00F62727" w:rsidRDefault="00B323FB" w:rsidP="00F7352B">
      <w:pPr>
        <w:pStyle w:val="References"/>
      </w:pPr>
      <w:bookmarkStart w:id="21" w:name="_Ref326855156"/>
      <w:proofErr w:type="gramStart"/>
      <w:r w:rsidRPr="00F62727">
        <w:t>Rose</w:t>
      </w:r>
      <w:proofErr w:type="gramEnd"/>
      <w:r w:rsidRPr="00F62727">
        <w:t xml:space="preserve">, K. (1998). "Deterministic Annealing for Clustering, Compression, Classification, Regression, and Related Optimization Problems." Proceedings of the IEEE </w:t>
      </w:r>
      <w:r w:rsidRPr="00F62727">
        <w:rPr>
          <w:bCs/>
          <w:iCs/>
        </w:rPr>
        <w:t>86</w:t>
      </w:r>
      <w:r w:rsidR="00CB7F6D" w:rsidRPr="00F62727">
        <w:rPr>
          <w:bCs/>
          <w:iCs/>
        </w:rPr>
        <w:t>(11)</w:t>
      </w:r>
      <w:r w:rsidRPr="00F62727">
        <w:t>: 2210--2239.</w:t>
      </w:r>
      <w:bookmarkEnd w:id="21"/>
    </w:p>
    <w:p w14:paraId="304E9C2D" w14:textId="01E2FA20" w:rsidR="00F7352B" w:rsidRPr="00F62727" w:rsidRDefault="00F7352B" w:rsidP="00F7352B">
      <w:pPr>
        <w:pStyle w:val="References"/>
      </w:pPr>
      <w:bookmarkStart w:id="22" w:name="_Ref326855165"/>
      <w:r w:rsidRPr="00F62727">
        <w:t xml:space="preserve">O. </w:t>
      </w:r>
      <w:proofErr w:type="spellStart"/>
      <w:r w:rsidRPr="00F62727">
        <w:t>Gotoh</w:t>
      </w:r>
      <w:proofErr w:type="spellEnd"/>
      <w:r w:rsidRPr="00F62727">
        <w:t xml:space="preserve">, </w:t>
      </w:r>
      <w:r w:rsidR="003905E2" w:rsidRPr="00F62727">
        <w:t xml:space="preserve">(1982) </w:t>
      </w:r>
      <w:r w:rsidRPr="00F62727">
        <w:t>"An improved algorithm fo</w:t>
      </w:r>
      <w:r w:rsidR="001A36D4" w:rsidRPr="00F62727">
        <w:t>r matching biological sequences.</w:t>
      </w:r>
      <w:r w:rsidRPr="00F62727">
        <w:t xml:space="preserve">" </w:t>
      </w:r>
      <w:r w:rsidR="00D35A1F" w:rsidRPr="00F62727">
        <w:t>Journal of Molecular Biology.  162:705-708</w:t>
      </w:r>
      <w:r w:rsidRPr="00F62727">
        <w:t>.</w:t>
      </w:r>
      <w:bookmarkEnd w:id="22"/>
    </w:p>
    <w:p w14:paraId="0EC39468" w14:textId="24D8E918" w:rsidR="00F7352B" w:rsidRPr="00F62727" w:rsidRDefault="00D35A1F" w:rsidP="00F7352B">
      <w:pPr>
        <w:pStyle w:val="References"/>
      </w:pPr>
      <w:bookmarkStart w:id="23" w:name="_Ref326855174"/>
      <w:r w:rsidRPr="00F62727">
        <w:t>Needleman, Saul B.</w:t>
      </w:r>
      <w:r w:rsidR="00F7352B" w:rsidRPr="00F62727">
        <w:t xml:space="preserve"> and </w:t>
      </w:r>
      <w:proofErr w:type="spellStart"/>
      <w:r w:rsidR="00F7352B" w:rsidRPr="00F62727">
        <w:t>Wunsch</w:t>
      </w:r>
      <w:proofErr w:type="spellEnd"/>
      <w:r w:rsidR="00F7352B" w:rsidRPr="00F62727">
        <w:t>, Christian D. (1970). "A general method applicable to the search for similarities in the amin</w:t>
      </w:r>
      <w:r w:rsidR="001A36D4" w:rsidRPr="00F62727">
        <w:t>o acid sequence of two proteins</w:t>
      </w:r>
      <w:r w:rsidR="00F7352B" w:rsidRPr="00F62727">
        <w:t>.</w:t>
      </w:r>
      <w:r w:rsidR="001A36D4" w:rsidRPr="00F62727">
        <w:t>"</w:t>
      </w:r>
      <w:r w:rsidR="00F7352B" w:rsidRPr="00F62727">
        <w:t xml:space="preserve"> Journal of Molecular Biology 48 (3): 443–53.</w:t>
      </w:r>
      <w:bookmarkEnd w:id="23"/>
    </w:p>
    <w:p w14:paraId="5603CA07" w14:textId="351FAC8A" w:rsidR="00F7352B" w:rsidRPr="00F62727" w:rsidRDefault="00F7352B" w:rsidP="00F7352B">
      <w:pPr>
        <w:pStyle w:val="References"/>
      </w:pPr>
      <w:bookmarkStart w:id="24" w:name="_Ref326855261"/>
      <w:r w:rsidRPr="00F62727">
        <w:t>Rose,</w:t>
      </w:r>
      <w:r w:rsidR="00D35A1F" w:rsidRPr="00F62727">
        <w:t xml:space="preserve"> K., </w:t>
      </w:r>
      <w:proofErr w:type="spellStart"/>
      <w:r w:rsidRPr="00F62727">
        <w:t>Gurewwitz</w:t>
      </w:r>
      <w:proofErr w:type="spellEnd"/>
      <w:r w:rsidRPr="00F62727">
        <w:t>,</w:t>
      </w:r>
      <w:r w:rsidR="00D35A1F" w:rsidRPr="00F62727">
        <w:t xml:space="preserve"> E., </w:t>
      </w:r>
      <w:r w:rsidRPr="00F62727">
        <w:t>and Fox,</w:t>
      </w:r>
      <w:r w:rsidR="00BC2E86" w:rsidRPr="00F62727">
        <w:t xml:space="preserve"> G. </w:t>
      </w:r>
      <w:r w:rsidR="00D35A1F" w:rsidRPr="00F62727">
        <w:t xml:space="preserve">(1990). </w:t>
      </w:r>
      <w:r w:rsidRPr="00F62727">
        <w:t>"A deterministic annealing approach to clus</w:t>
      </w:r>
      <w:r w:rsidR="00D35A1F" w:rsidRPr="00F62727">
        <w:t>terin</w:t>
      </w:r>
      <w:r w:rsidR="00BC2E86" w:rsidRPr="00F62727">
        <w:t>g.</w:t>
      </w:r>
      <w:r w:rsidR="00D35A1F" w:rsidRPr="00F62727">
        <w:t xml:space="preserve">" Pattern </w:t>
      </w:r>
      <w:proofErr w:type="spellStart"/>
      <w:r w:rsidR="00D35A1F" w:rsidRPr="00F62727">
        <w:t>Recogn</w:t>
      </w:r>
      <w:proofErr w:type="spellEnd"/>
      <w:r w:rsidR="00D35A1F" w:rsidRPr="00F62727">
        <w:t xml:space="preserve">. Lett.11: </w:t>
      </w:r>
      <w:r w:rsidRPr="00F62727">
        <w:t>589-594</w:t>
      </w:r>
      <w:r w:rsidR="00D35A1F" w:rsidRPr="00F62727">
        <w:t>.</w:t>
      </w:r>
      <w:bookmarkEnd w:id="24"/>
    </w:p>
    <w:p w14:paraId="30D748AA" w14:textId="46D5033B" w:rsidR="000056B5" w:rsidRPr="00F62727" w:rsidRDefault="000056B5" w:rsidP="000056B5">
      <w:pPr>
        <w:pStyle w:val="References"/>
      </w:pPr>
      <w:bookmarkStart w:id="25" w:name="_Ref326855287"/>
      <w:r w:rsidRPr="00F62727">
        <w:t xml:space="preserve">Bronstein, M. M., A. M. Bronstein, et al. (2006). </w:t>
      </w:r>
      <w:r w:rsidR="00BC2E86" w:rsidRPr="00F62727">
        <w:t>"</w:t>
      </w:r>
      <w:proofErr w:type="spellStart"/>
      <w:r w:rsidR="00BC2E86" w:rsidRPr="00F62727">
        <w:t>M</w:t>
      </w:r>
      <w:r w:rsidRPr="00F62727">
        <w:t>ultigrid</w:t>
      </w:r>
      <w:proofErr w:type="spellEnd"/>
      <w:r w:rsidRPr="00F62727">
        <w:t xml:space="preserve"> multidimensional scaling.</w:t>
      </w:r>
      <w:r w:rsidR="001A36D4" w:rsidRPr="00F62727">
        <w:t>"</w:t>
      </w:r>
      <w:r w:rsidRPr="00F62727">
        <w:t xml:space="preserve"> Numerical L</w:t>
      </w:r>
      <w:r w:rsidR="00BC2E86" w:rsidRPr="00F62727">
        <w:t>inear Algebra with Applications.</w:t>
      </w:r>
      <w:r w:rsidRPr="00F62727">
        <w:t xml:space="preserve"> Wiley.</w:t>
      </w:r>
      <w:bookmarkEnd w:id="25"/>
    </w:p>
    <w:p w14:paraId="74B30EB3" w14:textId="6B01E910" w:rsidR="00C04BEF" w:rsidRPr="00F62727" w:rsidRDefault="00C04BEF" w:rsidP="00C04BEF">
      <w:pPr>
        <w:pStyle w:val="References"/>
      </w:pPr>
      <w:bookmarkStart w:id="26" w:name="_Ref326855289"/>
      <w:r w:rsidRPr="00F62727">
        <w:t xml:space="preserve">Borg, </w:t>
      </w:r>
      <w:r w:rsidR="00BC2E86" w:rsidRPr="00F62727">
        <w:t xml:space="preserve">I., and </w:t>
      </w:r>
      <w:proofErr w:type="spellStart"/>
      <w:r w:rsidR="00BC2E86" w:rsidRPr="00F62727">
        <w:t>Groenen</w:t>
      </w:r>
      <w:proofErr w:type="spellEnd"/>
      <w:r w:rsidR="00BC2E86" w:rsidRPr="00F62727">
        <w:t>, P. J.</w:t>
      </w:r>
      <w:r w:rsidRPr="00F62727">
        <w:t xml:space="preserve"> </w:t>
      </w:r>
      <w:r w:rsidR="00BC2E86" w:rsidRPr="00F62727">
        <w:t>(2005) "</w:t>
      </w:r>
      <w:r w:rsidRPr="00F62727">
        <w:t>Modern Multidimensional S</w:t>
      </w:r>
      <w:r w:rsidR="00BC2E86" w:rsidRPr="00F62727">
        <w:t xml:space="preserve">caling: Theory and Applications." </w:t>
      </w:r>
      <w:r w:rsidRPr="00F62727">
        <w:t>Springer, 2005.</w:t>
      </w:r>
      <w:bookmarkEnd w:id="26"/>
    </w:p>
    <w:p w14:paraId="3A287506" w14:textId="31523D57" w:rsidR="00BC2E86" w:rsidRPr="00F62727" w:rsidRDefault="00BC2E86" w:rsidP="00C04BEF">
      <w:pPr>
        <w:pStyle w:val="References"/>
      </w:pPr>
      <w:bookmarkStart w:id="27" w:name="_Ref326855298"/>
      <w:proofErr w:type="spellStart"/>
      <w:r w:rsidRPr="00F62727">
        <w:rPr>
          <w:bCs/>
        </w:rPr>
        <w:t>Bae</w:t>
      </w:r>
      <w:proofErr w:type="spellEnd"/>
      <w:r w:rsidRPr="00F62727">
        <w:rPr>
          <w:bCs/>
        </w:rPr>
        <w:t xml:space="preserve">, S.-H., J. </w:t>
      </w:r>
      <w:proofErr w:type="spellStart"/>
      <w:r w:rsidRPr="00F62727">
        <w:rPr>
          <w:bCs/>
        </w:rPr>
        <w:t>Qiu</w:t>
      </w:r>
      <w:proofErr w:type="spellEnd"/>
      <w:r w:rsidRPr="00F62727">
        <w:rPr>
          <w:bCs/>
        </w:rPr>
        <w:t xml:space="preserve">, et al. (2010). "Multidimensional Scaling by Deterministic Annealing with Iterative </w:t>
      </w:r>
      <w:proofErr w:type="spellStart"/>
      <w:r w:rsidRPr="00F62727">
        <w:rPr>
          <w:bCs/>
        </w:rPr>
        <w:t>Majorization</w:t>
      </w:r>
      <w:proofErr w:type="spellEnd"/>
      <w:r w:rsidRPr="00F62727">
        <w:rPr>
          <w:bCs/>
        </w:rPr>
        <w:t xml:space="preserve"> algorithm." Proceedings of the 6th IEEE e-Science Conference, Brisbane, Australia.</w:t>
      </w:r>
      <w:bookmarkEnd w:id="27"/>
    </w:p>
    <w:bookmarkStart w:id="28" w:name="_Ref326855308"/>
    <w:p w14:paraId="03918329" w14:textId="3D1E2A51" w:rsidR="00C04BEF" w:rsidRPr="00F62727" w:rsidRDefault="00C12B9F" w:rsidP="00C04BEF">
      <w:pPr>
        <w:pStyle w:val="References"/>
      </w:pPr>
      <w:r w:rsidRPr="00F62727">
        <w:fldChar w:fldCharType="begin"/>
      </w:r>
      <w:r w:rsidRPr="00F62727">
        <w:instrText xml:space="preserve"> HYPERLINK "http://salsahpc.indiana.edu/pviz3/" </w:instrText>
      </w:r>
      <w:r w:rsidRPr="00F62727">
        <w:fldChar w:fldCharType="separate"/>
      </w:r>
      <w:r w:rsidR="00C04BEF" w:rsidRPr="00F62727">
        <w:rPr>
          <w:rStyle w:val="Hyperlink"/>
          <w:color w:val="auto"/>
          <w:u w:val="none"/>
        </w:rPr>
        <w:t>PlotViz - A tool for visualizing large and high-dimensional data</w:t>
      </w:r>
      <w:r w:rsidRPr="00F62727">
        <w:rPr>
          <w:rStyle w:val="Hyperlink"/>
          <w:color w:val="auto"/>
          <w:u w:val="none"/>
        </w:rPr>
        <w:fldChar w:fldCharType="end"/>
      </w:r>
      <w:r w:rsidR="00C04BEF" w:rsidRPr="00F62727">
        <w:t xml:space="preserve">. </w:t>
      </w:r>
      <w:hyperlink r:id="rId23" w:history="1">
        <w:r w:rsidR="00C04BEF" w:rsidRPr="00F62727">
          <w:rPr>
            <w:rStyle w:val="Hyperlink"/>
          </w:rPr>
          <w:t>http://salsahpc.indiana.edu/pviz3/</w:t>
        </w:r>
      </w:hyperlink>
      <w:bookmarkEnd w:id="28"/>
    </w:p>
    <w:p w14:paraId="63ACEA93" w14:textId="4C8C2E7D" w:rsidR="00BC2E86" w:rsidRPr="00F62727" w:rsidRDefault="00BC2E86" w:rsidP="008954C1">
      <w:pPr>
        <w:pStyle w:val="References"/>
      </w:pPr>
      <w:bookmarkStart w:id="29" w:name="_Ref326855320"/>
      <w:proofErr w:type="spellStart"/>
      <w:r w:rsidRPr="00F62727">
        <w:rPr>
          <w:bCs/>
        </w:rPr>
        <w:t>Bae</w:t>
      </w:r>
      <w:proofErr w:type="spellEnd"/>
      <w:r w:rsidRPr="00F62727">
        <w:rPr>
          <w:bCs/>
        </w:rPr>
        <w:t>, S.-H.</w:t>
      </w:r>
      <w:r w:rsidRPr="00F62727">
        <w:t xml:space="preserve">, J. Y. C., et al. (2010). </w:t>
      </w:r>
      <w:r w:rsidRPr="00F62727">
        <w:rPr>
          <w:bCs/>
        </w:rPr>
        <w:t>"</w:t>
      </w:r>
      <w:r w:rsidRPr="00F62727">
        <w:t>Dimension reduction and visualization of large high-dimensional data via interpolation.</w:t>
      </w:r>
      <w:r w:rsidRPr="00F62727">
        <w:rPr>
          <w:bCs/>
        </w:rPr>
        <w:t>"</w:t>
      </w:r>
      <w:r w:rsidRPr="00F62727">
        <w:t xml:space="preserve"> Proceedings of the 19th ACM HPDC Conference, Chicago, Illinois, ACM.</w:t>
      </w:r>
      <w:bookmarkEnd w:id="29"/>
    </w:p>
    <w:p w14:paraId="2AACEE08" w14:textId="7CDCE9BA" w:rsidR="00505262" w:rsidRPr="00F62727" w:rsidRDefault="00C04BEF" w:rsidP="00F91186">
      <w:pPr>
        <w:pStyle w:val="References"/>
        <w:sectPr w:rsidR="00505262" w:rsidRPr="00F62727" w:rsidSect="003B4153">
          <w:type w:val="continuous"/>
          <w:pgSz w:w="12240" w:h="15840" w:code="1"/>
          <w:pgMar w:top="1080" w:right="1080" w:bottom="1440" w:left="1080" w:header="720" w:footer="720" w:gutter="0"/>
          <w:cols w:num="2" w:space="475"/>
        </w:sectPr>
      </w:pPr>
      <w:bookmarkStart w:id="30" w:name="_Ref326855332"/>
      <w:r w:rsidRPr="00F62727">
        <w:t xml:space="preserve">J. Barnes and P. Hut (1986). "A hierarchical </w:t>
      </w:r>
      <w:proofErr w:type="gramStart"/>
      <w:r w:rsidRPr="00F62727">
        <w:t>O(</w:t>
      </w:r>
      <w:proofErr w:type="gramEnd"/>
      <w:r w:rsidRPr="00F62727">
        <w:rPr>
          <w:i/>
          <w:iCs/>
        </w:rPr>
        <w:t>N</w:t>
      </w:r>
      <w:r w:rsidRPr="00F62727">
        <w:t> log </w:t>
      </w:r>
      <w:r w:rsidRPr="00F62727">
        <w:rPr>
          <w:i/>
          <w:iCs/>
        </w:rPr>
        <w:t>N</w:t>
      </w:r>
      <w:r w:rsidR="001A36D4" w:rsidRPr="00F62727">
        <w:t>) force-calculation algorithm</w:t>
      </w:r>
      <w:r w:rsidRPr="00F62727">
        <w:t>.</w:t>
      </w:r>
      <w:r w:rsidR="001A36D4" w:rsidRPr="00F62727">
        <w:t>"</w:t>
      </w:r>
      <w:r w:rsidRPr="00F62727">
        <w:t> </w:t>
      </w:r>
      <w:r w:rsidRPr="00F62727">
        <w:rPr>
          <w:iCs/>
        </w:rPr>
        <w:t>Nature</w:t>
      </w:r>
      <w:r w:rsidRPr="00F62727">
        <w:t> </w:t>
      </w:r>
      <w:r w:rsidRPr="00F62727">
        <w:rPr>
          <w:bCs/>
        </w:rPr>
        <w:t>324</w:t>
      </w:r>
      <w:r w:rsidR="00905C4F" w:rsidRPr="00F62727">
        <w:t> (4): 446–44</w:t>
      </w:r>
      <w:bookmarkEnd w:id="30"/>
      <w:r w:rsidR="00B713CF" w:rsidRPr="00F62727">
        <w:t>9</w:t>
      </w:r>
    </w:p>
    <w:p w14:paraId="783BE857" w14:textId="2CDE51C1" w:rsidR="008B197E" w:rsidRPr="00505262" w:rsidRDefault="008B197E" w:rsidP="00F91186">
      <w:pPr>
        <w:pStyle w:val="Paper-Title"/>
        <w:spacing w:after="0"/>
        <w:jc w:val="both"/>
        <w:rPr>
          <w:rFonts w:ascii="Times New Roman" w:hAnsi="Times New Roman"/>
          <w:b w:val="0"/>
          <w:sz w:val="18"/>
          <w:szCs w:val="18"/>
        </w:rPr>
      </w:pPr>
    </w:p>
    <w:sectPr w:rsidR="008B197E" w:rsidRPr="00505262"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4BF37" w14:textId="77777777" w:rsidR="00C2478D" w:rsidRDefault="00C2478D">
      <w:r>
        <w:separator/>
      </w:r>
    </w:p>
  </w:endnote>
  <w:endnote w:type="continuationSeparator" w:id="0">
    <w:p w14:paraId="44FEDA18" w14:textId="77777777" w:rsidR="00C2478D" w:rsidRDefault="00C2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AE3CA" w14:textId="77777777" w:rsidR="00D22E58" w:rsidRDefault="00D22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1AA00" w14:textId="77777777" w:rsidR="00D22E58" w:rsidRDefault="00D22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6BBE3" w14:textId="77777777" w:rsidR="00C2478D" w:rsidRDefault="00C2478D">
      <w:r>
        <w:separator/>
      </w:r>
    </w:p>
  </w:footnote>
  <w:footnote w:type="continuationSeparator" w:id="0">
    <w:p w14:paraId="74FD033A" w14:textId="77777777" w:rsidR="00C2478D" w:rsidRDefault="00C24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B8C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1705482F"/>
    <w:multiLevelType w:val="hybridMultilevel"/>
    <w:tmpl w:val="05E0C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291C6D"/>
    <w:multiLevelType w:val="hybridMultilevel"/>
    <w:tmpl w:val="8F1E1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92FA1"/>
    <w:multiLevelType w:val="hybridMultilevel"/>
    <w:tmpl w:val="8926FAA8"/>
    <w:lvl w:ilvl="0" w:tplc="657E2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04658"/>
    <w:multiLevelType w:val="hybridMultilevel"/>
    <w:tmpl w:val="68E0DC9A"/>
    <w:lvl w:ilvl="0" w:tplc="657E2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7">
    <w:nsid w:val="6FB1321F"/>
    <w:multiLevelType w:val="hybridMultilevel"/>
    <w:tmpl w:val="3388535C"/>
    <w:lvl w:ilvl="0" w:tplc="657E2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EF0D7B"/>
    <w:multiLevelType w:val="hybridMultilevel"/>
    <w:tmpl w:val="0A9099F6"/>
    <w:lvl w:ilvl="0" w:tplc="3600FC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7"/>
  </w:num>
  <w:num w:numId="5">
    <w:abstractNumId w:val="4"/>
  </w:num>
  <w:num w:numId="6">
    <w:abstractNumId w:val="0"/>
  </w:num>
  <w:num w:numId="7">
    <w:abstractNumId w:val="2"/>
  </w:num>
  <w:num w:numId="8">
    <w:abstractNumId w:val="1"/>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Helvetica&lt;/FontName&gt;&lt;FontSize&gt;1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92parrdqsfdepexdd4vzt0x29zwdt9azw5x&quot;&gt;Salsa&lt;record-ids&gt;&lt;item&gt;284&lt;/item&gt;&lt;/record-ids&gt;&lt;/item&gt;&lt;/Libraries&gt;"/>
  </w:docVars>
  <w:rsids>
    <w:rsidRoot w:val="007C08CF"/>
    <w:rsid w:val="0000089D"/>
    <w:rsid w:val="00003029"/>
    <w:rsid w:val="00003C49"/>
    <w:rsid w:val="00004CFC"/>
    <w:rsid w:val="000056B5"/>
    <w:rsid w:val="000060BF"/>
    <w:rsid w:val="00011B24"/>
    <w:rsid w:val="00012750"/>
    <w:rsid w:val="000128BD"/>
    <w:rsid w:val="000135F2"/>
    <w:rsid w:val="00014AFA"/>
    <w:rsid w:val="000201A9"/>
    <w:rsid w:val="00024541"/>
    <w:rsid w:val="00024B80"/>
    <w:rsid w:val="00024D02"/>
    <w:rsid w:val="00026FC6"/>
    <w:rsid w:val="00027742"/>
    <w:rsid w:val="000331D0"/>
    <w:rsid w:val="000355F6"/>
    <w:rsid w:val="00040015"/>
    <w:rsid w:val="00041397"/>
    <w:rsid w:val="00046D61"/>
    <w:rsid w:val="00050AAF"/>
    <w:rsid w:val="00054F02"/>
    <w:rsid w:val="00057929"/>
    <w:rsid w:val="000617ED"/>
    <w:rsid w:val="00062AAF"/>
    <w:rsid w:val="00066C6B"/>
    <w:rsid w:val="00067E4A"/>
    <w:rsid w:val="0007037F"/>
    <w:rsid w:val="00070989"/>
    <w:rsid w:val="000750B1"/>
    <w:rsid w:val="00084A0E"/>
    <w:rsid w:val="00090690"/>
    <w:rsid w:val="00092454"/>
    <w:rsid w:val="00093F3E"/>
    <w:rsid w:val="0009470A"/>
    <w:rsid w:val="00095EE6"/>
    <w:rsid w:val="0009634A"/>
    <w:rsid w:val="000A31AD"/>
    <w:rsid w:val="000A5481"/>
    <w:rsid w:val="000B394B"/>
    <w:rsid w:val="000C50DD"/>
    <w:rsid w:val="000D04CC"/>
    <w:rsid w:val="000D1B33"/>
    <w:rsid w:val="000D5F6B"/>
    <w:rsid w:val="000D6AF0"/>
    <w:rsid w:val="000D752F"/>
    <w:rsid w:val="000D7B97"/>
    <w:rsid w:val="000E0524"/>
    <w:rsid w:val="000E0C37"/>
    <w:rsid w:val="000E3907"/>
    <w:rsid w:val="000F453E"/>
    <w:rsid w:val="000F5543"/>
    <w:rsid w:val="000F6220"/>
    <w:rsid w:val="00101FCE"/>
    <w:rsid w:val="00103D9A"/>
    <w:rsid w:val="001103F5"/>
    <w:rsid w:val="001115ED"/>
    <w:rsid w:val="00112668"/>
    <w:rsid w:val="00114027"/>
    <w:rsid w:val="00121068"/>
    <w:rsid w:val="001244A3"/>
    <w:rsid w:val="00127135"/>
    <w:rsid w:val="00140246"/>
    <w:rsid w:val="001443F9"/>
    <w:rsid w:val="00145BF9"/>
    <w:rsid w:val="00146BE7"/>
    <w:rsid w:val="001504FF"/>
    <w:rsid w:val="00153418"/>
    <w:rsid w:val="0015561A"/>
    <w:rsid w:val="001556F8"/>
    <w:rsid w:val="001631AE"/>
    <w:rsid w:val="00163C10"/>
    <w:rsid w:val="001640F6"/>
    <w:rsid w:val="00172159"/>
    <w:rsid w:val="001770F8"/>
    <w:rsid w:val="00187C79"/>
    <w:rsid w:val="00192175"/>
    <w:rsid w:val="001A0A30"/>
    <w:rsid w:val="001A2EE6"/>
    <w:rsid w:val="001A36D4"/>
    <w:rsid w:val="001B1666"/>
    <w:rsid w:val="001B1E79"/>
    <w:rsid w:val="001C1FC3"/>
    <w:rsid w:val="001C26EB"/>
    <w:rsid w:val="001C3977"/>
    <w:rsid w:val="001C5AAD"/>
    <w:rsid w:val="001C710E"/>
    <w:rsid w:val="001D06AD"/>
    <w:rsid w:val="001D1450"/>
    <w:rsid w:val="001D49EC"/>
    <w:rsid w:val="001E4A9D"/>
    <w:rsid w:val="001F199B"/>
    <w:rsid w:val="001F3033"/>
    <w:rsid w:val="0020187B"/>
    <w:rsid w:val="0020539D"/>
    <w:rsid w:val="0020633B"/>
    <w:rsid w:val="002127DC"/>
    <w:rsid w:val="00220861"/>
    <w:rsid w:val="002255F2"/>
    <w:rsid w:val="002270B2"/>
    <w:rsid w:val="00232DEF"/>
    <w:rsid w:val="002346CB"/>
    <w:rsid w:val="00236403"/>
    <w:rsid w:val="00240715"/>
    <w:rsid w:val="002410E1"/>
    <w:rsid w:val="00243F25"/>
    <w:rsid w:val="00245B17"/>
    <w:rsid w:val="002467A7"/>
    <w:rsid w:val="002513F7"/>
    <w:rsid w:val="002544B4"/>
    <w:rsid w:val="00263FE1"/>
    <w:rsid w:val="0026419F"/>
    <w:rsid w:val="00274A1C"/>
    <w:rsid w:val="00283669"/>
    <w:rsid w:val="002850F2"/>
    <w:rsid w:val="00293B44"/>
    <w:rsid w:val="00294B24"/>
    <w:rsid w:val="00294F66"/>
    <w:rsid w:val="002A0803"/>
    <w:rsid w:val="002B2F40"/>
    <w:rsid w:val="002B6D52"/>
    <w:rsid w:val="002B6E67"/>
    <w:rsid w:val="002B70B5"/>
    <w:rsid w:val="002C170E"/>
    <w:rsid w:val="002C44F5"/>
    <w:rsid w:val="002C466B"/>
    <w:rsid w:val="002C535A"/>
    <w:rsid w:val="002C6078"/>
    <w:rsid w:val="002D2970"/>
    <w:rsid w:val="002D431D"/>
    <w:rsid w:val="002D5BCF"/>
    <w:rsid w:val="002D6927"/>
    <w:rsid w:val="002D6A57"/>
    <w:rsid w:val="002E08FB"/>
    <w:rsid w:val="002F29EA"/>
    <w:rsid w:val="002F2BA6"/>
    <w:rsid w:val="002F538E"/>
    <w:rsid w:val="002F5CD9"/>
    <w:rsid w:val="003071F7"/>
    <w:rsid w:val="00310902"/>
    <w:rsid w:val="00312C02"/>
    <w:rsid w:val="00320ABC"/>
    <w:rsid w:val="00320D7B"/>
    <w:rsid w:val="00330713"/>
    <w:rsid w:val="00332591"/>
    <w:rsid w:val="0033605A"/>
    <w:rsid w:val="003368F4"/>
    <w:rsid w:val="003402D9"/>
    <w:rsid w:val="00340606"/>
    <w:rsid w:val="003500C5"/>
    <w:rsid w:val="00354ADF"/>
    <w:rsid w:val="00355627"/>
    <w:rsid w:val="0036552B"/>
    <w:rsid w:val="00370096"/>
    <w:rsid w:val="00372918"/>
    <w:rsid w:val="00375037"/>
    <w:rsid w:val="00375384"/>
    <w:rsid w:val="003813A9"/>
    <w:rsid w:val="003905E2"/>
    <w:rsid w:val="00396E4F"/>
    <w:rsid w:val="0039749A"/>
    <w:rsid w:val="003A15C6"/>
    <w:rsid w:val="003A474D"/>
    <w:rsid w:val="003A7E88"/>
    <w:rsid w:val="003B001B"/>
    <w:rsid w:val="003B161A"/>
    <w:rsid w:val="003B26EA"/>
    <w:rsid w:val="003B4153"/>
    <w:rsid w:val="003B50E5"/>
    <w:rsid w:val="003B6170"/>
    <w:rsid w:val="003C72AF"/>
    <w:rsid w:val="003D1072"/>
    <w:rsid w:val="003E0F3E"/>
    <w:rsid w:val="003E3258"/>
    <w:rsid w:val="003E5A2B"/>
    <w:rsid w:val="003F1970"/>
    <w:rsid w:val="003F70C1"/>
    <w:rsid w:val="00407064"/>
    <w:rsid w:val="004071BD"/>
    <w:rsid w:val="00410EA9"/>
    <w:rsid w:val="004122EF"/>
    <w:rsid w:val="004142FF"/>
    <w:rsid w:val="00415394"/>
    <w:rsid w:val="004211E8"/>
    <w:rsid w:val="00433798"/>
    <w:rsid w:val="00436A07"/>
    <w:rsid w:val="00440F8D"/>
    <w:rsid w:val="00441D36"/>
    <w:rsid w:val="00441E29"/>
    <w:rsid w:val="0044330A"/>
    <w:rsid w:val="00444FCF"/>
    <w:rsid w:val="004454FD"/>
    <w:rsid w:val="00446AB2"/>
    <w:rsid w:val="00446B37"/>
    <w:rsid w:val="0045376A"/>
    <w:rsid w:val="00460FB7"/>
    <w:rsid w:val="00463438"/>
    <w:rsid w:val="00466300"/>
    <w:rsid w:val="00467280"/>
    <w:rsid w:val="0047049B"/>
    <w:rsid w:val="00470C01"/>
    <w:rsid w:val="00473245"/>
    <w:rsid w:val="00474255"/>
    <w:rsid w:val="00485249"/>
    <w:rsid w:val="0048705E"/>
    <w:rsid w:val="004900EC"/>
    <w:rsid w:val="00490AEE"/>
    <w:rsid w:val="00491E02"/>
    <w:rsid w:val="00496437"/>
    <w:rsid w:val="00496686"/>
    <w:rsid w:val="00496F2D"/>
    <w:rsid w:val="004A4479"/>
    <w:rsid w:val="004A5739"/>
    <w:rsid w:val="004A6EF4"/>
    <w:rsid w:val="004B2CF5"/>
    <w:rsid w:val="004B4BCD"/>
    <w:rsid w:val="004B4C93"/>
    <w:rsid w:val="004C1160"/>
    <w:rsid w:val="004C3032"/>
    <w:rsid w:val="004C71EC"/>
    <w:rsid w:val="004D1DB0"/>
    <w:rsid w:val="004D4D32"/>
    <w:rsid w:val="004E05F8"/>
    <w:rsid w:val="004E27AF"/>
    <w:rsid w:val="004E49A0"/>
    <w:rsid w:val="004E7BEB"/>
    <w:rsid w:val="004F00C2"/>
    <w:rsid w:val="004F290A"/>
    <w:rsid w:val="004F7B46"/>
    <w:rsid w:val="005019C2"/>
    <w:rsid w:val="00505262"/>
    <w:rsid w:val="0051380C"/>
    <w:rsid w:val="005139B7"/>
    <w:rsid w:val="00524E36"/>
    <w:rsid w:val="0053761E"/>
    <w:rsid w:val="005409E9"/>
    <w:rsid w:val="00543B23"/>
    <w:rsid w:val="005519E2"/>
    <w:rsid w:val="00553CE7"/>
    <w:rsid w:val="00555B7D"/>
    <w:rsid w:val="005639B4"/>
    <w:rsid w:val="00567464"/>
    <w:rsid w:val="005705DE"/>
    <w:rsid w:val="005760FB"/>
    <w:rsid w:val="00576E92"/>
    <w:rsid w:val="00580F40"/>
    <w:rsid w:val="0058307B"/>
    <w:rsid w:val="00586ED3"/>
    <w:rsid w:val="005918B1"/>
    <w:rsid w:val="00591925"/>
    <w:rsid w:val="00592FA7"/>
    <w:rsid w:val="005938BE"/>
    <w:rsid w:val="00595607"/>
    <w:rsid w:val="005A0A62"/>
    <w:rsid w:val="005A2DC8"/>
    <w:rsid w:val="005B56CA"/>
    <w:rsid w:val="005B6A93"/>
    <w:rsid w:val="005C4033"/>
    <w:rsid w:val="005C4F91"/>
    <w:rsid w:val="005C5EBC"/>
    <w:rsid w:val="005C7D22"/>
    <w:rsid w:val="005D16E0"/>
    <w:rsid w:val="005E2E3A"/>
    <w:rsid w:val="005E3559"/>
    <w:rsid w:val="005E41B3"/>
    <w:rsid w:val="005F00B1"/>
    <w:rsid w:val="005F61CB"/>
    <w:rsid w:val="005F789B"/>
    <w:rsid w:val="00600193"/>
    <w:rsid w:val="00605D4C"/>
    <w:rsid w:val="006068FD"/>
    <w:rsid w:val="00607185"/>
    <w:rsid w:val="006124B1"/>
    <w:rsid w:val="00614E7E"/>
    <w:rsid w:val="0061710B"/>
    <w:rsid w:val="006240BD"/>
    <w:rsid w:val="00624C11"/>
    <w:rsid w:val="00624E15"/>
    <w:rsid w:val="00635609"/>
    <w:rsid w:val="006455ED"/>
    <w:rsid w:val="00652ADD"/>
    <w:rsid w:val="00652C3D"/>
    <w:rsid w:val="00657203"/>
    <w:rsid w:val="006705A5"/>
    <w:rsid w:val="006707EC"/>
    <w:rsid w:val="00671CE9"/>
    <w:rsid w:val="00675F9E"/>
    <w:rsid w:val="00682A34"/>
    <w:rsid w:val="0068365D"/>
    <w:rsid w:val="00684A60"/>
    <w:rsid w:val="00685082"/>
    <w:rsid w:val="0068547D"/>
    <w:rsid w:val="00686D56"/>
    <w:rsid w:val="0069356A"/>
    <w:rsid w:val="00693867"/>
    <w:rsid w:val="00693B2E"/>
    <w:rsid w:val="006952CA"/>
    <w:rsid w:val="006971A5"/>
    <w:rsid w:val="00697CB8"/>
    <w:rsid w:val="006A044B"/>
    <w:rsid w:val="006A1174"/>
    <w:rsid w:val="006A1FA3"/>
    <w:rsid w:val="006A4728"/>
    <w:rsid w:val="006B0453"/>
    <w:rsid w:val="006B05D3"/>
    <w:rsid w:val="006B3241"/>
    <w:rsid w:val="006C0428"/>
    <w:rsid w:val="006C2328"/>
    <w:rsid w:val="006C67D9"/>
    <w:rsid w:val="006C680A"/>
    <w:rsid w:val="006D0711"/>
    <w:rsid w:val="006D451E"/>
    <w:rsid w:val="006E483F"/>
    <w:rsid w:val="006F73C2"/>
    <w:rsid w:val="00700A1E"/>
    <w:rsid w:val="00704131"/>
    <w:rsid w:val="00711A97"/>
    <w:rsid w:val="00717EF5"/>
    <w:rsid w:val="00724928"/>
    <w:rsid w:val="00725A27"/>
    <w:rsid w:val="0072655A"/>
    <w:rsid w:val="007359F3"/>
    <w:rsid w:val="00736B70"/>
    <w:rsid w:val="0074011E"/>
    <w:rsid w:val="00740D3C"/>
    <w:rsid w:val="0074599F"/>
    <w:rsid w:val="00756416"/>
    <w:rsid w:val="00770472"/>
    <w:rsid w:val="00770D78"/>
    <w:rsid w:val="00771A6E"/>
    <w:rsid w:val="00772D70"/>
    <w:rsid w:val="00773038"/>
    <w:rsid w:val="00776394"/>
    <w:rsid w:val="007775B0"/>
    <w:rsid w:val="00777AC0"/>
    <w:rsid w:val="00786044"/>
    <w:rsid w:val="00793DF2"/>
    <w:rsid w:val="007970AD"/>
    <w:rsid w:val="007977EE"/>
    <w:rsid w:val="007A1878"/>
    <w:rsid w:val="007A2EB0"/>
    <w:rsid w:val="007A3BB9"/>
    <w:rsid w:val="007A494A"/>
    <w:rsid w:val="007A6674"/>
    <w:rsid w:val="007B3095"/>
    <w:rsid w:val="007C08CF"/>
    <w:rsid w:val="007C0CB8"/>
    <w:rsid w:val="007C1DBD"/>
    <w:rsid w:val="007C3600"/>
    <w:rsid w:val="007D116D"/>
    <w:rsid w:val="007D24DB"/>
    <w:rsid w:val="007D345F"/>
    <w:rsid w:val="007D6237"/>
    <w:rsid w:val="007E2149"/>
    <w:rsid w:val="007E2C57"/>
    <w:rsid w:val="007E7123"/>
    <w:rsid w:val="007F2F32"/>
    <w:rsid w:val="007F42FE"/>
    <w:rsid w:val="00801D33"/>
    <w:rsid w:val="00803713"/>
    <w:rsid w:val="00803C97"/>
    <w:rsid w:val="00817FD6"/>
    <w:rsid w:val="0082035E"/>
    <w:rsid w:val="00821D58"/>
    <w:rsid w:val="008222B6"/>
    <w:rsid w:val="00822AC1"/>
    <w:rsid w:val="00827899"/>
    <w:rsid w:val="00831326"/>
    <w:rsid w:val="00834034"/>
    <w:rsid w:val="008356D4"/>
    <w:rsid w:val="00837FBB"/>
    <w:rsid w:val="00844474"/>
    <w:rsid w:val="00847CDD"/>
    <w:rsid w:val="00847E84"/>
    <w:rsid w:val="008500C1"/>
    <w:rsid w:val="00850190"/>
    <w:rsid w:val="00852091"/>
    <w:rsid w:val="008536AF"/>
    <w:rsid w:val="00855411"/>
    <w:rsid w:val="0085616C"/>
    <w:rsid w:val="00860462"/>
    <w:rsid w:val="00863B7A"/>
    <w:rsid w:val="0087467E"/>
    <w:rsid w:val="008772E4"/>
    <w:rsid w:val="008778F3"/>
    <w:rsid w:val="00883088"/>
    <w:rsid w:val="0088382E"/>
    <w:rsid w:val="00894B96"/>
    <w:rsid w:val="008954C1"/>
    <w:rsid w:val="00896122"/>
    <w:rsid w:val="00896ED7"/>
    <w:rsid w:val="008A21B4"/>
    <w:rsid w:val="008A30A6"/>
    <w:rsid w:val="008A724D"/>
    <w:rsid w:val="008A7592"/>
    <w:rsid w:val="008B07F5"/>
    <w:rsid w:val="008B197E"/>
    <w:rsid w:val="008B486B"/>
    <w:rsid w:val="008C076D"/>
    <w:rsid w:val="008C0E0A"/>
    <w:rsid w:val="008C234C"/>
    <w:rsid w:val="008C24CC"/>
    <w:rsid w:val="008C4ABC"/>
    <w:rsid w:val="008C7C32"/>
    <w:rsid w:val="008D3C4F"/>
    <w:rsid w:val="008F1C1B"/>
    <w:rsid w:val="008F39F6"/>
    <w:rsid w:val="008F46EB"/>
    <w:rsid w:val="008F5495"/>
    <w:rsid w:val="008F7309"/>
    <w:rsid w:val="00905A08"/>
    <w:rsid w:val="00905C4F"/>
    <w:rsid w:val="00907AE3"/>
    <w:rsid w:val="00912F98"/>
    <w:rsid w:val="00921F06"/>
    <w:rsid w:val="009242F5"/>
    <w:rsid w:val="009247E8"/>
    <w:rsid w:val="00926710"/>
    <w:rsid w:val="00926B58"/>
    <w:rsid w:val="0093390E"/>
    <w:rsid w:val="00950690"/>
    <w:rsid w:val="00952C8C"/>
    <w:rsid w:val="009553DF"/>
    <w:rsid w:val="00956655"/>
    <w:rsid w:val="00957C14"/>
    <w:rsid w:val="00960AC5"/>
    <w:rsid w:val="009640F9"/>
    <w:rsid w:val="009651FB"/>
    <w:rsid w:val="00973EA3"/>
    <w:rsid w:val="00981022"/>
    <w:rsid w:val="00987F32"/>
    <w:rsid w:val="00992E22"/>
    <w:rsid w:val="00993414"/>
    <w:rsid w:val="00993654"/>
    <w:rsid w:val="00993A28"/>
    <w:rsid w:val="00997B9D"/>
    <w:rsid w:val="009A2C3A"/>
    <w:rsid w:val="009A394C"/>
    <w:rsid w:val="009A58E9"/>
    <w:rsid w:val="009A6020"/>
    <w:rsid w:val="009A6F68"/>
    <w:rsid w:val="009B0DD0"/>
    <w:rsid w:val="009B4B44"/>
    <w:rsid w:val="009B4DB2"/>
    <w:rsid w:val="009B701B"/>
    <w:rsid w:val="009B748B"/>
    <w:rsid w:val="009C54FC"/>
    <w:rsid w:val="009D0CDD"/>
    <w:rsid w:val="009D1C53"/>
    <w:rsid w:val="009D4F29"/>
    <w:rsid w:val="009E410B"/>
    <w:rsid w:val="009F2CD5"/>
    <w:rsid w:val="009F334B"/>
    <w:rsid w:val="00A00584"/>
    <w:rsid w:val="00A00AC3"/>
    <w:rsid w:val="00A033A5"/>
    <w:rsid w:val="00A038CF"/>
    <w:rsid w:val="00A03CE7"/>
    <w:rsid w:val="00A03EE3"/>
    <w:rsid w:val="00A04B09"/>
    <w:rsid w:val="00A05930"/>
    <w:rsid w:val="00A06533"/>
    <w:rsid w:val="00A105B5"/>
    <w:rsid w:val="00A1479F"/>
    <w:rsid w:val="00A168A0"/>
    <w:rsid w:val="00A17D84"/>
    <w:rsid w:val="00A231D4"/>
    <w:rsid w:val="00A277CA"/>
    <w:rsid w:val="00A30420"/>
    <w:rsid w:val="00A31349"/>
    <w:rsid w:val="00A3419E"/>
    <w:rsid w:val="00A40614"/>
    <w:rsid w:val="00A40EEA"/>
    <w:rsid w:val="00A436E1"/>
    <w:rsid w:val="00A45F32"/>
    <w:rsid w:val="00A51F25"/>
    <w:rsid w:val="00A53C7C"/>
    <w:rsid w:val="00A5731E"/>
    <w:rsid w:val="00A57AF4"/>
    <w:rsid w:val="00A61137"/>
    <w:rsid w:val="00A66E61"/>
    <w:rsid w:val="00A705A3"/>
    <w:rsid w:val="00A7528C"/>
    <w:rsid w:val="00A75308"/>
    <w:rsid w:val="00A7748D"/>
    <w:rsid w:val="00A82873"/>
    <w:rsid w:val="00A864C0"/>
    <w:rsid w:val="00A86F4B"/>
    <w:rsid w:val="00A8700B"/>
    <w:rsid w:val="00A96600"/>
    <w:rsid w:val="00AA1608"/>
    <w:rsid w:val="00AB00E5"/>
    <w:rsid w:val="00AB2964"/>
    <w:rsid w:val="00AB4B62"/>
    <w:rsid w:val="00AB59DD"/>
    <w:rsid w:val="00AC563D"/>
    <w:rsid w:val="00AC69FA"/>
    <w:rsid w:val="00AD41A3"/>
    <w:rsid w:val="00AD45EB"/>
    <w:rsid w:val="00AD497D"/>
    <w:rsid w:val="00AE0FF3"/>
    <w:rsid w:val="00AE1CF0"/>
    <w:rsid w:val="00AE2664"/>
    <w:rsid w:val="00AE67E6"/>
    <w:rsid w:val="00AF5E99"/>
    <w:rsid w:val="00B018D3"/>
    <w:rsid w:val="00B028CC"/>
    <w:rsid w:val="00B0661E"/>
    <w:rsid w:val="00B06664"/>
    <w:rsid w:val="00B07364"/>
    <w:rsid w:val="00B16CCB"/>
    <w:rsid w:val="00B20146"/>
    <w:rsid w:val="00B20CAF"/>
    <w:rsid w:val="00B20FC1"/>
    <w:rsid w:val="00B2167E"/>
    <w:rsid w:val="00B25B2C"/>
    <w:rsid w:val="00B269A0"/>
    <w:rsid w:val="00B26A1E"/>
    <w:rsid w:val="00B323FB"/>
    <w:rsid w:val="00B34A24"/>
    <w:rsid w:val="00B40985"/>
    <w:rsid w:val="00B45F89"/>
    <w:rsid w:val="00B4667F"/>
    <w:rsid w:val="00B5065B"/>
    <w:rsid w:val="00B52EA2"/>
    <w:rsid w:val="00B61543"/>
    <w:rsid w:val="00B62A18"/>
    <w:rsid w:val="00B62E9F"/>
    <w:rsid w:val="00B64D2E"/>
    <w:rsid w:val="00B66903"/>
    <w:rsid w:val="00B66B88"/>
    <w:rsid w:val="00B713CF"/>
    <w:rsid w:val="00B71454"/>
    <w:rsid w:val="00B737C2"/>
    <w:rsid w:val="00B73C17"/>
    <w:rsid w:val="00B7470A"/>
    <w:rsid w:val="00B74E49"/>
    <w:rsid w:val="00B77A82"/>
    <w:rsid w:val="00B80311"/>
    <w:rsid w:val="00B82952"/>
    <w:rsid w:val="00B83B15"/>
    <w:rsid w:val="00B83B7C"/>
    <w:rsid w:val="00B8482F"/>
    <w:rsid w:val="00B86728"/>
    <w:rsid w:val="00B902FB"/>
    <w:rsid w:val="00B9513D"/>
    <w:rsid w:val="00BA20B9"/>
    <w:rsid w:val="00BA36D1"/>
    <w:rsid w:val="00BB2EF5"/>
    <w:rsid w:val="00BB7E70"/>
    <w:rsid w:val="00BC2E86"/>
    <w:rsid w:val="00BC4039"/>
    <w:rsid w:val="00BD4192"/>
    <w:rsid w:val="00BD5322"/>
    <w:rsid w:val="00BE2A76"/>
    <w:rsid w:val="00BF0896"/>
    <w:rsid w:val="00BF103E"/>
    <w:rsid w:val="00BF20A2"/>
    <w:rsid w:val="00BF3697"/>
    <w:rsid w:val="00C00041"/>
    <w:rsid w:val="00C02A05"/>
    <w:rsid w:val="00C03818"/>
    <w:rsid w:val="00C04BEF"/>
    <w:rsid w:val="00C069FE"/>
    <w:rsid w:val="00C10523"/>
    <w:rsid w:val="00C10F93"/>
    <w:rsid w:val="00C11371"/>
    <w:rsid w:val="00C1234C"/>
    <w:rsid w:val="00C12B9F"/>
    <w:rsid w:val="00C160CF"/>
    <w:rsid w:val="00C1610E"/>
    <w:rsid w:val="00C16C31"/>
    <w:rsid w:val="00C17DD1"/>
    <w:rsid w:val="00C202D2"/>
    <w:rsid w:val="00C2478D"/>
    <w:rsid w:val="00C26CC6"/>
    <w:rsid w:val="00C32BAD"/>
    <w:rsid w:val="00C33CB1"/>
    <w:rsid w:val="00C35162"/>
    <w:rsid w:val="00C41CB1"/>
    <w:rsid w:val="00C42034"/>
    <w:rsid w:val="00C45674"/>
    <w:rsid w:val="00C45708"/>
    <w:rsid w:val="00C45764"/>
    <w:rsid w:val="00C47327"/>
    <w:rsid w:val="00C47DDF"/>
    <w:rsid w:val="00C52D30"/>
    <w:rsid w:val="00C56F63"/>
    <w:rsid w:val="00C614B1"/>
    <w:rsid w:val="00C61C8D"/>
    <w:rsid w:val="00C66AC3"/>
    <w:rsid w:val="00C66EA1"/>
    <w:rsid w:val="00C67C3A"/>
    <w:rsid w:val="00C77E57"/>
    <w:rsid w:val="00C82DB8"/>
    <w:rsid w:val="00C83F0A"/>
    <w:rsid w:val="00C863B0"/>
    <w:rsid w:val="00C9036D"/>
    <w:rsid w:val="00C90647"/>
    <w:rsid w:val="00C973BB"/>
    <w:rsid w:val="00CA2835"/>
    <w:rsid w:val="00CB014A"/>
    <w:rsid w:val="00CB4646"/>
    <w:rsid w:val="00CB7F6D"/>
    <w:rsid w:val="00CC013A"/>
    <w:rsid w:val="00CC757B"/>
    <w:rsid w:val="00CD0E66"/>
    <w:rsid w:val="00CD210B"/>
    <w:rsid w:val="00CD4CEF"/>
    <w:rsid w:val="00CD5580"/>
    <w:rsid w:val="00CD560F"/>
    <w:rsid w:val="00CD5801"/>
    <w:rsid w:val="00CD7965"/>
    <w:rsid w:val="00CD7EC6"/>
    <w:rsid w:val="00CE21A2"/>
    <w:rsid w:val="00CE52A5"/>
    <w:rsid w:val="00D006BA"/>
    <w:rsid w:val="00D00EA1"/>
    <w:rsid w:val="00D01FFA"/>
    <w:rsid w:val="00D054EF"/>
    <w:rsid w:val="00D05C86"/>
    <w:rsid w:val="00D063E9"/>
    <w:rsid w:val="00D22E58"/>
    <w:rsid w:val="00D2315D"/>
    <w:rsid w:val="00D23B0E"/>
    <w:rsid w:val="00D3292B"/>
    <w:rsid w:val="00D359CB"/>
    <w:rsid w:val="00D35A1F"/>
    <w:rsid w:val="00D37177"/>
    <w:rsid w:val="00D41DAA"/>
    <w:rsid w:val="00D42BCA"/>
    <w:rsid w:val="00D479E4"/>
    <w:rsid w:val="00D52C47"/>
    <w:rsid w:val="00D53471"/>
    <w:rsid w:val="00D54663"/>
    <w:rsid w:val="00D5681E"/>
    <w:rsid w:val="00D62230"/>
    <w:rsid w:val="00D64A51"/>
    <w:rsid w:val="00D72B73"/>
    <w:rsid w:val="00D76A02"/>
    <w:rsid w:val="00D82D71"/>
    <w:rsid w:val="00D8390D"/>
    <w:rsid w:val="00D84166"/>
    <w:rsid w:val="00D846F2"/>
    <w:rsid w:val="00D8677B"/>
    <w:rsid w:val="00D92D07"/>
    <w:rsid w:val="00D97269"/>
    <w:rsid w:val="00D9791E"/>
    <w:rsid w:val="00DA62A1"/>
    <w:rsid w:val="00DA70EA"/>
    <w:rsid w:val="00DB1F12"/>
    <w:rsid w:val="00DB4738"/>
    <w:rsid w:val="00DB4B42"/>
    <w:rsid w:val="00DB76D7"/>
    <w:rsid w:val="00DC2145"/>
    <w:rsid w:val="00DC3B74"/>
    <w:rsid w:val="00DC6947"/>
    <w:rsid w:val="00DC7558"/>
    <w:rsid w:val="00DC75E1"/>
    <w:rsid w:val="00DD38F6"/>
    <w:rsid w:val="00DD7CAC"/>
    <w:rsid w:val="00DF0B51"/>
    <w:rsid w:val="00DF5968"/>
    <w:rsid w:val="00DF7FFC"/>
    <w:rsid w:val="00E00748"/>
    <w:rsid w:val="00E01DC5"/>
    <w:rsid w:val="00E06EDB"/>
    <w:rsid w:val="00E10596"/>
    <w:rsid w:val="00E114C3"/>
    <w:rsid w:val="00E1345A"/>
    <w:rsid w:val="00E22D3B"/>
    <w:rsid w:val="00E26518"/>
    <w:rsid w:val="00E273D8"/>
    <w:rsid w:val="00E3178B"/>
    <w:rsid w:val="00E36C27"/>
    <w:rsid w:val="00E40564"/>
    <w:rsid w:val="00E4273B"/>
    <w:rsid w:val="00E504F1"/>
    <w:rsid w:val="00E50E43"/>
    <w:rsid w:val="00E65D55"/>
    <w:rsid w:val="00E71D9A"/>
    <w:rsid w:val="00E7330C"/>
    <w:rsid w:val="00E761AF"/>
    <w:rsid w:val="00E77F84"/>
    <w:rsid w:val="00E84C5A"/>
    <w:rsid w:val="00E8662E"/>
    <w:rsid w:val="00E86DBC"/>
    <w:rsid w:val="00E90105"/>
    <w:rsid w:val="00E90EB5"/>
    <w:rsid w:val="00E91D39"/>
    <w:rsid w:val="00E92108"/>
    <w:rsid w:val="00EA08D0"/>
    <w:rsid w:val="00EA29AC"/>
    <w:rsid w:val="00EA3548"/>
    <w:rsid w:val="00EB0D0D"/>
    <w:rsid w:val="00EB5E3D"/>
    <w:rsid w:val="00EB7843"/>
    <w:rsid w:val="00EC0EF5"/>
    <w:rsid w:val="00EC1F6A"/>
    <w:rsid w:val="00EC32CC"/>
    <w:rsid w:val="00EC3599"/>
    <w:rsid w:val="00ED0012"/>
    <w:rsid w:val="00ED1359"/>
    <w:rsid w:val="00ED2C57"/>
    <w:rsid w:val="00ED3D93"/>
    <w:rsid w:val="00ED4553"/>
    <w:rsid w:val="00ED6EE8"/>
    <w:rsid w:val="00ED7443"/>
    <w:rsid w:val="00EE0B27"/>
    <w:rsid w:val="00EE1EF0"/>
    <w:rsid w:val="00EF0A37"/>
    <w:rsid w:val="00EF175F"/>
    <w:rsid w:val="00EF24D0"/>
    <w:rsid w:val="00F0180C"/>
    <w:rsid w:val="00F074BA"/>
    <w:rsid w:val="00F10F8A"/>
    <w:rsid w:val="00F11067"/>
    <w:rsid w:val="00F11BCE"/>
    <w:rsid w:val="00F126D1"/>
    <w:rsid w:val="00F1563B"/>
    <w:rsid w:val="00F166D2"/>
    <w:rsid w:val="00F20FC2"/>
    <w:rsid w:val="00F23C5C"/>
    <w:rsid w:val="00F2702E"/>
    <w:rsid w:val="00F3258D"/>
    <w:rsid w:val="00F378C2"/>
    <w:rsid w:val="00F46C3C"/>
    <w:rsid w:val="00F46C57"/>
    <w:rsid w:val="00F528C5"/>
    <w:rsid w:val="00F548C1"/>
    <w:rsid w:val="00F55C35"/>
    <w:rsid w:val="00F62727"/>
    <w:rsid w:val="00F642D4"/>
    <w:rsid w:val="00F65326"/>
    <w:rsid w:val="00F72990"/>
    <w:rsid w:val="00F7352B"/>
    <w:rsid w:val="00F75629"/>
    <w:rsid w:val="00F815F9"/>
    <w:rsid w:val="00F87FD5"/>
    <w:rsid w:val="00F91186"/>
    <w:rsid w:val="00F918DE"/>
    <w:rsid w:val="00F96495"/>
    <w:rsid w:val="00FA0AE3"/>
    <w:rsid w:val="00FA1D7C"/>
    <w:rsid w:val="00FA2FF7"/>
    <w:rsid w:val="00FB6C39"/>
    <w:rsid w:val="00FB6D62"/>
    <w:rsid w:val="00FB7D6E"/>
    <w:rsid w:val="00FC1943"/>
    <w:rsid w:val="00FC1CFC"/>
    <w:rsid w:val="00FC3BDC"/>
    <w:rsid w:val="00FC49C9"/>
    <w:rsid w:val="00FC50A8"/>
    <w:rsid w:val="00FC544F"/>
    <w:rsid w:val="00FD1507"/>
    <w:rsid w:val="00FD3BCD"/>
    <w:rsid w:val="00FD64F4"/>
    <w:rsid w:val="00FD687E"/>
    <w:rsid w:val="00FD6A7D"/>
    <w:rsid w:val="00FE4A31"/>
    <w:rsid w:val="00FE6817"/>
    <w:rsid w:val="00FE7528"/>
    <w:rsid w:val="00FF3D7D"/>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idth-relative:margin;mso-height-relative:margin" o:allowincell="f" o:allowoverlap="f" fillcolor="white">
      <v:fill color="white"/>
    </o:shapedefaults>
    <o:shapelayout v:ext="edit">
      <o:idmap v:ext="edit" data="1"/>
    </o:shapelayout>
  </w:shapeDefaults>
  <w:decimalSymbol w:val="."/>
  <w:listSeparator w:val=","/>
  <w14:docId w14:val="4320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lang w:eastAsia="en-US"/>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customStyle="1" w:styleId="BodyTextChar">
    <w:name w:val="Body Text Char"/>
    <w:link w:val="BodyText"/>
    <w:rsid w:val="00C83F0A"/>
    <w:rPr>
      <w:sz w:val="16"/>
      <w:lang w:eastAsia="en-US"/>
    </w:rPr>
  </w:style>
  <w:style w:type="paragraph" w:styleId="BalloonText">
    <w:name w:val="Balloon Text"/>
    <w:basedOn w:val="Normal"/>
    <w:link w:val="BalloonTextChar"/>
    <w:rsid w:val="00B74E49"/>
    <w:pPr>
      <w:spacing w:after="0"/>
    </w:pPr>
    <w:rPr>
      <w:rFonts w:ascii="Tahoma" w:hAnsi="Tahoma" w:cs="Tahoma"/>
      <w:sz w:val="16"/>
      <w:szCs w:val="16"/>
    </w:rPr>
  </w:style>
  <w:style w:type="character" w:customStyle="1" w:styleId="BalloonTextChar">
    <w:name w:val="Balloon Text Char"/>
    <w:link w:val="BalloonText"/>
    <w:rsid w:val="00B74E49"/>
    <w:rPr>
      <w:rFonts w:ascii="Tahoma" w:hAnsi="Tahoma" w:cs="Tahoma"/>
      <w:sz w:val="16"/>
      <w:szCs w:val="16"/>
      <w:lang w:eastAsia="en-US"/>
    </w:rPr>
  </w:style>
  <w:style w:type="paragraph" w:customStyle="1" w:styleId="ColorfulList-Accent11">
    <w:name w:val="Colorful List - Accent 11"/>
    <w:basedOn w:val="Normal"/>
    <w:rsid w:val="00003029"/>
    <w:pPr>
      <w:spacing w:after="0"/>
      <w:ind w:left="720"/>
      <w:contextualSpacing/>
      <w:jc w:val="left"/>
    </w:pPr>
    <w:rPr>
      <w:rFonts w:ascii="Cambria" w:eastAsia="Cambria" w:hAnsi="Cambria"/>
      <w:sz w:val="24"/>
      <w:szCs w:val="24"/>
    </w:rPr>
  </w:style>
  <w:style w:type="character" w:styleId="PlaceholderText">
    <w:name w:val="Placeholder Text"/>
    <w:basedOn w:val="DefaultParagraphFont"/>
    <w:uiPriority w:val="99"/>
    <w:semiHidden/>
    <w:rsid w:val="00586ED3"/>
    <w:rPr>
      <w:color w:val="808080"/>
    </w:rPr>
  </w:style>
  <w:style w:type="character" w:styleId="CommentReference">
    <w:name w:val="annotation reference"/>
    <w:basedOn w:val="DefaultParagraphFont"/>
    <w:rsid w:val="00EE1EF0"/>
    <w:rPr>
      <w:sz w:val="18"/>
      <w:szCs w:val="18"/>
    </w:rPr>
  </w:style>
  <w:style w:type="paragraph" w:styleId="CommentText">
    <w:name w:val="annotation text"/>
    <w:basedOn w:val="Normal"/>
    <w:link w:val="CommentTextChar"/>
    <w:rsid w:val="00EE1EF0"/>
    <w:rPr>
      <w:sz w:val="24"/>
      <w:szCs w:val="24"/>
    </w:rPr>
  </w:style>
  <w:style w:type="character" w:customStyle="1" w:styleId="CommentTextChar">
    <w:name w:val="Comment Text Char"/>
    <w:basedOn w:val="DefaultParagraphFont"/>
    <w:link w:val="CommentText"/>
    <w:rsid w:val="00EE1EF0"/>
    <w:rPr>
      <w:sz w:val="24"/>
      <w:szCs w:val="24"/>
      <w:lang w:eastAsia="en-US"/>
    </w:rPr>
  </w:style>
  <w:style w:type="paragraph" w:styleId="CommentSubject">
    <w:name w:val="annotation subject"/>
    <w:basedOn w:val="CommentText"/>
    <w:next w:val="CommentText"/>
    <w:link w:val="CommentSubjectChar"/>
    <w:rsid w:val="00EE1EF0"/>
    <w:rPr>
      <w:b/>
      <w:bCs/>
      <w:sz w:val="20"/>
      <w:szCs w:val="20"/>
    </w:rPr>
  </w:style>
  <w:style w:type="character" w:customStyle="1" w:styleId="CommentSubjectChar">
    <w:name w:val="Comment Subject Char"/>
    <w:basedOn w:val="CommentTextChar"/>
    <w:link w:val="CommentSubject"/>
    <w:rsid w:val="00EE1EF0"/>
    <w:rPr>
      <w:b/>
      <w:bCs/>
      <w:sz w:val="24"/>
      <w:szCs w:val="24"/>
      <w:lang w:eastAsia="en-US"/>
    </w:rPr>
  </w:style>
  <w:style w:type="character" w:styleId="FollowedHyperlink">
    <w:name w:val="FollowedHyperlink"/>
    <w:basedOn w:val="DefaultParagraphFont"/>
    <w:rsid w:val="00F75629"/>
    <w:rPr>
      <w:color w:val="800080" w:themeColor="followedHyperlink"/>
      <w:u w:val="single"/>
    </w:rPr>
  </w:style>
  <w:style w:type="table" w:styleId="TableGrid">
    <w:name w:val="Table Grid"/>
    <w:basedOn w:val="TableNormal"/>
    <w:rsid w:val="00E00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F538E"/>
    <w:pPr>
      <w:ind w:left="720"/>
      <w:contextualSpacing/>
    </w:pPr>
  </w:style>
  <w:style w:type="paragraph" w:styleId="EndnoteText">
    <w:name w:val="endnote text"/>
    <w:basedOn w:val="Normal"/>
    <w:link w:val="EndnoteTextChar"/>
    <w:rsid w:val="00F548C1"/>
    <w:pPr>
      <w:spacing w:after="0"/>
    </w:pPr>
    <w:rPr>
      <w:sz w:val="20"/>
    </w:rPr>
  </w:style>
  <w:style w:type="character" w:customStyle="1" w:styleId="EndnoteTextChar">
    <w:name w:val="Endnote Text Char"/>
    <w:basedOn w:val="DefaultParagraphFont"/>
    <w:link w:val="EndnoteText"/>
    <w:rsid w:val="00F548C1"/>
    <w:rPr>
      <w:lang w:eastAsia="en-US"/>
    </w:rPr>
  </w:style>
  <w:style w:type="character" w:styleId="EndnoteReference">
    <w:name w:val="endnote reference"/>
    <w:basedOn w:val="DefaultParagraphFont"/>
    <w:rsid w:val="00F548C1"/>
    <w:rPr>
      <w:vertAlign w:val="superscript"/>
    </w:rPr>
  </w:style>
  <w:style w:type="paragraph" w:styleId="HTMLPreformatted">
    <w:name w:val="HTML Preformatted"/>
    <w:basedOn w:val="Normal"/>
    <w:link w:val="HTMLPreformattedChar"/>
    <w:rsid w:val="00684A60"/>
    <w:pPr>
      <w:spacing w:after="0"/>
    </w:pPr>
    <w:rPr>
      <w:rFonts w:ascii="Consolas" w:hAnsi="Consolas" w:cs="Consolas"/>
      <w:sz w:val="20"/>
    </w:rPr>
  </w:style>
  <w:style w:type="character" w:customStyle="1" w:styleId="HTMLPreformattedChar">
    <w:name w:val="HTML Preformatted Char"/>
    <w:basedOn w:val="DefaultParagraphFont"/>
    <w:link w:val="HTMLPreformatted"/>
    <w:rsid w:val="00684A60"/>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lang w:eastAsia="en-US"/>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customStyle="1" w:styleId="BodyTextChar">
    <w:name w:val="Body Text Char"/>
    <w:link w:val="BodyText"/>
    <w:rsid w:val="00C83F0A"/>
    <w:rPr>
      <w:sz w:val="16"/>
      <w:lang w:eastAsia="en-US"/>
    </w:rPr>
  </w:style>
  <w:style w:type="paragraph" w:styleId="BalloonText">
    <w:name w:val="Balloon Text"/>
    <w:basedOn w:val="Normal"/>
    <w:link w:val="BalloonTextChar"/>
    <w:rsid w:val="00B74E49"/>
    <w:pPr>
      <w:spacing w:after="0"/>
    </w:pPr>
    <w:rPr>
      <w:rFonts w:ascii="Tahoma" w:hAnsi="Tahoma" w:cs="Tahoma"/>
      <w:sz w:val="16"/>
      <w:szCs w:val="16"/>
    </w:rPr>
  </w:style>
  <w:style w:type="character" w:customStyle="1" w:styleId="BalloonTextChar">
    <w:name w:val="Balloon Text Char"/>
    <w:link w:val="BalloonText"/>
    <w:rsid w:val="00B74E49"/>
    <w:rPr>
      <w:rFonts w:ascii="Tahoma" w:hAnsi="Tahoma" w:cs="Tahoma"/>
      <w:sz w:val="16"/>
      <w:szCs w:val="16"/>
      <w:lang w:eastAsia="en-US"/>
    </w:rPr>
  </w:style>
  <w:style w:type="paragraph" w:customStyle="1" w:styleId="ColorfulList-Accent11">
    <w:name w:val="Colorful List - Accent 11"/>
    <w:basedOn w:val="Normal"/>
    <w:rsid w:val="00003029"/>
    <w:pPr>
      <w:spacing w:after="0"/>
      <w:ind w:left="720"/>
      <w:contextualSpacing/>
      <w:jc w:val="left"/>
    </w:pPr>
    <w:rPr>
      <w:rFonts w:ascii="Cambria" w:eastAsia="Cambria" w:hAnsi="Cambria"/>
      <w:sz w:val="24"/>
      <w:szCs w:val="24"/>
    </w:rPr>
  </w:style>
  <w:style w:type="character" w:styleId="PlaceholderText">
    <w:name w:val="Placeholder Text"/>
    <w:basedOn w:val="DefaultParagraphFont"/>
    <w:uiPriority w:val="99"/>
    <w:semiHidden/>
    <w:rsid w:val="00586ED3"/>
    <w:rPr>
      <w:color w:val="808080"/>
    </w:rPr>
  </w:style>
  <w:style w:type="character" w:styleId="CommentReference">
    <w:name w:val="annotation reference"/>
    <w:basedOn w:val="DefaultParagraphFont"/>
    <w:rsid w:val="00EE1EF0"/>
    <w:rPr>
      <w:sz w:val="18"/>
      <w:szCs w:val="18"/>
    </w:rPr>
  </w:style>
  <w:style w:type="paragraph" w:styleId="CommentText">
    <w:name w:val="annotation text"/>
    <w:basedOn w:val="Normal"/>
    <w:link w:val="CommentTextChar"/>
    <w:rsid w:val="00EE1EF0"/>
    <w:rPr>
      <w:sz w:val="24"/>
      <w:szCs w:val="24"/>
    </w:rPr>
  </w:style>
  <w:style w:type="character" w:customStyle="1" w:styleId="CommentTextChar">
    <w:name w:val="Comment Text Char"/>
    <w:basedOn w:val="DefaultParagraphFont"/>
    <w:link w:val="CommentText"/>
    <w:rsid w:val="00EE1EF0"/>
    <w:rPr>
      <w:sz w:val="24"/>
      <w:szCs w:val="24"/>
      <w:lang w:eastAsia="en-US"/>
    </w:rPr>
  </w:style>
  <w:style w:type="paragraph" w:styleId="CommentSubject">
    <w:name w:val="annotation subject"/>
    <w:basedOn w:val="CommentText"/>
    <w:next w:val="CommentText"/>
    <w:link w:val="CommentSubjectChar"/>
    <w:rsid w:val="00EE1EF0"/>
    <w:rPr>
      <w:b/>
      <w:bCs/>
      <w:sz w:val="20"/>
      <w:szCs w:val="20"/>
    </w:rPr>
  </w:style>
  <w:style w:type="character" w:customStyle="1" w:styleId="CommentSubjectChar">
    <w:name w:val="Comment Subject Char"/>
    <w:basedOn w:val="CommentTextChar"/>
    <w:link w:val="CommentSubject"/>
    <w:rsid w:val="00EE1EF0"/>
    <w:rPr>
      <w:b/>
      <w:bCs/>
      <w:sz w:val="24"/>
      <w:szCs w:val="24"/>
      <w:lang w:eastAsia="en-US"/>
    </w:rPr>
  </w:style>
  <w:style w:type="character" w:styleId="FollowedHyperlink">
    <w:name w:val="FollowedHyperlink"/>
    <w:basedOn w:val="DefaultParagraphFont"/>
    <w:rsid w:val="00F75629"/>
    <w:rPr>
      <w:color w:val="800080" w:themeColor="followedHyperlink"/>
      <w:u w:val="single"/>
    </w:rPr>
  </w:style>
  <w:style w:type="table" w:styleId="TableGrid">
    <w:name w:val="Table Grid"/>
    <w:basedOn w:val="TableNormal"/>
    <w:rsid w:val="00E00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F538E"/>
    <w:pPr>
      <w:ind w:left="720"/>
      <w:contextualSpacing/>
    </w:pPr>
  </w:style>
  <w:style w:type="paragraph" w:styleId="EndnoteText">
    <w:name w:val="endnote text"/>
    <w:basedOn w:val="Normal"/>
    <w:link w:val="EndnoteTextChar"/>
    <w:rsid w:val="00F548C1"/>
    <w:pPr>
      <w:spacing w:after="0"/>
    </w:pPr>
    <w:rPr>
      <w:sz w:val="20"/>
    </w:rPr>
  </w:style>
  <w:style w:type="character" w:customStyle="1" w:styleId="EndnoteTextChar">
    <w:name w:val="Endnote Text Char"/>
    <w:basedOn w:val="DefaultParagraphFont"/>
    <w:link w:val="EndnoteText"/>
    <w:rsid w:val="00F548C1"/>
    <w:rPr>
      <w:lang w:eastAsia="en-US"/>
    </w:rPr>
  </w:style>
  <w:style w:type="character" w:styleId="EndnoteReference">
    <w:name w:val="endnote reference"/>
    <w:basedOn w:val="DefaultParagraphFont"/>
    <w:rsid w:val="00F548C1"/>
    <w:rPr>
      <w:vertAlign w:val="superscript"/>
    </w:rPr>
  </w:style>
  <w:style w:type="paragraph" w:styleId="HTMLPreformatted">
    <w:name w:val="HTML Preformatted"/>
    <w:basedOn w:val="Normal"/>
    <w:link w:val="HTMLPreformattedChar"/>
    <w:rsid w:val="00684A60"/>
    <w:pPr>
      <w:spacing w:after="0"/>
    </w:pPr>
    <w:rPr>
      <w:rFonts w:ascii="Consolas" w:hAnsi="Consolas" w:cs="Consolas"/>
      <w:sz w:val="20"/>
    </w:rPr>
  </w:style>
  <w:style w:type="character" w:customStyle="1" w:styleId="HTMLPreformattedChar">
    <w:name w:val="HTML Preformatted Char"/>
    <w:basedOn w:val="DefaultParagraphFont"/>
    <w:link w:val="HTMLPreformatted"/>
    <w:rsid w:val="00684A60"/>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036">
      <w:bodyDiv w:val="1"/>
      <w:marLeft w:val="0"/>
      <w:marRight w:val="0"/>
      <w:marTop w:val="0"/>
      <w:marBottom w:val="0"/>
      <w:divBdr>
        <w:top w:val="none" w:sz="0" w:space="0" w:color="auto"/>
        <w:left w:val="none" w:sz="0" w:space="0" w:color="auto"/>
        <w:bottom w:val="none" w:sz="0" w:space="0" w:color="auto"/>
        <w:right w:val="none" w:sz="0" w:space="0" w:color="auto"/>
      </w:divBdr>
    </w:div>
    <w:div w:id="98721391">
      <w:bodyDiv w:val="1"/>
      <w:marLeft w:val="0"/>
      <w:marRight w:val="0"/>
      <w:marTop w:val="0"/>
      <w:marBottom w:val="0"/>
      <w:divBdr>
        <w:top w:val="none" w:sz="0" w:space="0" w:color="auto"/>
        <w:left w:val="none" w:sz="0" w:space="0" w:color="auto"/>
        <w:bottom w:val="none" w:sz="0" w:space="0" w:color="auto"/>
        <w:right w:val="none" w:sz="0" w:space="0" w:color="auto"/>
      </w:divBdr>
    </w:div>
    <w:div w:id="112603458">
      <w:bodyDiv w:val="1"/>
      <w:marLeft w:val="0"/>
      <w:marRight w:val="0"/>
      <w:marTop w:val="0"/>
      <w:marBottom w:val="0"/>
      <w:divBdr>
        <w:top w:val="none" w:sz="0" w:space="0" w:color="auto"/>
        <w:left w:val="none" w:sz="0" w:space="0" w:color="auto"/>
        <w:bottom w:val="none" w:sz="0" w:space="0" w:color="auto"/>
        <w:right w:val="none" w:sz="0" w:space="0" w:color="auto"/>
      </w:divBdr>
    </w:div>
    <w:div w:id="124592023">
      <w:bodyDiv w:val="1"/>
      <w:marLeft w:val="0"/>
      <w:marRight w:val="0"/>
      <w:marTop w:val="0"/>
      <w:marBottom w:val="0"/>
      <w:divBdr>
        <w:top w:val="none" w:sz="0" w:space="0" w:color="auto"/>
        <w:left w:val="none" w:sz="0" w:space="0" w:color="auto"/>
        <w:bottom w:val="none" w:sz="0" w:space="0" w:color="auto"/>
        <w:right w:val="none" w:sz="0" w:space="0" w:color="auto"/>
      </w:divBdr>
    </w:div>
    <w:div w:id="229385606">
      <w:bodyDiv w:val="1"/>
      <w:marLeft w:val="0"/>
      <w:marRight w:val="0"/>
      <w:marTop w:val="0"/>
      <w:marBottom w:val="0"/>
      <w:divBdr>
        <w:top w:val="none" w:sz="0" w:space="0" w:color="auto"/>
        <w:left w:val="none" w:sz="0" w:space="0" w:color="auto"/>
        <w:bottom w:val="none" w:sz="0" w:space="0" w:color="auto"/>
        <w:right w:val="none" w:sz="0" w:space="0" w:color="auto"/>
      </w:divBdr>
    </w:div>
    <w:div w:id="230123436">
      <w:bodyDiv w:val="1"/>
      <w:marLeft w:val="0"/>
      <w:marRight w:val="0"/>
      <w:marTop w:val="0"/>
      <w:marBottom w:val="0"/>
      <w:divBdr>
        <w:top w:val="none" w:sz="0" w:space="0" w:color="auto"/>
        <w:left w:val="none" w:sz="0" w:space="0" w:color="auto"/>
        <w:bottom w:val="none" w:sz="0" w:space="0" w:color="auto"/>
        <w:right w:val="none" w:sz="0" w:space="0" w:color="auto"/>
      </w:divBdr>
    </w:div>
    <w:div w:id="507671895">
      <w:bodyDiv w:val="1"/>
      <w:marLeft w:val="0"/>
      <w:marRight w:val="0"/>
      <w:marTop w:val="0"/>
      <w:marBottom w:val="0"/>
      <w:divBdr>
        <w:top w:val="none" w:sz="0" w:space="0" w:color="auto"/>
        <w:left w:val="none" w:sz="0" w:space="0" w:color="auto"/>
        <w:bottom w:val="none" w:sz="0" w:space="0" w:color="auto"/>
        <w:right w:val="none" w:sz="0" w:space="0" w:color="auto"/>
      </w:divBdr>
    </w:div>
    <w:div w:id="511342034">
      <w:bodyDiv w:val="1"/>
      <w:marLeft w:val="0"/>
      <w:marRight w:val="0"/>
      <w:marTop w:val="0"/>
      <w:marBottom w:val="0"/>
      <w:divBdr>
        <w:top w:val="none" w:sz="0" w:space="0" w:color="auto"/>
        <w:left w:val="none" w:sz="0" w:space="0" w:color="auto"/>
        <w:bottom w:val="none" w:sz="0" w:space="0" w:color="auto"/>
        <w:right w:val="none" w:sz="0" w:space="0" w:color="auto"/>
      </w:divBdr>
    </w:div>
    <w:div w:id="558901307">
      <w:bodyDiv w:val="1"/>
      <w:marLeft w:val="0"/>
      <w:marRight w:val="0"/>
      <w:marTop w:val="0"/>
      <w:marBottom w:val="0"/>
      <w:divBdr>
        <w:top w:val="none" w:sz="0" w:space="0" w:color="auto"/>
        <w:left w:val="none" w:sz="0" w:space="0" w:color="auto"/>
        <w:bottom w:val="none" w:sz="0" w:space="0" w:color="auto"/>
        <w:right w:val="none" w:sz="0" w:space="0" w:color="auto"/>
      </w:divBdr>
    </w:div>
    <w:div w:id="602811422">
      <w:bodyDiv w:val="1"/>
      <w:marLeft w:val="0"/>
      <w:marRight w:val="0"/>
      <w:marTop w:val="0"/>
      <w:marBottom w:val="0"/>
      <w:divBdr>
        <w:top w:val="none" w:sz="0" w:space="0" w:color="auto"/>
        <w:left w:val="none" w:sz="0" w:space="0" w:color="auto"/>
        <w:bottom w:val="none" w:sz="0" w:space="0" w:color="auto"/>
        <w:right w:val="none" w:sz="0" w:space="0" w:color="auto"/>
      </w:divBdr>
    </w:div>
    <w:div w:id="876502194">
      <w:bodyDiv w:val="1"/>
      <w:marLeft w:val="0"/>
      <w:marRight w:val="0"/>
      <w:marTop w:val="0"/>
      <w:marBottom w:val="0"/>
      <w:divBdr>
        <w:top w:val="none" w:sz="0" w:space="0" w:color="auto"/>
        <w:left w:val="none" w:sz="0" w:space="0" w:color="auto"/>
        <w:bottom w:val="none" w:sz="0" w:space="0" w:color="auto"/>
        <w:right w:val="none" w:sz="0" w:space="0" w:color="auto"/>
      </w:divBdr>
      <w:divsChild>
        <w:div w:id="1106388041">
          <w:marLeft w:val="0"/>
          <w:marRight w:val="0"/>
          <w:marTop w:val="0"/>
          <w:marBottom w:val="0"/>
          <w:divBdr>
            <w:top w:val="none" w:sz="0" w:space="0" w:color="auto"/>
            <w:left w:val="none" w:sz="0" w:space="0" w:color="auto"/>
            <w:bottom w:val="none" w:sz="0" w:space="0" w:color="auto"/>
            <w:right w:val="none" w:sz="0" w:space="0" w:color="auto"/>
          </w:divBdr>
        </w:div>
        <w:div w:id="362678671">
          <w:marLeft w:val="0"/>
          <w:marRight w:val="0"/>
          <w:marTop w:val="0"/>
          <w:marBottom w:val="0"/>
          <w:divBdr>
            <w:top w:val="none" w:sz="0" w:space="0" w:color="auto"/>
            <w:left w:val="none" w:sz="0" w:space="0" w:color="auto"/>
            <w:bottom w:val="none" w:sz="0" w:space="0" w:color="auto"/>
            <w:right w:val="none" w:sz="0" w:space="0" w:color="auto"/>
          </w:divBdr>
        </w:div>
        <w:div w:id="748307772">
          <w:marLeft w:val="0"/>
          <w:marRight w:val="0"/>
          <w:marTop w:val="0"/>
          <w:marBottom w:val="0"/>
          <w:divBdr>
            <w:top w:val="none" w:sz="0" w:space="0" w:color="auto"/>
            <w:left w:val="none" w:sz="0" w:space="0" w:color="auto"/>
            <w:bottom w:val="none" w:sz="0" w:space="0" w:color="auto"/>
            <w:right w:val="none" w:sz="0" w:space="0" w:color="auto"/>
          </w:divBdr>
        </w:div>
        <w:div w:id="423651294">
          <w:marLeft w:val="0"/>
          <w:marRight w:val="0"/>
          <w:marTop w:val="0"/>
          <w:marBottom w:val="0"/>
          <w:divBdr>
            <w:top w:val="none" w:sz="0" w:space="0" w:color="auto"/>
            <w:left w:val="none" w:sz="0" w:space="0" w:color="auto"/>
            <w:bottom w:val="none" w:sz="0" w:space="0" w:color="auto"/>
            <w:right w:val="none" w:sz="0" w:space="0" w:color="auto"/>
          </w:divBdr>
        </w:div>
        <w:div w:id="1592229591">
          <w:marLeft w:val="0"/>
          <w:marRight w:val="0"/>
          <w:marTop w:val="0"/>
          <w:marBottom w:val="0"/>
          <w:divBdr>
            <w:top w:val="none" w:sz="0" w:space="0" w:color="auto"/>
            <w:left w:val="none" w:sz="0" w:space="0" w:color="auto"/>
            <w:bottom w:val="none" w:sz="0" w:space="0" w:color="auto"/>
            <w:right w:val="none" w:sz="0" w:space="0" w:color="auto"/>
          </w:divBdr>
        </w:div>
      </w:divsChild>
    </w:div>
    <w:div w:id="944114385">
      <w:bodyDiv w:val="1"/>
      <w:marLeft w:val="0"/>
      <w:marRight w:val="0"/>
      <w:marTop w:val="0"/>
      <w:marBottom w:val="0"/>
      <w:divBdr>
        <w:top w:val="none" w:sz="0" w:space="0" w:color="auto"/>
        <w:left w:val="none" w:sz="0" w:space="0" w:color="auto"/>
        <w:bottom w:val="none" w:sz="0" w:space="0" w:color="auto"/>
        <w:right w:val="none" w:sz="0" w:space="0" w:color="auto"/>
      </w:divBdr>
    </w:div>
    <w:div w:id="1197697764">
      <w:bodyDiv w:val="1"/>
      <w:marLeft w:val="0"/>
      <w:marRight w:val="0"/>
      <w:marTop w:val="0"/>
      <w:marBottom w:val="0"/>
      <w:divBdr>
        <w:top w:val="none" w:sz="0" w:space="0" w:color="auto"/>
        <w:left w:val="none" w:sz="0" w:space="0" w:color="auto"/>
        <w:bottom w:val="none" w:sz="0" w:space="0" w:color="auto"/>
        <w:right w:val="none" w:sz="0" w:space="0" w:color="auto"/>
      </w:divBdr>
    </w:div>
    <w:div w:id="1272132841">
      <w:bodyDiv w:val="1"/>
      <w:marLeft w:val="0"/>
      <w:marRight w:val="0"/>
      <w:marTop w:val="0"/>
      <w:marBottom w:val="0"/>
      <w:divBdr>
        <w:top w:val="none" w:sz="0" w:space="0" w:color="auto"/>
        <w:left w:val="none" w:sz="0" w:space="0" w:color="auto"/>
        <w:bottom w:val="none" w:sz="0" w:space="0" w:color="auto"/>
        <w:right w:val="none" w:sz="0" w:space="0" w:color="auto"/>
      </w:divBdr>
      <w:divsChild>
        <w:div w:id="1906523395">
          <w:marLeft w:val="0"/>
          <w:marRight w:val="0"/>
          <w:marTop w:val="0"/>
          <w:marBottom w:val="0"/>
          <w:divBdr>
            <w:top w:val="none" w:sz="0" w:space="0" w:color="auto"/>
            <w:left w:val="none" w:sz="0" w:space="0" w:color="auto"/>
            <w:bottom w:val="none" w:sz="0" w:space="0" w:color="auto"/>
            <w:right w:val="none" w:sz="0" w:space="0" w:color="auto"/>
          </w:divBdr>
        </w:div>
        <w:div w:id="792479573">
          <w:marLeft w:val="0"/>
          <w:marRight w:val="0"/>
          <w:marTop w:val="0"/>
          <w:marBottom w:val="0"/>
          <w:divBdr>
            <w:top w:val="none" w:sz="0" w:space="0" w:color="auto"/>
            <w:left w:val="none" w:sz="0" w:space="0" w:color="auto"/>
            <w:bottom w:val="none" w:sz="0" w:space="0" w:color="auto"/>
            <w:right w:val="none" w:sz="0" w:space="0" w:color="auto"/>
          </w:divBdr>
        </w:div>
        <w:div w:id="612320063">
          <w:marLeft w:val="0"/>
          <w:marRight w:val="0"/>
          <w:marTop w:val="0"/>
          <w:marBottom w:val="0"/>
          <w:divBdr>
            <w:top w:val="none" w:sz="0" w:space="0" w:color="auto"/>
            <w:left w:val="none" w:sz="0" w:space="0" w:color="auto"/>
            <w:bottom w:val="none" w:sz="0" w:space="0" w:color="auto"/>
            <w:right w:val="none" w:sz="0" w:space="0" w:color="auto"/>
          </w:divBdr>
        </w:div>
        <w:div w:id="1625232244">
          <w:marLeft w:val="0"/>
          <w:marRight w:val="0"/>
          <w:marTop w:val="0"/>
          <w:marBottom w:val="0"/>
          <w:divBdr>
            <w:top w:val="none" w:sz="0" w:space="0" w:color="auto"/>
            <w:left w:val="none" w:sz="0" w:space="0" w:color="auto"/>
            <w:bottom w:val="none" w:sz="0" w:space="0" w:color="auto"/>
            <w:right w:val="none" w:sz="0" w:space="0" w:color="auto"/>
          </w:divBdr>
        </w:div>
        <w:div w:id="1276907470">
          <w:marLeft w:val="0"/>
          <w:marRight w:val="0"/>
          <w:marTop w:val="0"/>
          <w:marBottom w:val="0"/>
          <w:divBdr>
            <w:top w:val="none" w:sz="0" w:space="0" w:color="auto"/>
            <w:left w:val="none" w:sz="0" w:space="0" w:color="auto"/>
            <w:bottom w:val="none" w:sz="0" w:space="0" w:color="auto"/>
            <w:right w:val="none" w:sz="0" w:space="0" w:color="auto"/>
          </w:divBdr>
        </w:div>
      </w:divsChild>
    </w:div>
    <w:div w:id="1294753074">
      <w:bodyDiv w:val="1"/>
      <w:marLeft w:val="0"/>
      <w:marRight w:val="0"/>
      <w:marTop w:val="0"/>
      <w:marBottom w:val="0"/>
      <w:divBdr>
        <w:top w:val="none" w:sz="0" w:space="0" w:color="auto"/>
        <w:left w:val="none" w:sz="0" w:space="0" w:color="auto"/>
        <w:bottom w:val="none" w:sz="0" w:space="0" w:color="auto"/>
        <w:right w:val="none" w:sz="0" w:space="0" w:color="auto"/>
      </w:divBdr>
    </w:div>
    <w:div w:id="1493909464">
      <w:bodyDiv w:val="1"/>
      <w:marLeft w:val="0"/>
      <w:marRight w:val="0"/>
      <w:marTop w:val="0"/>
      <w:marBottom w:val="0"/>
      <w:divBdr>
        <w:top w:val="none" w:sz="0" w:space="0" w:color="auto"/>
        <w:left w:val="none" w:sz="0" w:space="0" w:color="auto"/>
        <w:bottom w:val="none" w:sz="0" w:space="0" w:color="auto"/>
        <w:right w:val="none" w:sz="0" w:space="0" w:color="auto"/>
      </w:divBdr>
    </w:div>
    <w:div w:id="1606575257">
      <w:bodyDiv w:val="1"/>
      <w:marLeft w:val="0"/>
      <w:marRight w:val="0"/>
      <w:marTop w:val="0"/>
      <w:marBottom w:val="0"/>
      <w:divBdr>
        <w:top w:val="none" w:sz="0" w:space="0" w:color="auto"/>
        <w:left w:val="none" w:sz="0" w:space="0" w:color="auto"/>
        <w:bottom w:val="none" w:sz="0" w:space="0" w:color="auto"/>
        <w:right w:val="none" w:sz="0" w:space="0" w:color="auto"/>
      </w:divBdr>
    </w:div>
    <w:div w:id="1729691776">
      <w:bodyDiv w:val="1"/>
      <w:marLeft w:val="0"/>
      <w:marRight w:val="0"/>
      <w:marTop w:val="0"/>
      <w:marBottom w:val="0"/>
      <w:divBdr>
        <w:top w:val="none" w:sz="0" w:space="0" w:color="auto"/>
        <w:left w:val="none" w:sz="0" w:space="0" w:color="auto"/>
        <w:bottom w:val="none" w:sz="0" w:space="0" w:color="auto"/>
        <w:right w:val="none" w:sz="0" w:space="0" w:color="auto"/>
      </w:divBdr>
    </w:div>
    <w:div w:id="1740132216">
      <w:bodyDiv w:val="1"/>
      <w:marLeft w:val="0"/>
      <w:marRight w:val="0"/>
      <w:marTop w:val="0"/>
      <w:marBottom w:val="0"/>
      <w:divBdr>
        <w:top w:val="none" w:sz="0" w:space="0" w:color="auto"/>
        <w:left w:val="none" w:sz="0" w:space="0" w:color="auto"/>
        <w:bottom w:val="none" w:sz="0" w:space="0" w:color="auto"/>
        <w:right w:val="none" w:sz="0" w:space="0" w:color="auto"/>
      </w:divBdr>
    </w:div>
    <w:div w:id="1750349352">
      <w:bodyDiv w:val="1"/>
      <w:marLeft w:val="0"/>
      <w:marRight w:val="0"/>
      <w:marTop w:val="0"/>
      <w:marBottom w:val="0"/>
      <w:divBdr>
        <w:top w:val="none" w:sz="0" w:space="0" w:color="auto"/>
        <w:left w:val="none" w:sz="0" w:space="0" w:color="auto"/>
        <w:bottom w:val="none" w:sz="0" w:space="0" w:color="auto"/>
        <w:right w:val="none" w:sz="0" w:space="0" w:color="auto"/>
      </w:divBdr>
    </w:div>
    <w:div w:id="1767842571">
      <w:bodyDiv w:val="1"/>
      <w:marLeft w:val="0"/>
      <w:marRight w:val="0"/>
      <w:marTop w:val="0"/>
      <w:marBottom w:val="0"/>
      <w:divBdr>
        <w:top w:val="none" w:sz="0" w:space="0" w:color="auto"/>
        <w:left w:val="none" w:sz="0" w:space="0" w:color="auto"/>
        <w:bottom w:val="none" w:sz="0" w:space="0" w:color="auto"/>
        <w:right w:val="none" w:sz="0" w:space="0" w:color="auto"/>
      </w:divBdr>
    </w:div>
    <w:div w:id="1964192004">
      <w:bodyDiv w:val="1"/>
      <w:marLeft w:val="0"/>
      <w:marRight w:val="0"/>
      <w:marTop w:val="0"/>
      <w:marBottom w:val="0"/>
      <w:divBdr>
        <w:top w:val="none" w:sz="0" w:space="0" w:color="auto"/>
        <w:left w:val="none" w:sz="0" w:space="0" w:color="auto"/>
        <w:bottom w:val="none" w:sz="0" w:space="0" w:color="auto"/>
        <w:right w:val="none" w:sz="0" w:space="0" w:color="auto"/>
      </w:divBdr>
    </w:div>
    <w:div w:id="1998915226">
      <w:bodyDiv w:val="1"/>
      <w:marLeft w:val="0"/>
      <w:marRight w:val="0"/>
      <w:marTop w:val="0"/>
      <w:marBottom w:val="0"/>
      <w:divBdr>
        <w:top w:val="none" w:sz="0" w:space="0" w:color="auto"/>
        <w:left w:val="none" w:sz="0" w:space="0" w:color="auto"/>
        <w:bottom w:val="none" w:sz="0" w:space="0" w:color="auto"/>
        <w:right w:val="none" w:sz="0" w:space="0" w:color="auto"/>
      </w:divBdr>
      <w:divsChild>
        <w:div w:id="113332200">
          <w:marLeft w:val="0"/>
          <w:marRight w:val="0"/>
          <w:marTop w:val="0"/>
          <w:marBottom w:val="0"/>
          <w:divBdr>
            <w:top w:val="none" w:sz="0" w:space="0" w:color="auto"/>
            <w:left w:val="none" w:sz="0" w:space="0" w:color="auto"/>
            <w:bottom w:val="none" w:sz="0" w:space="0" w:color="auto"/>
            <w:right w:val="none" w:sz="0" w:space="0" w:color="auto"/>
          </w:divBdr>
        </w:div>
        <w:div w:id="99303546">
          <w:marLeft w:val="0"/>
          <w:marRight w:val="0"/>
          <w:marTop w:val="0"/>
          <w:marBottom w:val="0"/>
          <w:divBdr>
            <w:top w:val="none" w:sz="0" w:space="0" w:color="auto"/>
            <w:left w:val="none" w:sz="0" w:space="0" w:color="auto"/>
            <w:bottom w:val="none" w:sz="0" w:space="0" w:color="auto"/>
            <w:right w:val="none" w:sz="0" w:space="0" w:color="auto"/>
          </w:divBdr>
        </w:div>
        <w:div w:id="525094609">
          <w:marLeft w:val="0"/>
          <w:marRight w:val="0"/>
          <w:marTop w:val="0"/>
          <w:marBottom w:val="0"/>
          <w:divBdr>
            <w:top w:val="none" w:sz="0" w:space="0" w:color="auto"/>
            <w:left w:val="none" w:sz="0" w:space="0" w:color="auto"/>
            <w:bottom w:val="none" w:sz="0" w:space="0" w:color="auto"/>
            <w:right w:val="none" w:sz="0" w:space="0" w:color="auto"/>
          </w:divBdr>
        </w:div>
        <w:div w:id="1354724426">
          <w:marLeft w:val="0"/>
          <w:marRight w:val="0"/>
          <w:marTop w:val="0"/>
          <w:marBottom w:val="0"/>
          <w:divBdr>
            <w:top w:val="none" w:sz="0" w:space="0" w:color="auto"/>
            <w:left w:val="none" w:sz="0" w:space="0" w:color="auto"/>
            <w:bottom w:val="none" w:sz="0" w:space="0" w:color="auto"/>
            <w:right w:val="none" w:sz="0" w:space="0" w:color="auto"/>
          </w:divBdr>
        </w:div>
        <w:div w:id="1745030945">
          <w:marLeft w:val="0"/>
          <w:marRight w:val="0"/>
          <w:marTop w:val="0"/>
          <w:marBottom w:val="0"/>
          <w:divBdr>
            <w:top w:val="none" w:sz="0" w:space="0" w:color="auto"/>
            <w:left w:val="none" w:sz="0" w:space="0" w:color="auto"/>
            <w:bottom w:val="none" w:sz="0" w:space="0" w:color="auto"/>
            <w:right w:val="none" w:sz="0" w:space="0" w:color="auto"/>
          </w:divBdr>
        </w:div>
      </w:divsChild>
    </w:div>
    <w:div w:id="2002150929">
      <w:bodyDiv w:val="1"/>
      <w:marLeft w:val="0"/>
      <w:marRight w:val="0"/>
      <w:marTop w:val="0"/>
      <w:marBottom w:val="0"/>
      <w:divBdr>
        <w:top w:val="none" w:sz="0" w:space="0" w:color="auto"/>
        <w:left w:val="none" w:sz="0" w:space="0" w:color="auto"/>
        <w:bottom w:val="none" w:sz="0" w:space="0" w:color="auto"/>
        <w:right w:val="none" w:sz="0" w:space="0" w:color="auto"/>
      </w:divBdr>
    </w:div>
    <w:div w:id="21471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alsahpc.indiana.edu/pviz3/" TargetMode="External"/><Relationship Id="rId10" Type="http://schemas.openxmlformats.org/officeDocument/2006/relationships/image" Target="media/image1.png"/><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oleObject" Target="file:///C:\Users\Ryan\Documents\Research%20Assistant\NIH%20Project\mina\mina_experiments.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Ryan\Documents\Research%20Assistant\NIH%20Project\ACM-BCB\experiment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3982260838085"/>
          <c:y val="8.1481481481481488E-2"/>
          <c:w val="0.78362476242193857"/>
          <c:h val="0.75453135024788565"/>
        </c:manualLayout>
      </c:layout>
      <c:lineChart>
        <c:grouping val="standard"/>
        <c:varyColors val="0"/>
        <c:ser>
          <c:idx val="2"/>
          <c:order val="0"/>
          <c:tx>
            <c:v>Total Mismatches</c:v>
          </c:tx>
          <c:spPr>
            <a:ln w="12700"/>
          </c:spPr>
          <c:cat>
            <c:numRef>
              <c:f>'C:\Users\Saliya\Desktop\[junkMacroLines.xlsx]MacroLine1ExtAlignment'!$H$5:$H$12</c:f>
              <c:numCache>
                <c:formatCode>General</c:formatCode>
                <c:ptCount val="8"/>
                <c:pt idx="0">
                  <c:v>2</c:v>
                </c:pt>
                <c:pt idx="1">
                  <c:v>3</c:v>
                </c:pt>
                <c:pt idx="2">
                  <c:v>4</c:v>
                </c:pt>
                <c:pt idx="3">
                  <c:v>5</c:v>
                </c:pt>
                <c:pt idx="4">
                  <c:v>6</c:v>
                </c:pt>
                <c:pt idx="5">
                  <c:v>7</c:v>
                </c:pt>
                <c:pt idx="6">
                  <c:v>8</c:v>
                </c:pt>
                <c:pt idx="7">
                  <c:v>9</c:v>
                </c:pt>
              </c:numCache>
            </c:numRef>
          </c:cat>
          <c:val>
            <c:numRef>
              <c:f>'C:\Users\Saliya\Desktop\[junkMacroLines.xlsx]MacroLine1ExtAlignment'!$N$5:$N$12</c:f>
              <c:numCache>
                <c:formatCode>General</c:formatCode>
                <c:ptCount val="8"/>
                <c:pt idx="0">
                  <c:v>29</c:v>
                </c:pt>
                <c:pt idx="1">
                  <c:v>64</c:v>
                </c:pt>
                <c:pt idx="2">
                  <c:v>94</c:v>
                </c:pt>
                <c:pt idx="3">
                  <c:v>117</c:v>
                </c:pt>
                <c:pt idx="4">
                  <c:v>137</c:v>
                </c:pt>
                <c:pt idx="5">
                  <c:v>169</c:v>
                </c:pt>
                <c:pt idx="6">
                  <c:v>197</c:v>
                </c:pt>
                <c:pt idx="7">
                  <c:v>246</c:v>
                </c:pt>
              </c:numCache>
            </c:numRef>
          </c:val>
          <c:smooth val="0"/>
        </c:ser>
        <c:ser>
          <c:idx val="3"/>
          <c:order val="1"/>
          <c:tx>
            <c:v>Mismatches by Gaps</c:v>
          </c:tx>
          <c:spPr>
            <a:ln w="12700"/>
          </c:spPr>
          <c:marker>
            <c:symbol val="circle"/>
            <c:size val="4"/>
            <c:spPr>
              <a:ln w="12700"/>
            </c:spPr>
          </c:marker>
          <c:cat>
            <c:numRef>
              <c:f>'C:\Users\Saliya\Desktop\[junkMacroLines.xlsx]MacroLine1ExtAlignment'!$H$5:$H$12</c:f>
              <c:numCache>
                <c:formatCode>General</c:formatCode>
                <c:ptCount val="8"/>
                <c:pt idx="0">
                  <c:v>2</c:v>
                </c:pt>
                <c:pt idx="1">
                  <c:v>3</c:v>
                </c:pt>
                <c:pt idx="2">
                  <c:v>4</c:v>
                </c:pt>
                <c:pt idx="3">
                  <c:v>5</c:v>
                </c:pt>
                <c:pt idx="4">
                  <c:v>6</c:v>
                </c:pt>
                <c:pt idx="5">
                  <c:v>7</c:v>
                </c:pt>
                <c:pt idx="6">
                  <c:v>8</c:v>
                </c:pt>
                <c:pt idx="7">
                  <c:v>9</c:v>
                </c:pt>
              </c:numCache>
            </c:numRef>
          </c:cat>
          <c:val>
            <c:numRef>
              <c:f>'C:\Users\Saliya\Desktop\[junkMacroLines.xlsx]MacroLine1ExtAlignment'!$O$5:$O$12</c:f>
              <c:numCache>
                <c:formatCode>General</c:formatCode>
                <c:ptCount val="8"/>
                <c:pt idx="0">
                  <c:v>26</c:v>
                </c:pt>
                <c:pt idx="1">
                  <c:v>58</c:v>
                </c:pt>
                <c:pt idx="2">
                  <c:v>92</c:v>
                </c:pt>
                <c:pt idx="3">
                  <c:v>110</c:v>
                </c:pt>
                <c:pt idx="4">
                  <c:v>132</c:v>
                </c:pt>
                <c:pt idx="5">
                  <c:v>160</c:v>
                </c:pt>
                <c:pt idx="6">
                  <c:v>191</c:v>
                </c:pt>
                <c:pt idx="7">
                  <c:v>223</c:v>
                </c:pt>
              </c:numCache>
            </c:numRef>
          </c:val>
          <c:smooth val="0"/>
        </c:ser>
        <c:ser>
          <c:idx val="4"/>
          <c:order val="2"/>
          <c:tx>
            <c:v>Original Length</c:v>
          </c:tx>
          <c:spPr>
            <a:ln w="12700"/>
          </c:spPr>
          <c:marker>
            <c:spPr>
              <a:ln w="12700"/>
            </c:spPr>
          </c:marker>
          <c:val>
            <c:numRef>
              <c:f>'C:\Users\Saliya\Desktop\[junkMacroLines.xlsx]MacroLine1ExtAlignment'!$K$5:$K$12</c:f>
              <c:numCache>
                <c:formatCode>General</c:formatCode>
                <c:ptCount val="8"/>
                <c:pt idx="0">
                  <c:v>473</c:v>
                </c:pt>
                <c:pt idx="1">
                  <c:v>448</c:v>
                </c:pt>
                <c:pt idx="2">
                  <c:v>417</c:v>
                </c:pt>
                <c:pt idx="3">
                  <c:v>397</c:v>
                </c:pt>
                <c:pt idx="4">
                  <c:v>367</c:v>
                </c:pt>
                <c:pt idx="5">
                  <c:v>347</c:v>
                </c:pt>
                <c:pt idx="6">
                  <c:v>315</c:v>
                </c:pt>
                <c:pt idx="7">
                  <c:v>284</c:v>
                </c:pt>
              </c:numCache>
            </c:numRef>
          </c:val>
          <c:smooth val="0"/>
        </c:ser>
        <c:dLbls>
          <c:showLegendKey val="0"/>
          <c:showVal val="0"/>
          <c:showCatName val="0"/>
          <c:showSerName val="0"/>
          <c:showPercent val="0"/>
          <c:showBubbleSize val="0"/>
        </c:dLbls>
        <c:marker val="1"/>
        <c:smooth val="0"/>
        <c:axId val="253314048"/>
        <c:axId val="234345536"/>
      </c:lineChart>
      <c:catAx>
        <c:axId val="253314048"/>
        <c:scaling>
          <c:orientation val="minMax"/>
        </c:scaling>
        <c:delete val="0"/>
        <c:axPos val="b"/>
        <c:title>
          <c:tx>
            <c:rich>
              <a:bodyPr/>
              <a:lstStyle/>
              <a:p>
                <a:pPr>
                  <a:defRPr sz="700">
                    <a:latin typeface="+mj-lt"/>
                  </a:defRPr>
                </a:pPr>
                <a:r>
                  <a:rPr lang="en-US" sz="700">
                    <a:latin typeface="+mj-lt"/>
                  </a:rPr>
                  <a:t>Point ID Number</a:t>
                </a:r>
              </a:p>
            </c:rich>
          </c:tx>
          <c:overlay val="0"/>
        </c:title>
        <c:numFmt formatCode="General" sourceLinked="1"/>
        <c:majorTickMark val="out"/>
        <c:minorTickMark val="in"/>
        <c:tickLblPos val="nextTo"/>
        <c:txPr>
          <a:bodyPr/>
          <a:lstStyle/>
          <a:p>
            <a:pPr>
              <a:defRPr sz="700">
                <a:latin typeface="+mj-lt"/>
              </a:defRPr>
            </a:pPr>
            <a:endParaRPr lang="en-US"/>
          </a:p>
        </c:txPr>
        <c:crossAx val="234345536"/>
        <c:crosses val="autoZero"/>
        <c:auto val="1"/>
        <c:lblAlgn val="ctr"/>
        <c:lblOffset val="100"/>
        <c:noMultiLvlLbl val="0"/>
      </c:catAx>
      <c:valAx>
        <c:axId val="234345536"/>
        <c:scaling>
          <c:orientation val="minMax"/>
        </c:scaling>
        <c:delete val="0"/>
        <c:axPos val="l"/>
        <c:majorGridlines>
          <c:spPr>
            <a:ln>
              <a:noFill/>
            </a:ln>
          </c:spPr>
        </c:majorGridlines>
        <c:title>
          <c:tx>
            <c:rich>
              <a:bodyPr rot="-5400000" vert="horz"/>
              <a:lstStyle/>
              <a:p>
                <a:pPr>
                  <a:defRPr sz="700">
                    <a:latin typeface="+mj-lt"/>
                  </a:defRPr>
                </a:pPr>
                <a:r>
                  <a:rPr lang="en-US" sz="700">
                    <a:latin typeface="+mj-lt"/>
                  </a:rPr>
                  <a:t>Count</a:t>
                </a:r>
              </a:p>
            </c:rich>
          </c:tx>
          <c:overlay val="0"/>
        </c:title>
        <c:numFmt formatCode="General" sourceLinked="1"/>
        <c:majorTickMark val="out"/>
        <c:minorTickMark val="in"/>
        <c:tickLblPos val="nextTo"/>
        <c:txPr>
          <a:bodyPr/>
          <a:lstStyle/>
          <a:p>
            <a:pPr>
              <a:defRPr sz="700">
                <a:latin typeface="+mj-lt"/>
              </a:defRPr>
            </a:pPr>
            <a:endParaRPr lang="en-US"/>
          </a:p>
        </c:txPr>
        <c:crossAx val="253314048"/>
        <c:crosses val="autoZero"/>
        <c:crossBetween val="between"/>
        <c:majorUnit val="100"/>
      </c:valAx>
    </c:plotArea>
    <c:legend>
      <c:legendPos val="r"/>
      <c:layout>
        <c:manualLayout>
          <c:xMode val="edge"/>
          <c:yMode val="edge"/>
          <c:x val="0.18390804597701149"/>
          <c:y val="0.32304737592732413"/>
          <c:w val="0.50574712643678166"/>
          <c:h val="0.24911886014248219"/>
        </c:manualLayout>
      </c:layout>
      <c:overlay val="1"/>
      <c:spPr>
        <a:solidFill>
          <a:schemeClr val="bg1"/>
        </a:solidFill>
      </c:spPr>
      <c:txPr>
        <a:bodyPr/>
        <a:lstStyle/>
        <a:p>
          <a:pPr>
            <a:defRPr sz="700">
              <a:latin typeface="+mj-lt"/>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30153669441626"/>
          <c:y val="4.1337842916196917E-2"/>
          <c:w val="0.84871342769270408"/>
          <c:h val="0.80409455698771604"/>
        </c:manualLayout>
      </c:layout>
      <c:barChart>
        <c:barDir val="col"/>
        <c:grouping val="clustered"/>
        <c:varyColors val="0"/>
        <c:ser>
          <c:idx val="0"/>
          <c:order val="0"/>
          <c:tx>
            <c:strRef>
              <c:f>mixed!$C$1</c:f>
              <c:strCache>
                <c:ptCount val="1"/>
                <c:pt idx="0">
                  <c:v>DA-PWC</c:v>
                </c:pt>
              </c:strCache>
            </c:strRef>
          </c:tx>
          <c:invertIfNegative val="0"/>
          <c:cat>
            <c:strRef>
              <c:f>mixed!$A$2:$A$35</c:f>
              <c:strCache>
                <c:ptCount val="34"/>
                <c:pt idx="0">
                  <c:v>1</c:v>
                </c:pt>
                <c:pt idx="1">
                  <c:v>10</c:v>
                </c:pt>
                <c:pt idx="2">
                  <c:v>20</c:v>
                </c:pt>
                <c:pt idx="3">
                  <c:v>30</c:v>
                </c:pt>
                <c:pt idx="4">
                  <c:v>40</c:v>
                </c:pt>
                <c:pt idx="5">
                  <c:v>50</c:v>
                </c:pt>
                <c:pt idx="6">
                  <c:v>60</c:v>
                </c:pt>
                <c:pt idx="7">
                  <c:v>70</c:v>
                </c:pt>
                <c:pt idx="8">
                  <c:v>80</c:v>
                </c:pt>
                <c:pt idx="9">
                  <c:v>90</c:v>
                </c:pt>
                <c:pt idx="10">
                  <c:v>100</c:v>
                </c:pt>
                <c:pt idx="11">
                  <c:v>200</c:v>
                </c:pt>
                <c:pt idx="12">
                  <c:v>300</c:v>
                </c:pt>
                <c:pt idx="13">
                  <c:v>400</c:v>
                </c:pt>
                <c:pt idx="14">
                  <c:v>500</c:v>
                </c:pt>
                <c:pt idx="15">
                  <c:v>600</c:v>
                </c:pt>
                <c:pt idx="16">
                  <c:v>700</c:v>
                </c:pt>
                <c:pt idx="17">
                  <c:v>800</c:v>
                </c:pt>
                <c:pt idx="18">
                  <c:v>900</c:v>
                </c:pt>
                <c:pt idx="19">
                  <c:v>1000</c:v>
                </c:pt>
                <c:pt idx="20">
                  <c:v>2000</c:v>
                </c:pt>
                <c:pt idx="21">
                  <c:v>3000</c:v>
                </c:pt>
                <c:pt idx="22">
                  <c:v>4000</c:v>
                </c:pt>
                <c:pt idx="23">
                  <c:v>5000</c:v>
                </c:pt>
                <c:pt idx="24">
                  <c:v>6000</c:v>
                </c:pt>
                <c:pt idx="25">
                  <c:v>7000</c:v>
                </c:pt>
                <c:pt idx="26">
                  <c:v>8000</c:v>
                </c:pt>
                <c:pt idx="27">
                  <c:v>9000</c:v>
                </c:pt>
                <c:pt idx="28">
                  <c:v>10000</c:v>
                </c:pt>
                <c:pt idx="29">
                  <c:v>20000</c:v>
                </c:pt>
                <c:pt idx="30">
                  <c:v>30000</c:v>
                </c:pt>
                <c:pt idx="31">
                  <c:v>40000</c:v>
                </c:pt>
                <c:pt idx="32">
                  <c:v>more</c:v>
                </c:pt>
                <c:pt idx="33">
                  <c:v>60000</c:v>
                </c:pt>
              </c:strCache>
            </c:strRef>
          </c:cat>
          <c:val>
            <c:numRef>
              <c:f>mixed!$C$2:$C$35</c:f>
              <c:numCache>
                <c:formatCode>General</c:formatCode>
                <c:ptCount val="34"/>
                <c:pt idx="0">
                  <c:v>0</c:v>
                </c:pt>
                <c:pt idx="1">
                  <c:v>0</c:v>
                </c:pt>
                <c:pt idx="2">
                  <c:v>0</c:v>
                </c:pt>
                <c:pt idx="3">
                  <c:v>0</c:v>
                </c:pt>
                <c:pt idx="4">
                  <c:v>0</c:v>
                </c:pt>
                <c:pt idx="5">
                  <c:v>0</c:v>
                </c:pt>
                <c:pt idx="6">
                  <c:v>0</c:v>
                </c:pt>
                <c:pt idx="7">
                  <c:v>0</c:v>
                </c:pt>
                <c:pt idx="8">
                  <c:v>0</c:v>
                </c:pt>
                <c:pt idx="9">
                  <c:v>1</c:v>
                </c:pt>
                <c:pt idx="10">
                  <c:v>0</c:v>
                </c:pt>
                <c:pt idx="11">
                  <c:v>1</c:v>
                </c:pt>
                <c:pt idx="12">
                  <c:v>2</c:v>
                </c:pt>
                <c:pt idx="13">
                  <c:v>9</c:v>
                </c:pt>
                <c:pt idx="14">
                  <c:v>7</c:v>
                </c:pt>
                <c:pt idx="15">
                  <c:v>6</c:v>
                </c:pt>
                <c:pt idx="16">
                  <c:v>12</c:v>
                </c:pt>
                <c:pt idx="17">
                  <c:v>8</c:v>
                </c:pt>
                <c:pt idx="18">
                  <c:v>9</c:v>
                </c:pt>
                <c:pt idx="19">
                  <c:v>5</c:v>
                </c:pt>
                <c:pt idx="20">
                  <c:v>46</c:v>
                </c:pt>
                <c:pt idx="21">
                  <c:v>25</c:v>
                </c:pt>
                <c:pt idx="22">
                  <c:v>15</c:v>
                </c:pt>
                <c:pt idx="23">
                  <c:v>4</c:v>
                </c:pt>
                <c:pt idx="24">
                  <c:v>6</c:v>
                </c:pt>
                <c:pt idx="25">
                  <c:v>8</c:v>
                </c:pt>
                <c:pt idx="26">
                  <c:v>7</c:v>
                </c:pt>
                <c:pt idx="27">
                  <c:v>2</c:v>
                </c:pt>
                <c:pt idx="28">
                  <c:v>1</c:v>
                </c:pt>
                <c:pt idx="29">
                  <c:v>8</c:v>
                </c:pt>
                <c:pt idx="30">
                  <c:v>3</c:v>
                </c:pt>
                <c:pt idx="31">
                  <c:v>3</c:v>
                </c:pt>
                <c:pt idx="32">
                  <c:v>0</c:v>
                </c:pt>
                <c:pt idx="33">
                  <c:v>0</c:v>
                </c:pt>
              </c:numCache>
            </c:numRef>
          </c:val>
        </c:ser>
        <c:ser>
          <c:idx val="1"/>
          <c:order val="1"/>
          <c:tx>
            <c:strRef>
              <c:f>mixed!$E$1</c:f>
              <c:strCache>
                <c:ptCount val="1"/>
                <c:pt idx="0">
                  <c:v>CD-HIT default</c:v>
                </c:pt>
              </c:strCache>
            </c:strRef>
          </c:tx>
          <c:invertIfNegative val="0"/>
          <c:cat>
            <c:strRef>
              <c:f>mixed!$A$2:$A$35</c:f>
              <c:strCache>
                <c:ptCount val="34"/>
                <c:pt idx="0">
                  <c:v>1</c:v>
                </c:pt>
                <c:pt idx="1">
                  <c:v>10</c:v>
                </c:pt>
                <c:pt idx="2">
                  <c:v>20</c:v>
                </c:pt>
                <c:pt idx="3">
                  <c:v>30</c:v>
                </c:pt>
                <c:pt idx="4">
                  <c:v>40</c:v>
                </c:pt>
                <c:pt idx="5">
                  <c:v>50</c:v>
                </c:pt>
                <c:pt idx="6">
                  <c:v>60</c:v>
                </c:pt>
                <c:pt idx="7">
                  <c:v>70</c:v>
                </c:pt>
                <c:pt idx="8">
                  <c:v>80</c:v>
                </c:pt>
                <c:pt idx="9">
                  <c:v>90</c:v>
                </c:pt>
                <c:pt idx="10">
                  <c:v>100</c:v>
                </c:pt>
                <c:pt idx="11">
                  <c:v>200</c:v>
                </c:pt>
                <c:pt idx="12">
                  <c:v>300</c:v>
                </c:pt>
                <c:pt idx="13">
                  <c:v>400</c:v>
                </c:pt>
                <c:pt idx="14">
                  <c:v>500</c:v>
                </c:pt>
                <c:pt idx="15">
                  <c:v>600</c:v>
                </c:pt>
                <c:pt idx="16">
                  <c:v>700</c:v>
                </c:pt>
                <c:pt idx="17">
                  <c:v>800</c:v>
                </c:pt>
                <c:pt idx="18">
                  <c:v>900</c:v>
                </c:pt>
                <c:pt idx="19">
                  <c:v>1000</c:v>
                </c:pt>
                <c:pt idx="20">
                  <c:v>2000</c:v>
                </c:pt>
                <c:pt idx="21">
                  <c:v>3000</c:v>
                </c:pt>
                <c:pt idx="22">
                  <c:v>4000</c:v>
                </c:pt>
                <c:pt idx="23">
                  <c:v>5000</c:v>
                </c:pt>
                <c:pt idx="24">
                  <c:v>6000</c:v>
                </c:pt>
                <c:pt idx="25">
                  <c:v>7000</c:v>
                </c:pt>
                <c:pt idx="26">
                  <c:v>8000</c:v>
                </c:pt>
                <c:pt idx="27">
                  <c:v>9000</c:v>
                </c:pt>
                <c:pt idx="28">
                  <c:v>10000</c:v>
                </c:pt>
                <c:pt idx="29">
                  <c:v>20000</c:v>
                </c:pt>
                <c:pt idx="30">
                  <c:v>30000</c:v>
                </c:pt>
                <c:pt idx="31">
                  <c:v>40000</c:v>
                </c:pt>
                <c:pt idx="32">
                  <c:v>more</c:v>
                </c:pt>
                <c:pt idx="33">
                  <c:v>60000</c:v>
                </c:pt>
              </c:strCache>
            </c:strRef>
          </c:cat>
          <c:val>
            <c:numRef>
              <c:f>mixed!$E$2:$E$35</c:f>
              <c:numCache>
                <c:formatCode>General</c:formatCode>
                <c:ptCount val="34"/>
                <c:pt idx="0">
                  <c:v>1858</c:v>
                </c:pt>
                <c:pt idx="1">
                  <c:v>3617</c:v>
                </c:pt>
                <c:pt idx="2">
                  <c:v>865</c:v>
                </c:pt>
                <c:pt idx="3">
                  <c:v>416</c:v>
                </c:pt>
                <c:pt idx="4">
                  <c:v>285</c:v>
                </c:pt>
                <c:pt idx="5">
                  <c:v>167</c:v>
                </c:pt>
                <c:pt idx="6">
                  <c:v>125</c:v>
                </c:pt>
                <c:pt idx="7">
                  <c:v>91</c:v>
                </c:pt>
                <c:pt idx="8">
                  <c:v>67</c:v>
                </c:pt>
                <c:pt idx="9">
                  <c:v>76</c:v>
                </c:pt>
                <c:pt idx="10">
                  <c:v>56</c:v>
                </c:pt>
                <c:pt idx="11">
                  <c:v>274</c:v>
                </c:pt>
                <c:pt idx="12">
                  <c:v>114</c:v>
                </c:pt>
                <c:pt idx="13">
                  <c:v>95</c:v>
                </c:pt>
                <c:pt idx="14">
                  <c:v>45</c:v>
                </c:pt>
                <c:pt idx="15">
                  <c:v>36</c:v>
                </c:pt>
                <c:pt idx="16">
                  <c:v>45</c:v>
                </c:pt>
                <c:pt idx="17">
                  <c:v>23</c:v>
                </c:pt>
                <c:pt idx="18">
                  <c:v>14</c:v>
                </c:pt>
                <c:pt idx="19">
                  <c:v>11</c:v>
                </c:pt>
                <c:pt idx="20">
                  <c:v>77</c:v>
                </c:pt>
                <c:pt idx="21">
                  <c:v>25</c:v>
                </c:pt>
                <c:pt idx="22">
                  <c:v>15</c:v>
                </c:pt>
                <c:pt idx="23">
                  <c:v>6</c:v>
                </c:pt>
                <c:pt idx="24">
                  <c:v>4</c:v>
                </c:pt>
                <c:pt idx="25">
                  <c:v>1</c:v>
                </c:pt>
                <c:pt idx="26">
                  <c:v>1</c:v>
                </c:pt>
                <c:pt idx="27">
                  <c:v>2</c:v>
                </c:pt>
                <c:pt idx="28">
                  <c:v>2</c:v>
                </c:pt>
                <c:pt idx="29">
                  <c:v>5</c:v>
                </c:pt>
                <c:pt idx="30">
                  <c:v>0</c:v>
                </c:pt>
                <c:pt idx="31">
                  <c:v>0</c:v>
                </c:pt>
                <c:pt idx="32">
                  <c:v>0</c:v>
                </c:pt>
                <c:pt idx="33">
                  <c:v>0</c:v>
                </c:pt>
              </c:numCache>
            </c:numRef>
          </c:val>
        </c:ser>
        <c:ser>
          <c:idx val="2"/>
          <c:order val="2"/>
          <c:tx>
            <c:strRef>
              <c:f>mixed!$F$1</c:f>
              <c:strCache>
                <c:ptCount val="1"/>
                <c:pt idx="0">
                  <c:v>UCLUST default</c:v>
                </c:pt>
              </c:strCache>
            </c:strRef>
          </c:tx>
          <c:invertIfNegative val="0"/>
          <c:cat>
            <c:strRef>
              <c:f>mixed!$A$2:$A$35</c:f>
              <c:strCache>
                <c:ptCount val="34"/>
                <c:pt idx="0">
                  <c:v>1</c:v>
                </c:pt>
                <c:pt idx="1">
                  <c:v>10</c:v>
                </c:pt>
                <c:pt idx="2">
                  <c:v>20</c:v>
                </c:pt>
                <c:pt idx="3">
                  <c:v>30</c:v>
                </c:pt>
                <c:pt idx="4">
                  <c:v>40</c:v>
                </c:pt>
                <c:pt idx="5">
                  <c:v>50</c:v>
                </c:pt>
                <c:pt idx="6">
                  <c:v>60</c:v>
                </c:pt>
                <c:pt idx="7">
                  <c:v>70</c:v>
                </c:pt>
                <c:pt idx="8">
                  <c:v>80</c:v>
                </c:pt>
                <c:pt idx="9">
                  <c:v>90</c:v>
                </c:pt>
                <c:pt idx="10">
                  <c:v>100</c:v>
                </c:pt>
                <c:pt idx="11">
                  <c:v>200</c:v>
                </c:pt>
                <c:pt idx="12">
                  <c:v>300</c:v>
                </c:pt>
                <c:pt idx="13">
                  <c:v>400</c:v>
                </c:pt>
                <c:pt idx="14">
                  <c:v>500</c:v>
                </c:pt>
                <c:pt idx="15">
                  <c:v>600</c:v>
                </c:pt>
                <c:pt idx="16">
                  <c:v>700</c:v>
                </c:pt>
                <c:pt idx="17">
                  <c:v>800</c:v>
                </c:pt>
                <c:pt idx="18">
                  <c:v>900</c:v>
                </c:pt>
                <c:pt idx="19">
                  <c:v>1000</c:v>
                </c:pt>
                <c:pt idx="20">
                  <c:v>2000</c:v>
                </c:pt>
                <c:pt idx="21">
                  <c:v>3000</c:v>
                </c:pt>
                <c:pt idx="22">
                  <c:v>4000</c:v>
                </c:pt>
                <c:pt idx="23">
                  <c:v>5000</c:v>
                </c:pt>
                <c:pt idx="24">
                  <c:v>6000</c:v>
                </c:pt>
                <c:pt idx="25">
                  <c:v>7000</c:v>
                </c:pt>
                <c:pt idx="26">
                  <c:v>8000</c:v>
                </c:pt>
                <c:pt idx="27">
                  <c:v>9000</c:v>
                </c:pt>
                <c:pt idx="28">
                  <c:v>10000</c:v>
                </c:pt>
                <c:pt idx="29">
                  <c:v>20000</c:v>
                </c:pt>
                <c:pt idx="30">
                  <c:v>30000</c:v>
                </c:pt>
                <c:pt idx="31">
                  <c:v>40000</c:v>
                </c:pt>
                <c:pt idx="32">
                  <c:v>more</c:v>
                </c:pt>
                <c:pt idx="33">
                  <c:v>60000</c:v>
                </c:pt>
              </c:strCache>
            </c:strRef>
          </c:cat>
          <c:val>
            <c:numRef>
              <c:f>mixed!$F$2:$F$35</c:f>
              <c:numCache>
                <c:formatCode>General</c:formatCode>
                <c:ptCount val="34"/>
                <c:pt idx="0">
                  <c:v>1343</c:v>
                </c:pt>
                <c:pt idx="1">
                  <c:v>2486</c:v>
                </c:pt>
                <c:pt idx="2">
                  <c:v>613</c:v>
                </c:pt>
                <c:pt idx="3">
                  <c:v>331</c:v>
                </c:pt>
                <c:pt idx="4">
                  <c:v>182</c:v>
                </c:pt>
                <c:pt idx="5">
                  <c:v>149</c:v>
                </c:pt>
                <c:pt idx="6">
                  <c:v>109</c:v>
                </c:pt>
                <c:pt idx="7">
                  <c:v>65</c:v>
                </c:pt>
                <c:pt idx="8">
                  <c:v>63</c:v>
                </c:pt>
                <c:pt idx="9">
                  <c:v>57</c:v>
                </c:pt>
                <c:pt idx="10">
                  <c:v>43</c:v>
                </c:pt>
                <c:pt idx="11">
                  <c:v>221</c:v>
                </c:pt>
                <c:pt idx="12">
                  <c:v>92</c:v>
                </c:pt>
                <c:pt idx="13">
                  <c:v>53</c:v>
                </c:pt>
                <c:pt idx="14">
                  <c:v>29</c:v>
                </c:pt>
                <c:pt idx="15">
                  <c:v>20</c:v>
                </c:pt>
                <c:pt idx="16">
                  <c:v>16</c:v>
                </c:pt>
                <c:pt idx="17">
                  <c:v>9</c:v>
                </c:pt>
                <c:pt idx="18">
                  <c:v>8</c:v>
                </c:pt>
                <c:pt idx="19">
                  <c:v>10</c:v>
                </c:pt>
                <c:pt idx="20">
                  <c:v>48</c:v>
                </c:pt>
                <c:pt idx="21">
                  <c:v>18</c:v>
                </c:pt>
                <c:pt idx="22">
                  <c:v>8</c:v>
                </c:pt>
                <c:pt idx="23">
                  <c:v>5</c:v>
                </c:pt>
                <c:pt idx="24">
                  <c:v>5</c:v>
                </c:pt>
                <c:pt idx="25">
                  <c:v>2</c:v>
                </c:pt>
                <c:pt idx="26">
                  <c:v>2</c:v>
                </c:pt>
                <c:pt idx="27">
                  <c:v>3</c:v>
                </c:pt>
                <c:pt idx="28">
                  <c:v>1</c:v>
                </c:pt>
                <c:pt idx="29">
                  <c:v>3</c:v>
                </c:pt>
                <c:pt idx="30">
                  <c:v>4</c:v>
                </c:pt>
                <c:pt idx="31">
                  <c:v>0</c:v>
                </c:pt>
                <c:pt idx="32">
                  <c:v>1</c:v>
                </c:pt>
                <c:pt idx="33">
                  <c:v>0</c:v>
                </c:pt>
              </c:numCache>
            </c:numRef>
          </c:val>
        </c:ser>
        <c:dLbls>
          <c:showLegendKey val="0"/>
          <c:showVal val="0"/>
          <c:showCatName val="0"/>
          <c:showSerName val="0"/>
          <c:showPercent val="0"/>
          <c:showBubbleSize val="0"/>
        </c:dLbls>
        <c:gapWidth val="150"/>
        <c:axId val="253455872"/>
        <c:axId val="252897536"/>
      </c:barChart>
      <c:catAx>
        <c:axId val="253455872"/>
        <c:scaling>
          <c:orientation val="minMax"/>
        </c:scaling>
        <c:delete val="0"/>
        <c:axPos val="b"/>
        <c:title>
          <c:tx>
            <c:rich>
              <a:bodyPr/>
              <a:lstStyle/>
              <a:p>
                <a:pPr>
                  <a:defRPr/>
                </a:pPr>
                <a:r>
                  <a:rPr lang="en-US"/>
                  <a:t>Sequence Count</a:t>
                </a:r>
              </a:p>
            </c:rich>
          </c:tx>
          <c:overlay val="0"/>
        </c:title>
        <c:numFmt formatCode="General" sourceLinked="1"/>
        <c:majorTickMark val="out"/>
        <c:minorTickMark val="in"/>
        <c:tickLblPos val="nextTo"/>
        <c:crossAx val="252897536"/>
        <c:crosses val="autoZero"/>
        <c:auto val="1"/>
        <c:lblAlgn val="ctr"/>
        <c:lblOffset val="100"/>
        <c:noMultiLvlLbl val="0"/>
      </c:catAx>
      <c:valAx>
        <c:axId val="252897536"/>
        <c:scaling>
          <c:logBase val="10"/>
          <c:orientation val="minMax"/>
        </c:scaling>
        <c:delete val="0"/>
        <c:axPos val="l"/>
        <c:majorGridlines>
          <c:spPr>
            <a:ln>
              <a:noFill/>
            </a:ln>
          </c:spPr>
        </c:majorGridlines>
        <c:title>
          <c:tx>
            <c:rich>
              <a:bodyPr rot="-5400000" vert="horz"/>
              <a:lstStyle/>
              <a:p>
                <a:pPr>
                  <a:defRPr/>
                </a:pPr>
                <a:r>
                  <a:rPr lang="en-US"/>
                  <a:t>Count</a:t>
                </a:r>
              </a:p>
            </c:rich>
          </c:tx>
          <c:layout>
            <c:manualLayout>
              <c:xMode val="edge"/>
              <c:yMode val="edge"/>
              <c:x val="0"/>
              <c:y val="0.34125534655390299"/>
            </c:manualLayout>
          </c:layout>
          <c:overlay val="0"/>
        </c:title>
        <c:numFmt formatCode="General" sourceLinked="1"/>
        <c:majorTickMark val="out"/>
        <c:minorTickMark val="in"/>
        <c:tickLblPos val="nextTo"/>
        <c:crossAx val="253455872"/>
        <c:crosses val="autoZero"/>
        <c:crossBetween val="between"/>
      </c:valAx>
    </c:plotArea>
    <c:legend>
      <c:legendPos val="r"/>
      <c:layout>
        <c:manualLayout>
          <c:xMode val="edge"/>
          <c:yMode val="edge"/>
          <c:x val="0.60010603294153453"/>
          <c:y val="4.6638961796442113E-2"/>
          <c:w val="0.36716638979304261"/>
          <c:h val="0.27034242247496842"/>
        </c:manualLayout>
      </c:layout>
      <c:overlay val="0"/>
    </c:legend>
    <c:plotVisOnly val="1"/>
    <c:dispBlanksAs val="gap"/>
    <c:showDLblsOverMax val="0"/>
  </c:chart>
  <c:txPr>
    <a:bodyPr/>
    <a:lstStyle/>
    <a:p>
      <a:pPr>
        <a:defRPr sz="700">
          <a:latin typeface="+mj-lt"/>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14644349340278"/>
          <c:y val="5.1400554097404488E-2"/>
          <c:w val="0.77011249952451599"/>
          <c:h val="0.78775624110243281"/>
        </c:manualLayout>
      </c:layout>
      <c:lineChart>
        <c:grouping val="standard"/>
        <c:varyColors val="0"/>
        <c:ser>
          <c:idx val="0"/>
          <c:order val="0"/>
          <c:tx>
            <c:strRef>
              <c:f>'heuristic interpolation'!$B$1</c:f>
              <c:strCache>
                <c:ptCount val="1"/>
                <c:pt idx="0">
                  <c:v>HE-MI</c:v>
                </c:pt>
              </c:strCache>
            </c:strRef>
          </c:tx>
          <c:spPr>
            <a:ln w="9525"/>
          </c:spPr>
          <c:marker>
            <c:spPr>
              <a:ln w="12700"/>
            </c:spPr>
          </c:marker>
          <c:cat>
            <c:strRef>
              <c:f>'heuristic interpolation'!$A$2:$A$6</c:f>
              <c:strCache>
                <c:ptCount val="5"/>
                <c:pt idx="0">
                  <c:v>10k</c:v>
                </c:pt>
                <c:pt idx="1">
                  <c:v>20k</c:v>
                </c:pt>
                <c:pt idx="2">
                  <c:v>30k</c:v>
                </c:pt>
                <c:pt idx="3">
                  <c:v>40k</c:v>
                </c:pt>
                <c:pt idx="4">
                  <c:v>50k</c:v>
                </c:pt>
              </c:strCache>
            </c:strRef>
          </c:cat>
          <c:val>
            <c:numRef>
              <c:f>'heuristic interpolation'!$B$2:$B$6</c:f>
              <c:numCache>
                <c:formatCode>General</c:formatCode>
                <c:ptCount val="5"/>
                <c:pt idx="0">
                  <c:v>841.93799999999999</c:v>
                </c:pt>
                <c:pt idx="1">
                  <c:v>1351.2560000000001</c:v>
                </c:pt>
                <c:pt idx="2">
                  <c:v>1697.806</c:v>
                </c:pt>
                <c:pt idx="3">
                  <c:v>1862.81</c:v>
                </c:pt>
                <c:pt idx="4">
                  <c:v>1979.2349999999999</c:v>
                </c:pt>
              </c:numCache>
            </c:numRef>
          </c:val>
          <c:smooth val="0"/>
        </c:ser>
        <c:ser>
          <c:idx val="1"/>
          <c:order val="1"/>
          <c:tx>
            <c:strRef>
              <c:f>'heuristic interpolation'!$C$1</c:f>
              <c:strCache>
                <c:ptCount val="1"/>
                <c:pt idx="0">
                  <c:v>HI-MI</c:v>
                </c:pt>
              </c:strCache>
            </c:strRef>
          </c:tx>
          <c:spPr>
            <a:ln w="9525"/>
          </c:spPr>
          <c:marker>
            <c:spPr>
              <a:ln w="12700"/>
            </c:spPr>
          </c:marker>
          <c:cat>
            <c:strRef>
              <c:f>'heuristic interpolation'!$A$2:$A$6</c:f>
              <c:strCache>
                <c:ptCount val="5"/>
                <c:pt idx="0">
                  <c:v>10k</c:v>
                </c:pt>
                <c:pt idx="1">
                  <c:v>20k</c:v>
                </c:pt>
                <c:pt idx="2">
                  <c:v>30k</c:v>
                </c:pt>
                <c:pt idx="3">
                  <c:v>40k</c:v>
                </c:pt>
                <c:pt idx="4">
                  <c:v>50k</c:v>
                </c:pt>
              </c:strCache>
            </c:strRef>
          </c:cat>
          <c:val>
            <c:numRef>
              <c:f>'heuristic interpolation'!$C$2:$C$6</c:f>
              <c:numCache>
                <c:formatCode>General</c:formatCode>
                <c:ptCount val="5"/>
                <c:pt idx="0">
                  <c:v>632.08799999999997</c:v>
                </c:pt>
                <c:pt idx="1">
                  <c:v>476.59100000000001</c:v>
                </c:pt>
                <c:pt idx="2">
                  <c:v>425.80700000000002</c:v>
                </c:pt>
                <c:pt idx="3">
                  <c:v>278.77300000000002</c:v>
                </c:pt>
                <c:pt idx="4">
                  <c:v>270.76</c:v>
                </c:pt>
              </c:numCache>
            </c:numRef>
          </c:val>
          <c:smooth val="0"/>
        </c:ser>
        <c:ser>
          <c:idx val="2"/>
          <c:order val="2"/>
          <c:tx>
            <c:strRef>
              <c:f>'heuristic interpolation'!$D$1</c:f>
              <c:strCache>
                <c:ptCount val="1"/>
                <c:pt idx="0">
                  <c:v>MI-MDS</c:v>
                </c:pt>
              </c:strCache>
            </c:strRef>
          </c:tx>
          <c:spPr>
            <a:ln w="9525"/>
          </c:spPr>
          <c:marker>
            <c:spPr>
              <a:ln w="12700"/>
            </c:spPr>
          </c:marker>
          <c:cat>
            <c:strRef>
              <c:f>'heuristic interpolation'!$A$2:$A$6</c:f>
              <c:strCache>
                <c:ptCount val="5"/>
                <c:pt idx="0">
                  <c:v>10k</c:v>
                </c:pt>
                <c:pt idx="1">
                  <c:v>20k</c:v>
                </c:pt>
                <c:pt idx="2">
                  <c:v>30k</c:v>
                </c:pt>
                <c:pt idx="3">
                  <c:v>40k</c:v>
                </c:pt>
                <c:pt idx="4">
                  <c:v>50k</c:v>
                </c:pt>
              </c:strCache>
            </c:strRef>
          </c:cat>
          <c:val>
            <c:numRef>
              <c:f>'heuristic interpolation'!$D$2:$D$6</c:f>
              <c:numCache>
                <c:formatCode>General</c:formatCode>
                <c:ptCount val="5"/>
                <c:pt idx="0">
                  <c:v>27339.999</c:v>
                </c:pt>
                <c:pt idx="1">
                  <c:v>49432.002999999997</c:v>
                </c:pt>
                <c:pt idx="2">
                  <c:v>64020.695</c:v>
                </c:pt>
                <c:pt idx="3">
                  <c:v>73178.266000000003</c:v>
                </c:pt>
                <c:pt idx="4">
                  <c:v>79210.67</c:v>
                </c:pt>
              </c:numCache>
            </c:numRef>
          </c:val>
          <c:smooth val="0"/>
        </c:ser>
        <c:dLbls>
          <c:showLegendKey val="0"/>
          <c:showVal val="0"/>
          <c:showCatName val="0"/>
          <c:showSerName val="0"/>
          <c:showPercent val="0"/>
          <c:showBubbleSize val="0"/>
        </c:dLbls>
        <c:marker val="1"/>
        <c:smooth val="0"/>
        <c:axId val="322891776"/>
        <c:axId val="252898112"/>
      </c:lineChart>
      <c:catAx>
        <c:axId val="322891776"/>
        <c:scaling>
          <c:orientation val="minMax"/>
        </c:scaling>
        <c:delete val="0"/>
        <c:axPos val="b"/>
        <c:title>
          <c:tx>
            <c:rich>
              <a:bodyPr/>
              <a:lstStyle/>
              <a:p>
                <a:pPr>
                  <a:defRPr/>
                </a:pPr>
                <a:r>
                  <a:rPr lang="en-US"/>
                  <a:t>Sample Size</a:t>
                </a:r>
              </a:p>
            </c:rich>
          </c:tx>
          <c:overlay val="0"/>
        </c:title>
        <c:majorTickMark val="out"/>
        <c:minorTickMark val="in"/>
        <c:tickLblPos val="nextTo"/>
        <c:crossAx val="252898112"/>
        <c:crosses val="autoZero"/>
        <c:auto val="1"/>
        <c:lblAlgn val="ctr"/>
        <c:lblOffset val="100"/>
        <c:noMultiLvlLbl val="0"/>
      </c:catAx>
      <c:valAx>
        <c:axId val="252898112"/>
        <c:scaling>
          <c:logBase val="10"/>
          <c:orientation val="minMax"/>
        </c:scaling>
        <c:delete val="0"/>
        <c:axPos val="l"/>
        <c:majorGridlines>
          <c:spPr>
            <a:ln>
              <a:noFill/>
            </a:ln>
          </c:spPr>
        </c:majorGridlines>
        <c:title>
          <c:tx>
            <c:rich>
              <a:bodyPr rot="-5400000" vert="horz"/>
              <a:lstStyle/>
              <a:p>
                <a:pPr>
                  <a:defRPr/>
                </a:pPr>
                <a:r>
                  <a:rPr lang="en-US"/>
                  <a:t>Seconds</a:t>
                </a:r>
              </a:p>
            </c:rich>
          </c:tx>
          <c:overlay val="0"/>
        </c:title>
        <c:numFmt formatCode="General" sourceLinked="1"/>
        <c:majorTickMark val="out"/>
        <c:minorTickMark val="in"/>
        <c:tickLblPos val="nextTo"/>
        <c:crossAx val="322891776"/>
        <c:crosses val="autoZero"/>
        <c:crossBetween val="between"/>
      </c:valAx>
    </c:plotArea>
    <c:legend>
      <c:legendPos val="r"/>
      <c:layout>
        <c:manualLayout>
          <c:xMode val="edge"/>
          <c:yMode val="edge"/>
          <c:x val="0.51291985240975313"/>
          <c:y val="0.55785639642266938"/>
          <c:w val="0.43094735440678611"/>
          <c:h val="0.2564723680373287"/>
        </c:manualLayout>
      </c:layout>
      <c:overlay val="0"/>
    </c:legend>
    <c:plotVisOnly val="1"/>
    <c:dispBlanksAs val="gap"/>
    <c:showDLblsOverMax val="0"/>
  </c:chart>
  <c:txPr>
    <a:bodyPr/>
    <a:lstStyle/>
    <a:p>
      <a:pPr>
        <a:defRPr sz="700">
          <a:latin typeface="+mj-lt"/>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14129483814523"/>
          <c:y val="5.8482186254495964E-2"/>
          <c:w val="0.78168483015709989"/>
          <c:h val="0.76844500340235244"/>
        </c:manualLayout>
      </c:layout>
      <c:lineChart>
        <c:grouping val="standard"/>
        <c:varyColors val="0"/>
        <c:ser>
          <c:idx val="0"/>
          <c:order val="0"/>
          <c:tx>
            <c:strRef>
              <c:f>'heuristic interpolation'!$N$1</c:f>
              <c:strCache>
                <c:ptCount val="1"/>
                <c:pt idx="0">
                  <c:v>HE-MI</c:v>
                </c:pt>
              </c:strCache>
            </c:strRef>
          </c:tx>
          <c:spPr>
            <a:ln w="9525"/>
          </c:spPr>
          <c:marker>
            <c:spPr>
              <a:ln w="12700"/>
            </c:spPr>
          </c:marker>
          <c:cat>
            <c:strRef>
              <c:f>'heuristic interpolation'!$M$2:$M$6</c:f>
              <c:strCache>
                <c:ptCount val="5"/>
                <c:pt idx="0">
                  <c:v>10k</c:v>
                </c:pt>
                <c:pt idx="1">
                  <c:v>20k</c:v>
                </c:pt>
                <c:pt idx="2">
                  <c:v>30k</c:v>
                </c:pt>
                <c:pt idx="3">
                  <c:v>40k</c:v>
                </c:pt>
                <c:pt idx="4">
                  <c:v>50k</c:v>
                </c:pt>
              </c:strCache>
            </c:strRef>
          </c:cat>
          <c:val>
            <c:numRef>
              <c:f>'heuristic interpolation'!$N$2:$N$6</c:f>
              <c:numCache>
                <c:formatCode>General</c:formatCode>
                <c:ptCount val="5"/>
                <c:pt idx="0">
                  <c:v>0.11187534</c:v>
                </c:pt>
                <c:pt idx="1">
                  <c:v>0.10912343200000001</c:v>
                </c:pt>
                <c:pt idx="2">
                  <c:v>0.104123432</c:v>
                </c:pt>
                <c:pt idx="3">
                  <c:v>0.10175632</c:v>
                </c:pt>
                <c:pt idx="4">
                  <c:v>9.9534834000000003E-2</c:v>
                </c:pt>
              </c:numCache>
            </c:numRef>
          </c:val>
          <c:smooth val="0"/>
        </c:ser>
        <c:ser>
          <c:idx val="1"/>
          <c:order val="1"/>
          <c:tx>
            <c:strRef>
              <c:f>'heuristic interpolation'!$O$1</c:f>
              <c:strCache>
                <c:ptCount val="1"/>
                <c:pt idx="0">
                  <c:v>HI-MI</c:v>
                </c:pt>
              </c:strCache>
            </c:strRef>
          </c:tx>
          <c:spPr>
            <a:ln w="9525"/>
          </c:spPr>
          <c:marker>
            <c:spPr>
              <a:ln w="12700"/>
            </c:spPr>
          </c:marker>
          <c:cat>
            <c:strRef>
              <c:f>'heuristic interpolation'!$M$2:$M$6</c:f>
              <c:strCache>
                <c:ptCount val="5"/>
                <c:pt idx="0">
                  <c:v>10k</c:v>
                </c:pt>
                <c:pt idx="1">
                  <c:v>20k</c:v>
                </c:pt>
                <c:pt idx="2">
                  <c:v>30k</c:v>
                </c:pt>
                <c:pt idx="3">
                  <c:v>40k</c:v>
                </c:pt>
                <c:pt idx="4">
                  <c:v>50k</c:v>
                </c:pt>
              </c:strCache>
            </c:strRef>
          </c:cat>
          <c:val>
            <c:numRef>
              <c:f>'heuristic interpolation'!$O$2:$O$6</c:f>
              <c:numCache>
                <c:formatCode>General</c:formatCode>
                <c:ptCount val="5"/>
                <c:pt idx="0">
                  <c:v>0.15902960250686801</c:v>
                </c:pt>
                <c:pt idx="1">
                  <c:v>0.16130990788944299</c:v>
                </c:pt>
                <c:pt idx="2">
                  <c:v>0.163486710836105</c:v>
                </c:pt>
                <c:pt idx="3">
                  <c:v>0.15843618102715101</c:v>
                </c:pt>
                <c:pt idx="4">
                  <c:v>0.14238967116566201</c:v>
                </c:pt>
              </c:numCache>
            </c:numRef>
          </c:val>
          <c:smooth val="0"/>
        </c:ser>
        <c:ser>
          <c:idx val="2"/>
          <c:order val="2"/>
          <c:tx>
            <c:strRef>
              <c:f>'heuristic interpolation'!$P$1</c:f>
              <c:strCache>
                <c:ptCount val="1"/>
                <c:pt idx="0">
                  <c:v>MI-MDS</c:v>
                </c:pt>
              </c:strCache>
            </c:strRef>
          </c:tx>
          <c:spPr>
            <a:ln w="9525"/>
          </c:spPr>
          <c:marker>
            <c:spPr>
              <a:ln w="12700"/>
            </c:spPr>
          </c:marker>
          <c:cat>
            <c:strRef>
              <c:f>'heuristic interpolation'!$M$2:$M$6</c:f>
              <c:strCache>
                <c:ptCount val="5"/>
                <c:pt idx="0">
                  <c:v>10k</c:v>
                </c:pt>
                <c:pt idx="1">
                  <c:v>20k</c:v>
                </c:pt>
                <c:pt idx="2">
                  <c:v>30k</c:v>
                </c:pt>
                <c:pt idx="3">
                  <c:v>40k</c:v>
                </c:pt>
                <c:pt idx="4">
                  <c:v>50k</c:v>
                </c:pt>
              </c:strCache>
            </c:strRef>
          </c:cat>
          <c:val>
            <c:numRef>
              <c:f>'heuristic interpolation'!$P$2:$P$6</c:f>
              <c:numCache>
                <c:formatCode>General</c:formatCode>
                <c:ptCount val="5"/>
                <c:pt idx="0">
                  <c:v>9.8030578396814005E-2</c:v>
                </c:pt>
                <c:pt idx="1">
                  <c:v>9.3513142987209197E-2</c:v>
                </c:pt>
                <c:pt idx="2">
                  <c:v>8.9199893106106598E-2</c:v>
                </c:pt>
                <c:pt idx="3">
                  <c:v>8.6241739539929904E-2</c:v>
                </c:pt>
                <c:pt idx="4">
                  <c:v>8.2144032153596697E-2</c:v>
                </c:pt>
              </c:numCache>
            </c:numRef>
          </c:val>
          <c:smooth val="0"/>
        </c:ser>
        <c:dLbls>
          <c:showLegendKey val="0"/>
          <c:showVal val="0"/>
          <c:showCatName val="0"/>
          <c:showSerName val="0"/>
          <c:showPercent val="0"/>
          <c:showBubbleSize val="0"/>
        </c:dLbls>
        <c:marker val="1"/>
        <c:smooth val="0"/>
        <c:axId val="253452288"/>
        <c:axId val="234347264"/>
      </c:lineChart>
      <c:catAx>
        <c:axId val="253452288"/>
        <c:scaling>
          <c:orientation val="minMax"/>
        </c:scaling>
        <c:delete val="0"/>
        <c:axPos val="b"/>
        <c:title>
          <c:tx>
            <c:rich>
              <a:bodyPr/>
              <a:lstStyle/>
              <a:p>
                <a:pPr>
                  <a:defRPr/>
                </a:pPr>
                <a:r>
                  <a:rPr lang="en-US"/>
                  <a:t>Sample Size</a:t>
                </a:r>
              </a:p>
            </c:rich>
          </c:tx>
          <c:overlay val="0"/>
        </c:title>
        <c:majorTickMark val="out"/>
        <c:minorTickMark val="in"/>
        <c:tickLblPos val="nextTo"/>
        <c:crossAx val="234347264"/>
        <c:crosses val="autoZero"/>
        <c:auto val="1"/>
        <c:lblAlgn val="ctr"/>
        <c:lblOffset val="100"/>
        <c:noMultiLvlLbl val="0"/>
      </c:catAx>
      <c:valAx>
        <c:axId val="234347264"/>
        <c:scaling>
          <c:orientation val="minMax"/>
        </c:scaling>
        <c:delete val="0"/>
        <c:axPos val="l"/>
        <c:majorGridlines>
          <c:spPr>
            <a:ln>
              <a:noFill/>
            </a:ln>
          </c:spPr>
        </c:majorGridlines>
        <c:title>
          <c:tx>
            <c:rich>
              <a:bodyPr rot="-5400000" vert="horz"/>
              <a:lstStyle/>
              <a:p>
                <a:pPr>
                  <a:defRPr/>
                </a:pPr>
                <a:r>
                  <a:rPr lang="en-US"/>
                  <a:t>Normalized Stress Value</a:t>
                </a:r>
              </a:p>
            </c:rich>
          </c:tx>
          <c:overlay val="0"/>
        </c:title>
        <c:numFmt formatCode="General" sourceLinked="1"/>
        <c:majorTickMark val="out"/>
        <c:minorTickMark val="in"/>
        <c:tickLblPos val="nextTo"/>
        <c:crossAx val="253452288"/>
        <c:crosses val="autoZero"/>
        <c:crossBetween val="between"/>
      </c:valAx>
    </c:plotArea>
    <c:legend>
      <c:legendPos val="r"/>
      <c:layout>
        <c:manualLayout>
          <c:xMode val="edge"/>
          <c:yMode val="edge"/>
          <c:x val="0.55037135303739204"/>
          <c:y val="0.55255115679984446"/>
          <c:w val="0.39632117996120053"/>
          <c:h val="0.24347841936424613"/>
        </c:manualLayout>
      </c:layout>
      <c:overlay val="0"/>
    </c:legend>
    <c:plotVisOnly val="1"/>
    <c:dispBlanksAs val="gap"/>
    <c:showDLblsOverMax val="0"/>
  </c:chart>
  <c:txPr>
    <a:bodyPr/>
    <a:lstStyle/>
    <a:p>
      <a:pPr>
        <a:defRPr sz="700">
          <a:latin typeface="+mj-lt"/>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CBC13A-38BB-40B3-A8E5-35DDB62A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7318</Words>
  <Characters>38934</Characters>
  <Application>Microsoft Office Word</Application>
  <DocSecurity>0</DocSecurity>
  <Lines>846</Lines>
  <Paragraphs>191</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46061</CharactersWithSpaces>
  <SharedDoc>false</SharedDoc>
  <HLinks>
    <vt:vector size="36" baseType="variant">
      <vt:variant>
        <vt:i4>3473518</vt:i4>
      </vt:variant>
      <vt:variant>
        <vt:i4>33</vt:i4>
      </vt:variant>
      <vt:variant>
        <vt:i4>0</vt:i4>
      </vt:variant>
      <vt:variant>
        <vt:i4>5</vt:i4>
      </vt:variant>
      <vt:variant>
        <vt:lpwstr>http://doi.acm.org/10.1145/90417.90738</vt:lpwstr>
      </vt:variant>
      <vt:variant>
        <vt:lpwstr/>
      </vt:variant>
      <vt:variant>
        <vt:i4>3735559</vt:i4>
      </vt:variant>
      <vt:variant>
        <vt:i4>30</vt:i4>
      </vt:variant>
      <vt:variant>
        <vt:i4>0</vt:i4>
      </vt:variant>
      <vt:variant>
        <vt:i4>5</vt:i4>
      </vt:variant>
      <vt:variant>
        <vt:lpwstr>http://dx.doi.org/10.1016/j.jss.2005.05.030</vt:lpwstr>
      </vt:variant>
      <vt:variant>
        <vt:lpwstr/>
      </vt:variant>
      <vt:variant>
        <vt:i4>1310784</vt:i4>
      </vt:variant>
      <vt:variant>
        <vt:i4>27</vt:i4>
      </vt:variant>
      <vt:variant>
        <vt:i4>0</vt:i4>
      </vt:variant>
      <vt:variant>
        <vt:i4>5</vt:i4>
      </vt:variant>
      <vt:variant>
        <vt:lpwstr>http://doi.acm.org/10.1145/964696.964697</vt:lpwstr>
      </vt:variant>
      <vt:variant>
        <vt:lpwstr/>
      </vt:variant>
      <vt:variant>
        <vt:i4>1310793</vt:i4>
      </vt:variant>
      <vt:variant>
        <vt:i4>24</vt:i4>
      </vt:variant>
      <vt:variant>
        <vt:i4>0</vt:i4>
      </vt:variant>
      <vt:variant>
        <vt:i4>5</vt:i4>
      </vt:variant>
      <vt:variant>
        <vt:lpwstr>http://doi.acm.org/10.1145/332040.332491</vt:lpwstr>
      </vt:variant>
      <vt:variant>
        <vt:lpwstr/>
      </vt:variant>
      <vt:variant>
        <vt:i4>2293839</vt:i4>
      </vt:variant>
      <vt:variant>
        <vt:i4>21</vt:i4>
      </vt:variant>
      <vt:variant>
        <vt:i4>0</vt:i4>
      </vt:variant>
      <vt:variant>
        <vt:i4>5</vt:i4>
      </vt:variant>
      <vt:variant>
        <vt:lpwstr>http://doi.acm.org/10.1145/161468.16147</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Further edited by G. Murray, Jan. 13th. 2011 - adjusted 'top' space to .75" and ensured text in Introduction 'matched' LaTeX._x000d_
Edited by G. Murray on Aug. 23rd. 2007 for 'ACM Reference Format' / updated reference examples.</dc:description>
  <cp:lastModifiedBy>Ryan</cp:lastModifiedBy>
  <cp:revision>18</cp:revision>
  <cp:lastPrinted>2012-06-06T19:10:00Z</cp:lastPrinted>
  <dcterms:created xsi:type="dcterms:W3CDTF">2012-06-16T01:22:00Z</dcterms:created>
  <dcterms:modified xsi:type="dcterms:W3CDTF">2012-06-16T03:56:00Z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