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7E" w:rsidRDefault="00A5469E" w:rsidP="00560A31">
      <w:pPr>
        <w:jc w:val="center"/>
        <w:sectPr w:rsidR="008B197E">
          <w:footerReference w:type="even" r:id="rId7"/>
          <w:pgSz w:w="12240" w:h="15840" w:code="1"/>
          <w:pgMar w:top="1440" w:right="1080" w:bottom="1440" w:left="1080" w:header="720" w:footer="720" w:gutter="0"/>
          <w:cols w:space="720"/>
        </w:sectPr>
      </w:pPr>
      <w:r w:rsidRPr="00A5469E">
        <w:rPr>
          <w:rFonts w:ascii="Helvetica" w:hAnsi="Helvetica"/>
          <w:b/>
          <w:sz w:val="36"/>
        </w:rPr>
        <w:t>Parallel Data</w:t>
      </w:r>
      <w:r w:rsidR="00CE7B9D">
        <w:rPr>
          <w:rFonts w:ascii="Helvetica" w:hAnsi="Helvetica"/>
          <w:b/>
          <w:sz w:val="36"/>
        </w:rPr>
        <w:t xml:space="preserve"> M</w:t>
      </w:r>
      <w:r w:rsidRPr="00A5469E">
        <w:rPr>
          <w:rFonts w:ascii="Helvetica" w:hAnsi="Helvetica"/>
          <w:b/>
          <w:sz w:val="36"/>
        </w:rPr>
        <w:t>ining for Medical Informatics</w:t>
      </w:r>
    </w:p>
    <w:p w:rsidR="00430C1E" w:rsidRDefault="00430C1E" w:rsidP="00430C1E">
      <w:pPr>
        <w:pStyle w:val="Author"/>
        <w:spacing w:after="0"/>
        <w:rPr>
          <w:spacing w:val="-2"/>
        </w:rPr>
      </w:pPr>
      <w:r>
        <w:rPr>
          <w:spacing w:val="-2"/>
        </w:rPr>
        <w:lastRenderedPageBreak/>
        <w:t>Xiaohong Qiu</w:t>
      </w:r>
    </w:p>
    <w:p w:rsidR="00430C1E" w:rsidRDefault="00430C1E" w:rsidP="00430C1E">
      <w:pPr>
        <w:pStyle w:val="Affiliations"/>
        <w:rPr>
          <w:spacing w:val="-2"/>
        </w:rPr>
      </w:pPr>
      <w:r>
        <w:rPr>
          <w:spacing w:val="-2"/>
        </w:rPr>
        <w:t>UITS, Indiana University</w:t>
      </w:r>
      <w:r>
        <w:rPr>
          <w:spacing w:val="-2"/>
        </w:rPr>
        <w:br/>
        <w:t>501 N. Morton St., Suite 211</w:t>
      </w:r>
      <w:r>
        <w:rPr>
          <w:spacing w:val="-2"/>
        </w:rPr>
        <w:br/>
        <w:t>Bloomington, IN 47404</w:t>
      </w:r>
    </w:p>
    <w:p w:rsidR="00430C1E" w:rsidRDefault="00430C1E" w:rsidP="00430C1E">
      <w:pPr>
        <w:pStyle w:val="Affiliations"/>
        <w:rPr>
          <w:spacing w:val="-2"/>
        </w:rPr>
      </w:pPr>
      <w:r>
        <w:rPr>
          <w:spacing w:val="-2"/>
        </w:rPr>
        <w:t>1-812-8550804</w:t>
      </w:r>
    </w:p>
    <w:p w:rsidR="00430C1E" w:rsidRDefault="00430C1E" w:rsidP="00430C1E">
      <w:pPr>
        <w:pStyle w:val="E-Mail"/>
        <w:rPr>
          <w:spacing w:val="-2"/>
        </w:rPr>
      </w:pPr>
      <w:r>
        <w:rPr>
          <w:spacing w:val="-2"/>
        </w:rPr>
        <w:t>xqiu@indiana.edu</w:t>
      </w:r>
    </w:p>
    <w:p w:rsidR="00430C1E" w:rsidRDefault="00430C1E" w:rsidP="00430C1E">
      <w:pPr>
        <w:pStyle w:val="Author"/>
        <w:spacing w:after="0"/>
        <w:rPr>
          <w:spacing w:val="-2"/>
        </w:rPr>
      </w:pPr>
      <w:r>
        <w:rPr>
          <w:spacing w:val="-2"/>
        </w:rPr>
        <w:br w:type="column"/>
      </w:r>
      <w:r>
        <w:rPr>
          <w:spacing w:val="-2"/>
        </w:rPr>
        <w:lastRenderedPageBreak/>
        <w:br w:type="column"/>
      </w:r>
      <w:r>
        <w:rPr>
          <w:spacing w:val="-2"/>
        </w:rPr>
        <w:lastRenderedPageBreak/>
        <w:t>Geoffrey Fox</w:t>
      </w:r>
    </w:p>
    <w:p w:rsidR="00430C1E" w:rsidRDefault="00D60307" w:rsidP="00430C1E">
      <w:pPr>
        <w:pStyle w:val="Affiliations"/>
        <w:rPr>
          <w:spacing w:val="-2"/>
        </w:rPr>
      </w:pPr>
      <w:r>
        <w:rPr>
          <w:spacing w:val="-2"/>
        </w:rPr>
        <w:t xml:space="preserve">School of </w:t>
      </w:r>
      <w:r w:rsidR="00430C1E">
        <w:rPr>
          <w:spacing w:val="-2"/>
        </w:rPr>
        <w:t>Informatics, Indiana University 919 E. 10</w:t>
      </w:r>
      <w:r w:rsidR="00430C1E" w:rsidRPr="00D5385E">
        <w:rPr>
          <w:spacing w:val="-2"/>
          <w:vertAlign w:val="superscript"/>
        </w:rPr>
        <w:t>th</w:t>
      </w:r>
      <w:r w:rsidR="00430C1E">
        <w:rPr>
          <w:spacing w:val="-2"/>
        </w:rPr>
        <w:t xml:space="preserve"> St., Rm. 226A</w:t>
      </w:r>
      <w:r w:rsidR="00430C1E">
        <w:rPr>
          <w:spacing w:val="-2"/>
        </w:rPr>
        <w:br/>
        <w:t>Bloomington, IN 47405</w:t>
      </w:r>
      <w:r w:rsidR="00430C1E">
        <w:rPr>
          <w:spacing w:val="-2"/>
        </w:rPr>
        <w:br/>
        <w:t>1-812-8567977</w:t>
      </w:r>
    </w:p>
    <w:p w:rsidR="008B197E" w:rsidRDefault="00430C1E">
      <w:pPr>
        <w:pStyle w:val="E-Mail"/>
        <w:rPr>
          <w:spacing w:val="-2"/>
        </w:rPr>
      </w:pPr>
      <w:r>
        <w:rPr>
          <w:spacing w:val="-2"/>
        </w:rPr>
        <w:t>gcf@indiana.edu</w:t>
      </w:r>
    </w:p>
    <w:p w:rsidR="008B197E" w:rsidRDefault="008B197E">
      <w:pPr>
        <w:pStyle w:val="E-Mail"/>
      </w:pPr>
    </w:p>
    <w:p w:rsidR="008B197E" w:rsidRDefault="008B197E">
      <w:pPr>
        <w:jc w:val="center"/>
        <w:sectPr w:rsidR="008B197E">
          <w:type w:val="continuous"/>
          <w:pgSz w:w="12240" w:h="15840" w:code="1"/>
          <w:pgMar w:top="1440" w:right="1080" w:bottom="1440" w:left="1080" w:header="720" w:footer="720" w:gutter="0"/>
          <w:cols w:num="3" w:space="0"/>
        </w:sectPr>
      </w:pPr>
    </w:p>
    <w:p w:rsidR="008B197E" w:rsidRDefault="008B197E">
      <w:pPr>
        <w:spacing w:after="0"/>
      </w:pPr>
      <w:r>
        <w:rPr>
          <w:b/>
          <w:sz w:val="24"/>
        </w:rPr>
        <w:lastRenderedPageBreak/>
        <w:t>ABSTRACT</w:t>
      </w:r>
    </w:p>
    <w:p w:rsidR="00560A31" w:rsidRPr="008860A5" w:rsidRDefault="00560A31" w:rsidP="00560A31">
      <w:pPr>
        <w:rPr>
          <w:szCs w:val="18"/>
        </w:rPr>
      </w:pPr>
      <w:r w:rsidRPr="008860A5">
        <w:rPr>
          <w:szCs w:val="18"/>
        </w:rPr>
        <w:t>As in many fields the data deluge impacts all aspects of Life Sciences from chemistry data in PubChem; genetic sequence data through health records. This data demands analysis and mining algorithms that are both high performance and robust. Further although some of the data can be usefully viewed as points in a vector space; for others it is better just to consider relationships defined just by dissimilarities between points. We develop parallel algorithms for both pairwise (no vectors) and vector based clustering using deterministic annealing for robustness and present preliminary results on medical record and gene sequence studies. We compare MPI and threading on multicore systems with up</w:t>
      </w:r>
      <w:r w:rsidR="00163288">
        <w:rPr>
          <w:szCs w:val="18"/>
        </w:rPr>
        <w:t xml:space="preserve"> </w:t>
      </w:r>
      <w:r w:rsidRPr="008860A5">
        <w:rPr>
          <w:szCs w:val="18"/>
        </w:rPr>
        <w:t>to 24 cores on an individual system and 12</w:t>
      </w:r>
      <w:r w:rsidR="00163288">
        <w:rPr>
          <w:szCs w:val="18"/>
        </w:rPr>
        <w:t xml:space="preserve">8 cores on an 8 node cluster. </w:t>
      </w:r>
      <w:r w:rsidRPr="008860A5">
        <w:rPr>
          <w:szCs w:val="18"/>
        </w:rPr>
        <w:t xml:space="preserve">In our analysis of performance and ease of programming, we note MPI is particularly effective in MapReduce scenarios and although threading is efficient at </w:t>
      </w:r>
      <w:r w:rsidR="00163288">
        <w:rPr>
          <w:szCs w:val="18"/>
        </w:rPr>
        <w:t xml:space="preserve">the </w:t>
      </w:r>
      <w:r w:rsidRPr="008860A5">
        <w:rPr>
          <w:szCs w:val="18"/>
        </w:rPr>
        <w:t xml:space="preserve">times when MPI needs send and receive, </w:t>
      </w:r>
      <w:r w:rsidR="00163288">
        <w:rPr>
          <w:szCs w:val="18"/>
        </w:rPr>
        <w:t>it can have significant synchronization overhead due to runtime fluctuations on Windows.</w:t>
      </w:r>
    </w:p>
    <w:p w:rsidR="008B197E" w:rsidRDefault="008B197E">
      <w:pPr>
        <w:spacing w:before="120" w:after="0"/>
      </w:pPr>
      <w:r>
        <w:rPr>
          <w:b/>
          <w:sz w:val="24"/>
        </w:rPr>
        <w:t>Categories and Subject Descriptors</w:t>
      </w:r>
    </w:p>
    <w:p w:rsidR="008B197E" w:rsidRDefault="008B197E">
      <w:pPr>
        <w:spacing w:after="120"/>
      </w:pPr>
      <w:r>
        <w:t>D.</w:t>
      </w:r>
      <w:r w:rsidR="00746F24">
        <w:t>1</w:t>
      </w:r>
      <w:r>
        <w:t>.3 [</w:t>
      </w:r>
      <w:r>
        <w:rPr>
          <w:b/>
          <w:bCs/>
        </w:rPr>
        <w:t xml:space="preserve">Programming </w:t>
      </w:r>
      <w:r w:rsidR="00746F24">
        <w:rPr>
          <w:b/>
          <w:bCs/>
        </w:rPr>
        <w:t>Techniques</w:t>
      </w:r>
      <w:r>
        <w:t xml:space="preserve">]: </w:t>
      </w:r>
      <w:r w:rsidR="00746F24">
        <w:t>Parallel Programming – MPI, Threading, CCR</w:t>
      </w:r>
      <w:r w:rsidR="00560A31">
        <w:t>, multicore</w:t>
      </w:r>
      <w:r w:rsidR="00A5469E">
        <w:t>; I.5.3 [</w:t>
      </w:r>
      <w:r w:rsidR="00A5469E" w:rsidRPr="00A5469E">
        <w:rPr>
          <w:b/>
          <w:bCs/>
        </w:rPr>
        <w:t>Pattern Recognition</w:t>
      </w:r>
      <w:r w:rsidR="00A5469E">
        <w:t>]: Clustering – Deterministic Annealing; J.3 [</w:t>
      </w:r>
      <w:r w:rsidR="00A5469E" w:rsidRPr="00A5469E">
        <w:rPr>
          <w:b/>
        </w:rPr>
        <w:t xml:space="preserve">Life </w:t>
      </w:r>
      <w:r w:rsidR="00A5469E" w:rsidRPr="00A5469E">
        <w:rPr>
          <w:b/>
          <w:bCs/>
        </w:rPr>
        <w:t>and Medical Scien</w:t>
      </w:r>
      <w:r w:rsidR="00A5469E">
        <w:rPr>
          <w:b/>
          <w:bCs/>
        </w:rPr>
        <w:t>c</w:t>
      </w:r>
      <w:r w:rsidR="00A5469E" w:rsidRPr="00A5469E">
        <w:rPr>
          <w:b/>
          <w:bCs/>
        </w:rPr>
        <w:t>es</w:t>
      </w:r>
      <w:r w:rsidR="00A5469E">
        <w:t>]; G.3 [</w:t>
      </w:r>
      <w:r w:rsidR="00A5469E" w:rsidRPr="00A5469E">
        <w:rPr>
          <w:b/>
        </w:rPr>
        <w:t>Probability and Statistics</w:t>
      </w:r>
      <w:r w:rsidR="00A5469E">
        <w:t>] Statistical Software</w:t>
      </w:r>
    </w:p>
    <w:p w:rsidR="008B197E" w:rsidRDefault="008B197E">
      <w:pPr>
        <w:spacing w:before="120" w:after="0"/>
      </w:pPr>
      <w:r>
        <w:rPr>
          <w:b/>
          <w:sz w:val="24"/>
        </w:rPr>
        <w:t>General Terms</w:t>
      </w:r>
    </w:p>
    <w:p w:rsidR="008B197E" w:rsidRDefault="008B197E">
      <w:pPr>
        <w:spacing w:after="120"/>
      </w:pPr>
      <w:r>
        <w:t xml:space="preserve">Algorithms, </w:t>
      </w:r>
      <w:r w:rsidR="00C041F9">
        <w:t>Performance</w:t>
      </w:r>
    </w:p>
    <w:p w:rsidR="008B197E" w:rsidRDefault="008B197E">
      <w:pPr>
        <w:spacing w:before="120" w:after="0"/>
      </w:pPr>
      <w:r>
        <w:rPr>
          <w:b/>
          <w:sz w:val="24"/>
        </w:rPr>
        <w:t>Keywords</w:t>
      </w:r>
    </w:p>
    <w:p w:rsidR="008B197E" w:rsidRDefault="00385364" w:rsidP="00385364">
      <w:pPr>
        <w:spacing w:after="120"/>
      </w:pPr>
      <w:r>
        <w:t xml:space="preserve">Parallel and distributed algorithms, Software environments, </w:t>
      </w:r>
      <w:r w:rsidR="00CE7B9D">
        <w:t>P</w:t>
      </w:r>
      <w:r>
        <w:t>rogramming frameworks and language/compiler support</w:t>
      </w:r>
      <w:r w:rsidR="008B197E">
        <w:t>.</w:t>
      </w:r>
    </w:p>
    <w:p w:rsidR="008B197E" w:rsidRDefault="008B197E">
      <w:pPr>
        <w:pStyle w:val="Heading1"/>
        <w:spacing w:before="120"/>
      </w:pPr>
      <w:r>
        <w:t>INTRODUCTION</w:t>
      </w:r>
    </w:p>
    <w:p w:rsidR="008B197E" w:rsidRDefault="00385364">
      <w:pPr>
        <w:pStyle w:val="BodyTextIndent"/>
        <w:spacing w:after="120"/>
        <w:ind w:firstLine="0"/>
      </w:pPr>
      <w:r>
        <w:t>Data intensive science</w:t>
      </w:r>
      <w:r w:rsidR="00E41C8B">
        <w:t xml:space="preserve"> is of growing importance as data volumes from instruments, sensors, digital documents and simulations increase exponentially in a trend that is expected to continue</w:t>
      </w:r>
      <w:r w:rsidR="0057106E">
        <w:t>. This has prompted much research and large scale deployments for both science and particularly the commercial information retrieval field. In the Grid community such data intensive applications are typically implemented as workflows</w:t>
      </w:r>
      <w:r w:rsidR="00163288">
        <w:t xml:space="preserve"> [1]</w:t>
      </w:r>
      <w:r w:rsidR="0057106E">
        <w:t xml:space="preserve"> </w:t>
      </w:r>
      <w:r w:rsidR="0016532E">
        <w:t>while</w:t>
      </w:r>
      <w:r w:rsidR="0057106E">
        <w:t xml:space="preserve"> MapReduce</w:t>
      </w:r>
      <w:r w:rsidR="00163288">
        <w:t xml:space="preserve"> [2]</w:t>
      </w:r>
      <w:r w:rsidR="0057106E">
        <w:t xml:space="preserve"> in Information Retrieval and Mashups</w:t>
      </w:r>
      <w:r w:rsidR="00163288">
        <w:t xml:space="preserve"> [3]</w:t>
      </w:r>
      <w:r w:rsidR="0057106E">
        <w:t xml:space="preserve"> in a broad community represent rela</w:t>
      </w:r>
      <w:r w:rsidR="00BD5D5A">
        <w:t>ted ways of integrating distributed data analysis or data mining filters</w:t>
      </w:r>
      <w:r w:rsidR="0016532E">
        <w:t>.</w:t>
      </w:r>
      <w:r w:rsidR="00BD5D5A">
        <w:t xml:space="preserve"> </w:t>
      </w:r>
      <w:r w:rsidR="0016532E">
        <w:t xml:space="preserve"> Such workflow, “MapReduction” or mash-up of filters is a successful paradigm and earlier we have suggested that it be extended to parallel computing. This implies that both parallel and distributed </w:t>
      </w:r>
      <w:r w:rsidR="000162A3">
        <w:t xml:space="preserve">computing </w:t>
      </w:r>
      <w:r w:rsidR="0016532E">
        <w:t xml:space="preserve">can be considered as orchestrations of coarse </w:t>
      </w:r>
      <w:r w:rsidR="00C373BF">
        <w:t xml:space="preserve">grain filters. This model applies to a Biologist using Taverna </w:t>
      </w:r>
      <w:r w:rsidR="000162A3">
        <w:t xml:space="preserve">[1] </w:t>
      </w:r>
      <w:r w:rsidR="00C373BF">
        <w:t>to link Internet resources</w:t>
      </w:r>
      <w:r w:rsidR="00776C7C">
        <w:t xml:space="preserve"> with a graphical interface or to composite signal processing system built </w:t>
      </w:r>
      <w:r w:rsidR="00776C7C">
        <w:lastRenderedPageBreak/>
        <w:t>using Matlab with a scripting interface. As the data volumes grow, one needs to address the scalability of both the integrating workflow and the underlying filter. There are important cases where this straightforward. In particle physics the filters are pleasingly parallel over the underlying event dataset. In information retrieval, one supports independent data-parallel maps plus reductions. In such cases, scaling of the filters can be addressed using the workflow engine itself. However in general, one will need to parallelize the filters and this is problem discussed here. When the filters are linear algebra, one can straightforwardly scale using</w:t>
      </w:r>
      <w:r w:rsidR="00CB30E7">
        <w:t xml:space="preserve"> SCALAPACk or equivalent libraries. Matlab has also parallelized these and other algorithms. However many important algorithms are only available (as a service) in </w:t>
      </w:r>
      <w:r w:rsidR="00A961F3">
        <w:t>sequential form and so o</w:t>
      </w:r>
      <w:r w:rsidR="00CB30E7">
        <w:t xml:space="preserve">ur project is identifying key data analysis algorithms and developing parallel versions. One typical example is “multiple sequence alignment” </w:t>
      </w:r>
      <w:r w:rsidR="00B17424">
        <w:t xml:space="preserve">MSA </w:t>
      </w:r>
      <w:r w:rsidR="000162A3">
        <w:t xml:space="preserve">(see reviews in [4] and [5] for example) </w:t>
      </w:r>
      <w:r w:rsidR="00CB30E7">
        <w:t>where one takes sets of sequences and translates the component features to globally optimize their alignment. Here several implementation (for example CLUSTALW, MUSCLE</w:t>
      </w:r>
      <w:r w:rsidR="00A961F3">
        <w:t>, T-COFFEE and DIALIGN</w:t>
      </w:r>
      <w:r w:rsidR="0058264A">
        <w:t>) are popular and</w:t>
      </w:r>
      <w:r w:rsidR="00CB30E7">
        <w:t xml:space="preserve"> available in open source fashion but only </w:t>
      </w:r>
      <w:r w:rsidR="00A961F3">
        <w:t>in sequential versions. Current progressive alignment algorithms scale like N</w:t>
      </w:r>
      <w:r w:rsidR="00A961F3" w:rsidRPr="00A961F3">
        <w:rPr>
          <w:vertAlign w:val="superscript"/>
        </w:rPr>
        <w:t>4</w:t>
      </w:r>
      <w:r w:rsidR="00A961F3">
        <w:t xml:space="preserve"> for N sequences and a few thousand sequences take several days to align. There are already sequence sets with N over 100,000 and continuing improvement in sequencing technology will give much larger sets. Parallel implementations of such algo</w:t>
      </w:r>
      <w:r w:rsidR="00B17424">
        <w:t xml:space="preserve">rithms should be valuable as are </w:t>
      </w:r>
      <w:r w:rsidR="00A961F3">
        <w:t xml:space="preserve">of course new algorithms of improved performance and robustness. </w:t>
      </w:r>
      <w:r w:rsidR="00B17424">
        <w:t xml:space="preserve">As part of our suite of parallel filters for MSA, we have so far </w:t>
      </w:r>
      <w:r w:rsidR="005D3398">
        <w:t>(</w:t>
      </w:r>
      <w:r w:rsidR="00B17424">
        <w:t>partially</w:t>
      </w:r>
      <w:r w:rsidR="005D3398">
        <w:t>)</w:t>
      </w:r>
      <w:r w:rsidR="00B17424">
        <w:t xml:space="preserve"> completed </w:t>
      </w:r>
      <w:r w:rsidR="005D3398">
        <w:t>MDS (Multi dimensional scaling) reported in [</w:t>
      </w:r>
      <w:r w:rsidR="000162A3">
        <w:t>6</w:t>
      </w:r>
      <w:r w:rsidR="005D3398">
        <w:t>] and clustering. The latter has been discussed earlier by us [</w:t>
      </w:r>
      <w:r w:rsidR="00FD41A2">
        <w:t>7-11</w:t>
      </w:r>
      <w:r w:rsidR="005D3398">
        <w:t xml:space="preserve">] but here we extend our results to larger systems – single workstations with 16 and 24 cores and a 128 </w:t>
      </w:r>
      <w:r w:rsidR="00CE7B9D">
        <w:t>core</w:t>
      </w:r>
      <w:r w:rsidR="005D3398">
        <w:t xml:space="preserve"> (8 nodes with 16 cores each)</w:t>
      </w:r>
      <w:r w:rsidR="0058264A">
        <w:t xml:space="preserve"> cluster</w:t>
      </w:r>
      <w:r w:rsidR="005D3398">
        <w:t>. Further we study a significantly different clustering approach that only uses pairwise distances (dissimilarities between points) and so can be applied to cases</w:t>
      </w:r>
      <w:r w:rsidR="00F07377">
        <w:t xml:space="preserve"> where vectors are not easily available. This is common in biology where a sequences can have mutual distances determined by Needleman-Wunsch or Smith-Waterman algorithms </w:t>
      </w:r>
      <w:r w:rsidR="00FD41A2">
        <w:t xml:space="preserve">[4] </w:t>
      </w:r>
      <w:r w:rsidR="00F07377">
        <w:t xml:space="preserve">but will not have a vector representation until after they have been aligned by MSA. Our MDS algorithm also only uses pairwise distances and so it and the new clustering method can be applied broadly. Both our original vector-based (VECDA) and the new pairwise distance (PWDA) clustering algorithms use deterministic annealing to obtain robust results. VECDA was introduced by Rose and Fox almost 30 years ago </w:t>
      </w:r>
      <w:r w:rsidR="00FD41A2">
        <w:t xml:space="preserve">[12] </w:t>
      </w:r>
      <w:r w:rsidR="00F07377">
        <w:t>and has a good reputation [</w:t>
      </w:r>
      <w:r w:rsidR="00FD41A2">
        <w:t>13</w:t>
      </w:r>
      <w:r w:rsidR="00F07377">
        <w:t>] and there is no clearly better clustering approach</w:t>
      </w:r>
      <w:r w:rsidR="00B87CE8">
        <w:t xml:space="preserve">. The pairwise extension PWDA was developed by Hofmann and Buhmann </w:t>
      </w:r>
      <w:r w:rsidR="00FD41A2">
        <w:t xml:space="preserve">[14] </w:t>
      </w:r>
      <w:r w:rsidR="00B87CE8">
        <w:t>around 10 years ago but does not seem to have used in spite of its attractive features – robustness and applicability to data without vector representation.</w:t>
      </w:r>
      <w:r w:rsidR="0098742C">
        <w:t xml:space="preserve"> </w:t>
      </w:r>
    </w:p>
    <w:p w:rsidR="000F7C4E" w:rsidRDefault="002003EB">
      <w:pPr>
        <w:pStyle w:val="BodyTextIndent"/>
        <w:spacing w:after="120"/>
        <w:ind w:firstLine="0"/>
      </w:pPr>
      <w:r>
        <w:lastRenderedPageBreak/>
        <w:t>We use C# on Windows platforms in our research as one of our</w:t>
      </w:r>
      <w:r w:rsidR="00CE7B9D">
        <w:t xml:space="preserve"> motivations is to develop data </w:t>
      </w:r>
      <w:r>
        <w:t xml:space="preserve">mining software that can be used on future multicore clients. We also expect managed code (C#, Java) to be important in future analysis environments. This choice allows seamless environments stretching from a Windows client to backend high performance environments. </w:t>
      </w:r>
      <w:r w:rsidR="000F7C4E">
        <w:t>In section 2 we discuss</w:t>
      </w:r>
      <w:r>
        <w:t xml:space="preserve"> our hybrid MPI/Threading environment and the hardware platforms. Section 3 describes the PWDA and VECDA algorithms and their parallelization. Section 4 contains a preliminary performance analysis with results spanning individual 8, 16 and 24 core workstations with largest parallelism seen on a cluster of eight 16 core AMD Barcelona workstations. </w:t>
      </w:r>
      <w:r w:rsidR="00CF70A9">
        <w:t>Our conclusions are in Section 5.</w:t>
      </w:r>
    </w:p>
    <w:p w:rsidR="002003EB" w:rsidRDefault="002003EB" w:rsidP="002003EB">
      <w:pPr>
        <w:pStyle w:val="Heading1"/>
        <w:spacing w:before="120"/>
      </w:pPr>
      <w:r>
        <w:t>PARALLEL SOFTWARE AND HARDWARE ENVIRONMENTS</w:t>
      </w:r>
    </w:p>
    <w:p w:rsidR="003942B6" w:rsidRDefault="002003EB" w:rsidP="002003EB">
      <w:pPr>
        <w:pStyle w:val="Heading2"/>
        <w:spacing w:before="0"/>
      </w:pPr>
      <w:r>
        <w:t>Hardware Systems</w:t>
      </w:r>
      <w:r w:rsidR="003942B6">
        <w:t xml:space="preserve"> </w:t>
      </w:r>
    </w:p>
    <w:p w:rsidR="00430C1E" w:rsidRDefault="00430C1E" w:rsidP="00430C1E">
      <w:r>
        <w:t>There’re two set of clusters that provide different combinations of hardware system and serve as our test environments. The “Barcelona” cluster has increasing number of cores for compute nodes ─ four 8 core, two 16 core, and one 24 core. The “Madrid” cluster is a homogenous model that consists of eight 16 core compute nodes.  Both clusters have quad-core AMD Opteron processor-based servers from Dell except for its latest 24 core model that uses 6-core Intel Xeon E7450 processor. Cluster nodes are connected by 1 GbE onboard NICs with 10 Gigabit switch.</w:t>
      </w:r>
    </w:p>
    <w:p w:rsidR="00430C1E" w:rsidRPr="00430C1E" w:rsidRDefault="00430C1E" w:rsidP="00430C1E">
      <w:pPr>
        <w:jc w:val="center"/>
        <w:rPr>
          <w:b/>
        </w:rPr>
      </w:pPr>
      <w:r w:rsidRPr="00430C1E">
        <w:rPr>
          <w:b/>
        </w:rPr>
        <w:t xml:space="preserve">Table 1. </w:t>
      </w:r>
      <w:r w:rsidRPr="00430C1E">
        <w:rPr>
          <w:b/>
          <w:szCs w:val="18"/>
        </w:rPr>
        <w:t>Machines used</w:t>
      </w:r>
    </w:p>
    <w:tbl>
      <w:tblPr>
        <w:tblW w:w="4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900"/>
        <w:gridCol w:w="3510"/>
      </w:tblGrid>
      <w:tr w:rsidR="00430C1E" w:rsidRPr="002C692E" w:rsidTr="0069589D">
        <w:tc>
          <w:tcPr>
            <w:tcW w:w="450" w:type="dxa"/>
            <w:vMerge w:val="restart"/>
            <w:textDirection w:val="btLr"/>
          </w:tcPr>
          <w:p w:rsidR="00430C1E" w:rsidRPr="00AF2E9A" w:rsidRDefault="00430C1E" w:rsidP="0069589D">
            <w:pPr>
              <w:ind w:left="113" w:right="113"/>
              <w:jc w:val="center"/>
              <w:rPr>
                <w:b/>
                <w:bCs/>
                <w:sz w:val="20"/>
                <w:lang w:eastAsia="zh-CN"/>
              </w:rPr>
            </w:pPr>
            <w:r w:rsidRPr="00AF2E9A">
              <w:rPr>
                <w:b/>
                <w:bCs/>
                <w:sz w:val="20"/>
              </w:rPr>
              <w:t>Barcelona Cluster</w:t>
            </w:r>
          </w:p>
          <w:p w:rsidR="00430C1E" w:rsidRPr="00362022" w:rsidRDefault="00430C1E" w:rsidP="0069589D">
            <w:pPr>
              <w:rPr>
                <w:b/>
                <w:bCs/>
                <w:sz w:val="16"/>
                <w:szCs w:val="16"/>
                <w:lang w:eastAsia="zh-CN"/>
              </w:rPr>
            </w:pPr>
          </w:p>
        </w:tc>
        <w:tc>
          <w:tcPr>
            <w:tcW w:w="900" w:type="dxa"/>
            <w:vAlign w:val="center"/>
          </w:tcPr>
          <w:p w:rsidR="00430C1E" w:rsidRDefault="00430C1E" w:rsidP="0069589D">
            <w:pPr>
              <w:spacing w:after="0"/>
              <w:jc w:val="center"/>
              <w:rPr>
                <w:b/>
                <w:bCs/>
                <w:sz w:val="16"/>
                <w:szCs w:val="16"/>
              </w:rPr>
            </w:pPr>
            <w:r>
              <w:rPr>
                <w:b/>
                <w:bCs/>
                <w:sz w:val="16"/>
                <w:szCs w:val="16"/>
              </w:rPr>
              <w:t>Head</w:t>
            </w:r>
          </w:p>
          <w:p w:rsidR="00430C1E" w:rsidRDefault="00430C1E" w:rsidP="0069589D">
            <w:pPr>
              <w:spacing w:after="0"/>
              <w:jc w:val="center"/>
              <w:rPr>
                <w:b/>
                <w:bCs/>
                <w:sz w:val="16"/>
                <w:szCs w:val="16"/>
              </w:rPr>
            </w:pPr>
            <w:r>
              <w:rPr>
                <w:b/>
                <w:bCs/>
                <w:sz w:val="16"/>
                <w:szCs w:val="16"/>
              </w:rPr>
              <w:t>Node (1)</w:t>
            </w:r>
          </w:p>
        </w:tc>
        <w:tc>
          <w:tcPr>
            <w:tcW w:w="3510" w:type="dxa"/>
            <w:vAlign w:val="center"/>
          </w:tcPr>
          <w:p w:rsidR="00430C1E" w:rsidRPr="00362022" w:rsidRDefault="00430C1E" w:rsidP="0069589D">
            <w:pPr>
              <w:spacing w:after="0"/>
              <w:jc w:val="left"/>
              <w:rPr>
                <w:sz w:val="16"/>
                <w:szCs w:val="16"/>
                <w:lang w:eastAsia="zh-CN"/>
              </w:rPr>
            </w:pPr>
            <w:r>
              <w:rPr>
                <w:sz w:val="16"/>
                <w:szCs w:val="16"/>
              </w:rPr>
              <w:t xml:space="preserve">Dell PowerEdge T605 </w:t>
            </w:r>
            <w:r w:rsidRPr="00362022">
              <w:rPr>
                <w:sz w:val="16"/>
                <w:szCs w:val="16"/>
              </w:rPr>
              <w:t xml:space="preserve"> workstation</w:t>
            </w:r>
            <w:r w:rsidRPr="00362022">
              <w:rPr>
                <w:sz w:val="16"/>
                <w:szCs w:val="16"/>
                <w:lang w:eastAsia="zh-CN"/>
              </w:rPr>
              <w:t>,</w:t>
            </w:r>
          </w:p>
          <w:p w:rsidR="00430C1E" w:rsidRDefault="00430C1E" w:rsidP="0069589D">
            <w:pPr>
              <w:spacing w:after="0"/>
              <w:jc w:val="left"/>
              <w:rPr>
                <w:sz w:val="16"/>
                <w:szCs w:val="16"/>
              </w:rPr>
            </w:pPr>
            <w:r>
              <w:rPr>
                <w:sz w:val="16"/>
                <w:szCs w:val="16"/>
              </w:rPr>
              <w:t>1</w:t>
            </w:r>
            <w:r w:rsidRPr="00362022">
              <w:rPr>
                <w:sz w:val="16"/>
                <w:szCs w:val="16"/>
              </w:rPr>
              <w:t xml:space="preserve"> AMD </w:t>
            </w:r>
            <w:r>
              <w:rPr>
                <w:sz w:val="16"/>
                <w:szCs w:val="16"/>
              </w:rPr>
              <w:t xml:space="preserve">Quad Core </w:t>
            </w:r>
            <w:r w:rsidRPr="00362022">
              <w:rPr>
                <w:sz w:val="16"/>
                <w:szCs w:val="16"/>
              </w:rPr>
              <w:t xml:space="preserve">Opteron </w:t>
            </w:r>
            <w:r>
              <w:rPr>
                <w:sz w:val="16"/>
                <w:szCs w:val="16"/>
              </w:rPr>
              <w:t>2356 at</w:t>
            </w:r>
            <w:r w:rsidRPr="00362022">
              <w:rPr>
                <w:sz w:val="16"/>
                <w:szCs w:val="16"/>
              </w:rPr>
              <w:t xml:space="preserve"> 2.</w:t>
            </w:r>
            <w:r>
              <w:rPr>
                <w:sz w:val="16"/>
                <w:szCs w:val="16"/>
              </w:rPr>
              <w:t>3</w:t>
            </w:r>
            <w:r w:rsidRPr="00362022">
              <w:rPr>
                <w:sz w:val="16"/>
                <w:szCs w:val="16"/>
              </w:rPr>
              <w:t>GHz,</w:t>
            </w:r>
          </w:p>
          <w:p w:rsidR="00430C1E" w:rsidRDefault="00430C1E" w:rsidP="0069589D">
            <w:pPr>
              <w:spacing w:after="0"/>
              <w:jc w:val="left"/>
              <w:rPr>
                <w:sz w:val="16"/>
                <w:szCs w:val="16"/>
              </w:rPr>
            </w:pPr>
            <w:r>
              <w:rPr>
                <w:sz w:val="16"/>
                <w:szCs w:val="16"/>
              </w:rPr>
              <w:t xml:space="preserve">L2 Cache 2x1MB,  </w:t>
            </w:r>
            <w:r w:rsidRPr="00362022">
              <w:rPr>
                <w:sz w:val="16"/>
                <w:szCs w:val="16"/>
              </w:rPr>
              <w:t xml:space="preserve">Memory </w:t>
            </w:r>
            <w:r>
              <w:rPr>
                <w:sz w:val="16"/>
                <w:szCs w:val="16"/>
              </w:rPr>
              <w:t xml:space="preserve">8 </w:t>
            </w:r>
            <w:r w:rsidRPr="00362022">
              <w:rPr>
                <w:sz w:val="16"/>
                <w:szCs w:val="16"/>
              </w:rPr>
              <w:t>GB,</w:t>
            </w:r>
          </w:p>
          <w:p w:rsidR="00430C1E" w:rsidRPr="00362022" w:rsidRDefault="00430C1E" w:rsidP="0069589D">
            <w:pPr>
              <w:spacing w:after="0"/>
              <w:jc w:val="left"/>
              <w:rPr>
                <w:sz w:val="16"/>
                <w:szCs w:val="16"/>
              </w:rPr>
            </w:pPr>
            <w:r>
              <w:rPr>
                <w:sz w:val="16"/>
                <w:szCs w:val="16"/>
              </w:rPr>
              <w:t>Windows Server HPC Edition (Service Pack 1)</w:t>
            </w:r>
          </w:p>
        </w:tc>
      </w:tr>
      <w:tr w:rsidR="00430C1E" w:rsidRPr="002C692E" w:rsidTr="0069589D">
        <w:trPr>
          <w:trHeight w:val="602"/>
        </w:trPr>
        <w:tc>
          <w:tcPr>
            <w:tcW w:w="450" w:type="dxa"/>
            <w:vMerge/>
          </w:tcPr>
          <w:p w:rsidR="00430C1E" w:rsidRPr="00362022" w:rsidRDefault="00430C1E" w:rsidP="0069589D">
            <w:pPr>
              <w:rPr>
                <w:b/>
                <w:bCs/>
                <w:sz w:val="16"/>
                <w:szCs w:val="16"/>
                <w:lang w:eastAsia="zh-CN"/>
              </w:rPr>
            </w:pPr>
          </w:p>
        </w:tc>
        <w:tc>
          <w:tcPr>
            <w:tcW w:w="900" w:type="dxa"/>
            <w:vAlign w:val="center"/>
          </w:tcPr>
          <w:p w:rsidR="00430C1E" w:rsidRPr="00362022" w:rsidRDefault="00430C1E" w:rsidP="0069589D">
            <w:pPr>
              <w:jc w:val="center"/>
              <w:rPr>
                <w:b/>
                <w:bCs/>
                <w:sz w:val="16"/>
                <w:szCs w:val="16"/>
              </w:rPr>
            </w:pPr>
            <w:r>
              <w:rPr>
                <w:b/>
                <w:bCs/>
                <w:sz w:val="16"/>
                <w:szCs w:val="16"/>
              </w:rPr>
              <w:t>Compute node (4)</w:t>
            </w:r>
          </w:p>
        </w:tc>
        <w:tc>
          <w:tcPr>
            <w:tcW w:w="3510" w:type="dxa"/>
            <w:vAlign w:val="center"/>
          </w:tcPr>
          <w:p w:rsidR="00430C1E" w:rsidRPr="00362022" w:rsidRDefault="00430C1E" w:rsidP="0069589D">
            <w:pPr>
              <w:spacing w:after="0"/>
              <w:jc w:val="left"/>
              <w:rPr>
                <w:sz w:val="16"/>
                <w:szCs w:val="16"/>
                <w:lang w:eastAsia="zh-CN"/>
              </w:rPr>
            </w:pPr>
            <w:r w:rsidRPr="00362022">
              <w:rPr>
                <w:sz w:val="16"/>
                <w:szCs w:val="16"/>
              </w:rPr>
              <w:t xml:space="preserve">Dell </w:t>
            </w:r>
            <w:r>
              <w:rPr>
                <w:sz w:val="16"/>
                <w:szCs w:val="16"/>
              </w:rPr>
              <w:t>PowerEdge 2970</w:t>
            </w:r>
            <w:r w:rsidRPr="00362022">
              <w:rPr>
                <w:sz w:val="16"/>
                <w:szCs w:val="16"/>
                <w:lang w:eastAsia="zh-CN"/>
              </w:rPr>
              <w:t>,</w:t>
            </w:r>
          </w:p>
          <w:p w:rsidR="00430C1E" w:rsidRDefault="00430C1E" w:rsidP="0069589D">
            <w:pPr>
              <w:spacing w:after="0"/>
              <w:jc w:val="left"/>
              <w:rPr>
                <w:sz w:val="16"/>
                <w:szCs w:val="16"/>
              </w:rPr>
            </w:pPr>
            <w:r w:rsidRPr="00362022">
              <w:rPr>
                <w:sz w:val="16"/>
                <w:szCs w:val="16"/>
              </w:rPr>
              <w:t>2</w:t>
            </w:r>
            <w:r>
              <w:rPr>
                <w:sz w:val="16"/>
                <w:szCs w:val="16"/>
              </w:rPr>
              <w:t xml:space="preserve"> </w:t>
            </w:r>
            <w:r w:rsidRPr="00362022">
              <w:rPr>
                <w:sz w:val="16"/>
                <w:szCs w:val="16"/>
              </w:rPr>
              <w:t xml:space="preserve"> AMD </w:t>
            </w:r>
            <w:r>
              <w:rPr>
                <w:sz w:val="16"/>
                <w:szCs w:val="16"/>
              </w:rPr>
              <w:t xml:space="preserve">Quad Core </w:t>
            </w:r>
            <w:r w:rsidRPr="00362022">
              <w:rPr>
                <w:sz w:val="16"/>
                <w:szCs w:val="16"/>
              </w:rPr>
              <w:t xml:space="preserve">Opteron </w:t>
            </w:r>
            <w:r>
              <w:rPr>
                <w:sz w:val="16"/>
                <w:szCs w:val="16"/>
              </w:rPr>
              <w:t>2356 at</w:t>
            </w:r>
            <w:r w:rsidRPr="00362022">
              <w:rPr>
                <w:sz w:val="16"/>
                <w:szCs w:val="16"/>
              </w:rPr>
              <w:t xml:space="preserve"> 2.</w:t>
            </w:r>
            <w:r>
              <w:rPr>
                <w:sz w:val="16"/>
                <w:szCs w:val="16"/>
              </w:rPr>
              <w:t>3</w:t>
            </w:r>
            <w:r w:rsidRPr="00362022">
              <w:rPr>
                <w:sz w:val="16"/>
                <w:szCs w:val="16"/>
              </w:rPr>
              <w:t>GHz,</w:t>
            </w:r>
          </w:p>
          <w:p w:rsidR="00430C1E" w:rsidRDefault="00430C1E" w:rsidP="0069589D">
            <w:pPr>
              <w:spacing w:after="0"/>
              <w:jc w:val="left"/>
              <w:rPr>
                <w:sz w:val="16"/>
                <w:szCs w:val="16"/>
              </w:rPr>
            </w:pPr>
            <w:r>
              <w:rPr>
                <w:sz w:val="16"/>
                <w:szCs w:val="16"/>
              </w:rPr>
              <w:t>4×512K L2 Cache, Memory 16 GB,</w:t>
            </w:r>
          </w:p>
          <w:p w:rsidR="00430C1E" w:rsidRPr="00362022" w:rsidRDefault="00430C1E" w:rsidP="0069589D">
            <w:pPr>
              <w:spacing w:after="0"/>
              <w:jc w:val="left"/>
              <w:rPr>
                <w:sz w:val="16"/>
                <w:szCs w:val="16"/>
              </w:rPr>
            </w:pPr>
            <w:r>
              <w:rPr>
                <w:sz w:val="16"/>
                <w:szCs w:val="16"/>
              </w:rPr>
              <w:t>Windows Server 2003 Enterprise x64 bit Edition</w:t>
            </w:r>
          </w:p>
        </w:tc>
      </w:tr>
      <w:tr w:rsidR="00430C1E" w:rsidRPr="002C692E" w:rsidTr="0069589D">
        <w:trPr>
          <w:trHeight w:val="593"/>
        </w:trPr>
        <w:tc>
          <w:tcPr>
            <w:tcW w:w="450" w:type="dxa"/>
            <w:vMerge/>
          </w:tcPr>
          <w:p w:rsidR="00430C1E" w:rsidRPr="00362022" w:rsidRDefault="00430C1E" w:rsidP="0069589D">
            <w:pPr>
              <w:rPr>
                <w:b/>
                <w:bCs/>
                <w:sz w:val="16"/>
                <w:szCs w:val="16"/>
                <w:lang w:eastAsia="zh-CN"/>
              </w:rPr>
            </w:pPr>
          </w:p>
        </w:tc>
        <w:tc>
          <w:tcPr>
            <w:tcW w:w="900" w:type="dxa"/>
            <w:vAlign w:val="center"/>
          </w:tcPr>
          <w:p w:rsidR="00430C1E" w:rsidRPr="00362022" w:rsidRDefault="00430C1E" w:rsidP="0069589D">
            <w:pPr>
              <w:jc w:val="center"/>
              <w:rPr>
                <w:b/>
                <w:bCs/>
                <w:sz w:val="16"/>
                <w:szCs w:val="16"/>
              </w:rPr>
            </w:pPr>
            <w:r>
              <w:rPr>
                <w:b/>
                <w:bCs/>
                <w:sz w:val="16"/>
                <w:szCs w:val="16"/>
              </w:rPr>
              <w:t>Compute node (2)</w:t>
            </w:r>
          </w:p>
        </w:tc>
        <w:tc>
          <w:tcPr>
            <w:tcW w:w="3510" w:type="dxa"/>
            <w:vAlign w:val="center"/>
          </w:tcPr>
          <w:p w:rsidR="00430C1E" w:rsidRPr="00362022" w:rsidRDefault="00430C1E" w:rsidP="0069589D">
            <w:pPr>
              <w:spacing w:after="0"/>
              <w:jc w:val="left"/>
              <w:rPr>
                <w:sz w:val="16"/>
                <w:szCs w:val="16"/>
                <w:lang w:eastAsia="zh-CN"/>
              </w:rPr>
            </w:pPr>
            <w:r w:rsidRPr="00362022">
              <w:rPr>
                <w:sz w:val="16"/>
                <w:szCs w:val="16"/>
              </w:rPr>
              <w:t xml:space="preserve">Dell </w:t>
            </w:r>
            <w:r>
              <w:rPr>
                <w:sz w:val="16"/>
                <w:szCs w:val="16"/>
              </w:rPr>
              <w:t>PowerEdge R905</w:t>
            </w:r>
            <w:r w:rsidRPr="00362022">
              <w:rPr>
                <w:sz w:val="16"/>
                <w:szCs w:val="16"/>
                <w:lang w:eastAsia="zh-CN"/>
              </w:rPr>
              <w:t>,</w:t>
            </w:r>
          </w:p>
          <w:p w:rsidR="00430C1E" w:rsidRDefault="00430C1E" w:rsidP="0069589D">
            <w:pPr>
              <w:spacing w:after="0"/>
              <w:jc w:val="left"/>
              <w:rPr>
                <w:sz w:val="16"/>
                <w:szCs w:val="16"/>
              </w:rPr>
            </w:pPr>
            <w:r>
              <w:rPr>
                <w:sz w:val="16"/>
                <w:szCs w:val="16"/>
              </w:rPr>
              <w:t xml:space="preserve">4 </w:t>
            </w:r>
            <w:r w:rsidRPr="00362022">
              <w:rPr>
                <w:sz w:val="16"/>
                <w:szCs w:val="16"/>
              </w:rPr>
              <w:t xml:space="preserve"> AMD </w:t>
            </w:r>
            <w:r>
              <w:rPr>
                <w:sz w:val="16"/>
                <w:szCs w:val="16"/>
              </w:rPr>
              <w:t xml:space="preserve">Quad Core </w:t>
            </w:r>
            <w:r w:rsidRPr="00362022">
              <w:rPr>
                <w:sz w:val="16"/>
                <w:szCs w:val="16"/>
              </w:rPr>
              <w:t xml:space="preserve">Opteron </w:t>
            </w:r>
            <w:r>
              <w:rPr>
                <w:sz w:val="16"/>
                <w:szCs w:val="16"/>
              </w:rPr>
              <w:t>8356 at</w:t>
            </w:r>
            <w:r w:rsidRPr="00362022">
              <w:rPr>
                <w:sz w:val="16"/>
                <w:szCs w:val="16"/>
              </w:rPr>
              <w:t xml:space="preserve"> 2.</w:t>
            </w:r>
            <w:r>
              <w:rPr>
                <w:sz w:val="16"/>
                <w:szCs w:val="16"/>
              </w:rPr>
              <w:t>3</w:t>
            </w:r>
            <w:r w:rsidRPr="00362022">
              <w:rPr>
                <w:sz w:val="16"/>
                <w:szCs w:val="16"/>
              </w:rPr>
              <w:t>GHz,</w:t>
            </w:r>
          </w:p>
          <w:p w:rsidR="00430C1E" w:rsidRDefault="00430C1E" w:rsidP="0069589D">
            <w:pPr>
              <w:spacing w:after="0"/>
              <w:jc w:val="left"/>
              <w:rPr>
                <w:sz w:val="16"/>
                <w:szCs w:val="16"/>
              </w:rPr>
            </w:pPr>
            <w:r>
              <w:rPr>
                <w:sz w:val="16"/>
                <w:szCs w:val="16"/>
              </w:rPr>
              <w:t>4×512K L2 Cache, Memory 16 GB,</w:t>
            </w:r>
          </w:p>
          <w:p w:rsidR="00430C1E" w:rsidRPr="00362022" w:rsidRDefault="00430C1E" w:rsidP="0069589D">
            <w:pPr>
              <w:spacing w:after="0"/>
              <w:jc w:val="left"/>
              <w:rPr>
                <w:sz w:val="16"/>
                <w:szCs w:val="16"/>
              </w:rPr>
            </w:pPr>
            <w:r>
              <w:rPr>
                <w:sz w:val="16"/>
                <w:szCs w:val="16"/>
              </w:rPr>
              <w:t>Windows Server HPC Edition (Service Pack 1)</w:t>
            </w:r>
          </w:p>
        </w:tc>
      </w:tr>
      <w:tr w:rsidR="00430C1E" w:rsidRPr="002C692E" w:rsidTr="0069589D">
        <w:trPr>
          <w:trHeight w:val="647"/>
        </w:trPr>
        <w:tc>
          <w:tcPr>
            <w:tcW w:w="450" w:type="dxa"/>
            <w:vMerge/>
          </w:tcPr>
          <w:p w:rsidR="00430C1E" w:rsidRPr="00362022" w:rsidRDefault="00430C1E" w:rsidP="0069589D">
            <w:pPr>
              <w:rPr>
                <w:b/>
                <w:bCs/>
                <w:sz w:val="16"/>
                <w:szCs w:val="16"/>
                <w:lang w:eastAsia="zh-CN"/>
              </w:rPr>
            </w:pPr>
          </w:p>
        </w:tc>
        <w:tc>
          <w:tcPr>
            <w:tcW w:w="900" w:type="dxa"/>
            <w:vAlign w:val="center"/>
          </w:tcPr>
          <w:p w:rsidR="00430C1E" w:rsidRPr="00362022" w:rsidRDefault="00430C1E" w:rsidP="0069589D">
            <w:pPr>
              <w:jc w:val="center"/>
              <w:rPr>
                <w:b/>
                <w:bCs/>
                <w:sz w:val="16"/>
                <w:szCs w:val="16"/>
              </w:rPr>
            </w:pPr>
            <w:r>
              <w:rPr>
                <w:b/>
                <w:bCs/>
                <w:sz w:val="16"/>
                <w:szCs w:val="16"/>
              </w:rPr>
              <w:t>Compute node (1)</w:t>
            </w:r>
          </w:p>
        </w:tc>
        <w:tc>
          <w:tcPr>
            <w:tcW w:w="3510" w:type="dxa"/>
            <w:vAlign w:val="center"/>
          </w:tcPr>
          <w:p w:rsidR="00430C1E" w:rsidRPr="00362022" w:rsidRDefault="00430C1E" w:rsidP="0069589D">
            <w:pPr>
              <w:spacing w:after="0"/>
              <w:jc w:val="left"/>
              <w:rPr>
                <w:sz w:val="16"/>
                <w:szCs w:val="16"/>
                <w:lang w:eastAsia="zh-CN"/>
              </w:rPr>
            </w:pPr>
            <w:r w:rsidRPr="00362022">
              <w:rPr>
                <w:sz w:val="16"/>
                <w:szCs w:val="16"/>
              </w:rPr>
              <w:t xml:space="preserve">Dell </w:t>
            </w:r>
            <w:r>
              <w:rPr>
                <w:sz w:val="16"/>
                <w:szCs w:val="16"/>
              </w:rPr>
              <w:t>PowerEdge R900</w:t>
            </w:r>
            <w:r w:rsidRPr="00362022">
              <w:rPr>
                <w:sz w:val="16"/>
                <w:szCs w:val="16"/>
                <w:lang w:eastAsia="zh-CN"/>
              </w:rPr>
              <w:t>,</w:t>
            </w:r>
          </w:p>
          <w:p w:rsidR="00430C1E" w:rsidRDefault="00430C1E" w:rsidP="0069589D">
            <w:pPr>
              <w:spacing w:after="0"/>
              <w:jc w:val="left"/>
              <w:rPr>
                <w:sz w:val="16"/>
                <w:szCs w:val="16"/>
              </w:rPr>
            </w:pPr>
            <w:r>
              <w:rPr>
                <w:sz w:val="16"/>
                <w:szCs w:val="16"/>
              </w:rPr>
              <w:t>4</w:t>
            </w:r>
            <w:r w:rsidRPr="00362022">
              <w:rPr>
                <w:sz w:val="16"/>
                <w:szCs w:val="16"/>
              </w:rPr>
              <w:t xml:space="preserve"> Intel </w:t>
            </w:r>
            <w:r>
              <w:rPr>
                <w:sz w:val="16"/>
                <w:szCs w:val="16"/>
              </w:rPr>
              <w:t xml:space="preserve">Six Core </w:t>
            </w:r>
            <w:r w:rsidRPr="00362022">
              <w:rPr>
                <w:sz w:val="16"/>
                <w:szCs w:val="16"/>
              </w:rPr>
              <w:t xml:space="preserve">Xeon </w:t>
            </w:r>
            <w:r>
              <w:rPr>
                <w:sz w:val="16"/>
                <w:szCs w:val="16"/>
              </w:rPr>
              <w:t>E7450 at 2.4</w:t>
            </w:r>
            <w:r w:rsidRPr="00362022">
              <w:rPr>
                <w:sz w:val="16"/>
                <w:szCs w:val="16"/>
              </w:rPr>
              <w:t xml:space="preserve">GHz, </w:t>
            </w:r>
          </w:p>
          <w:p w:rsidR="00430C1E" w:rsidRDefault="00430C1E" w:rsidP="0069589D">
            <w:pPr>
              <w:spacing w:after="0"/>
              <w:jc w:val="left"/>
              <w:rPr>
                <w:sz w:val="16"/>
                <w:szCs w:val="16"/>
              </w:rPr>
            </w:pPr>
            <w:r>
              <w:rPr>
                <w:sz w:val="16"/>
                <w:szCs w:val="16"/>
              </w:rPr>
              <w:t xml:space="preserve">12 M </w:t>
            </w:r>
            <w:r w:rsidRPr="00362022">
              <w:rPr>
                <w:sz w:val="16"/>
                <w:szCs w:val="16"/>
              </w:rPr>
              <w:t>L2 Cache</w:t>
            </w:r>
            <w:r>
              <w:rPr>
                <w:sz w:val="16"/>
                <w:szCs w:val="16"/>
              </w:rPr>
              <w:t>,</w:t>
            </w:r>
            <w:r w:rsidRPr="00362022">
              <w:rPr>
                <w:sz w:val="16"/>
                <w:szCs w:val="16"/>
              </w:rPr>
              <w:t xml:space="preserve">  Memory </w:t>
            </w:r>
            <w:r>
              <w:rPr>
                <w:sz w:val="16"/>
                <w:szCs w:val="16"/>
              </w:rPr>
              <w:t>48</w:t>
            </w:r>
            <w:r w:rsidRPr="00362022">
              <w:rPr>
                <w:sz w:val="16"/>
                <w:szCs w:val="16"/>
              </w:rPr>
              <w:t>GB,</w:t>
            </w:r>
          </w:p>
          <w:p w:rsidR="00430C1E" w:rsidRPr="00362022" w:rsidRDefault="00430C1E" w:rsidP="0069589D">
            <w:pPr>
              <w:spacing w:after="0"/>
              <w:jc w:val="left"/>
              <w:rPr>
                <w:b/>
                <w:bCs/>
                <w:sz w:val="16"/>
                <w:szCs w:val="16"/>
              </w:rPr>
            </w:pPr>
            <w:r>
              <w:rPr>
                <w:sz w:val="16"/>
                <w:szCs w:val="16"/>
              </w:rPr>
              <w:t>Windows Server HPC Edition (Service Pack 1)</w:t>
            </w:r>
          </w:p>
        </w:tc>
      </w:tr>
      <w:tr w:rsidR="00430C1E" w:rsidRPr="002C692E" w:rsidTr="0069589D">
        <w:trPr>
          <w:trHeight w:val="800"/>
        </w:trPr>
        <w:tc>
          <w:tcPr>
            <w:tcW w:w="450" w:type="dxa"/>
            <w:vMerge w:val="restart"/>
            <w:textDirection w:val="btLr"/>
          </w:tcPr>
          <w:p w:rsidR="00430C1E" w:rsidRPr="00AF2E9A" w:rsidRDefault="00430C1E" w:rsidP="0069589D">
            <w:pPr>
              <w:ind w:left="113" w:right="113"/>
              <w:jc w:val="center"/>
              <w:rPr>
                <w:b/>
                <w:bCs/>
                <w:sz w:val="20"/>
                <w:lang w:eastAsia="zh-CN"/>
              </w:rPr>
            </w:pPr>
            <w:r w:rsidRPr="00AF2E9A">
              <w:rPr>
                <w:b/>
                <w:bCs/>
                <w:sz w:val="20"/>
              </w:rPr>
              <w:t>Madrid Cluster</w:t>
            </w:r>
          </w:p>
        </w:tc>
        <w:tc>
          <w:tcPr>
            <w:tcW w:w="900" w:type="dxa"/>
            <w:vAlign w:val="center"/>
          </w:tcPr>
          <w:p w:rsidR="00430C1E" w:rsidRDefault="00430C1E" w:rsidP="0069589D">
            <w:pPr>
              <w:jc w:val="center"/>
              <w:rPr>
                <w:b/>
                <w:bCs/>
                <w:sz w:val="16"/>
                <w:szCs w:val="16"/>
              </w:rPr>
            </w:pPr>
            <w:r>
              <w:rPr>
                <w:b/>
                <w:bCs/>
                <w:sz w:val="16"/>
                <w:szCs w:val="16"/>
              </w:rPr>
              <w:t>Head</w:t>
            </w:r>
          </w:p>
          <w:p w:rsidR="00430C1E" w:rsidRPr="00362022" w:rsidRDefault="00430C1E" w:rsidP="0069589D">
            <w:pPr>
              <w:jc w:val="center"/>
              <w:rPr>
                <w:b/>
                <w:bCs/>
                <w:sz w:val="16"/>
                <w:szCs w:val="16"/>
              </w:rPr>
            </w:pPr>
            <w:r>
              <w:rPr>
                <w:b/>
                <w:bCs/>
                <w:sz w:val="16"/>
                <w:szCs w:val="16"/>
              </w:rPr>
              <w:t>Node (1)</w:t>
            </w:r>
          </w:p>
        </w:tc>
        <w:tc>
          <w:tcPr>
            <w:tcW w:w="3510" w:type="dxa"/>
            <w:vAlign w:val="center"/>
          </w:tcPr>
          <w:p w:rsidR="00430C1E" w:rsidRPr="00362022" w:rsidRDefault="00430C1E" w:rsidP="0069589D">
            <w:pPr>
              <w:spacing w:after="0"/>
              <w:jc w:val="left"/>
              <w:rPr>
                <w:sz w:val="16"/>
                <w:szCs w:val="16"/>
                <w:lang w:eastAsia="zh-CN"/>
              </w:rPr>
            </w:pPr>
            <w:r>
              <w:rPr>
                <w:sz w:val="16"/>
                <w:szCs w:val="16"/>
              </w:rPr>
              <w:t xml:space="preserve">Dell PowerEdge T605 </w:t>
            </w:r>
            <w:r w:rsidRPr="00362022">
              <w:rPr>
                <w:sz w:val="16"/>
                <w:szCs w:val="16"/>
              </w:rPr>
              <w:t xml:space="preserve"> workstation</w:t>
            </w:r>
            <w:r w:rsidRPr="00362022">
              <w:rPr>
                <w:sz w:val="16"/>
                <w:szCs w:val="16"/>
                <w:lang w:eastAsia="zh-CN"/>
              </w:rPr>
              <w:t>,</w:t>
            </w:r>
          </w:p>
          <w:p w:rsidR="00430C1E" w:rsidRDefault="00430C1E" w:rsidP="0069589D">
            <w:pPr>
              <w:spacing w:after="0"/>
              <w:jc w:val="left"/>
              <w:rPr>
                <w:sz w:val="16"/>
                <w:szCs w:val="16"/>
              </w:rPr>
            </w:pPr>
            <w:r>
              <w:rPr>
                <w:sz w:val="16"/>
                <w:szCs w:val="16"/>
              </w:rPr>
              <w:t>1</w:t>
            </w:r>
            <w:r w:rsidRPr="00362022">
              <w:rPr>
                <w:sz w:val="16"/>
                <w:szCs w:val="16"/>
              </w:rPr>
              <w:t xml:space="preserve"> AMD </w:t>
            </w:r>
            <w:r>
              <w:rPr>
                <w:sz w:val="16"/>
                <w:szCs w:val="16"/>
              </w:rPr>
              <w:t xml:space="preserve">Quad Core </w:t>
            </w:r>
            <w:r w:rsidRPr="00362022">
              <w:rPr>
                <w:sz w:val="16"/>
                <w:szCs w:val="16"/>
              </w:rPr>
              <w:t xml:space="preserve">Opteron </w:t>
            </w:r>
            <w:r>
              <w:rPr>
                <w:sz w:val="16"/>
                <w:szCs w:val="16"/>
              </w:rPr>
              <w:t>2356 at</w:t>
            </w:r>
            <w:r w:rsidRPr="00362022">
              <w:rPr>
                <w:sz w:val="16"/>
                <w:szCs w:val="16"/>
              </w:rPr>
              <w:t xml:space="preserve"> 2.</w:t>
            </w:r>
            <w:r>
              <w:rPr>
                <w:sz w:val="16"/>
                <w:szCs w:val="16"/>
              </w:rPr>
              <w:t>3</w:t>
            </w:r>
            <w:r w:rsidRPr="00362022">
              <w:rPr>
                <w:sz w:val="16"/>
                <w:szCs w:val="16"/>
              </w:rPr>
              <w:t>GHz,</w:t>
            </w:r>
          </w:p>
          <w:p w:rsidR="00430C1E" w:rsidRDefault="00430C1E" w:rsidP="0069589D">
            <w:pPr>
              <w:spacing w:after="0"/>
              <w:jc w:val="left"/>
              <w:rPr>
                <w:sz w:val="16"/>
                <w:szCs w:val="16"/>
              </w:rPr>
            </w:pPr>
            <w:r>
              <w:rPr>
                <w:sz w:val="16"/>
                <w:szCs w:val="16"/>
              </w:rPr>
              <w:t xml:space="preserve">L2 Cache 2x1MB,  </w:t>
            </w:r>
            <w:r w:rsidRPr="00362022">
              <w:rPr>
                <w:sz w:val="16"/>
                <w:szCs w:val="16"/>
              </w:rPr>
              <w:t xml:space="preserve">Memory </w:t>
            </w:r>
            <w:r>
              <w:rPr>
                <w:sz w:val="16"/>
                <w:szCs w:val="16"/>
              </w:rPr>
              <w:t xml:space="preserve">8 </w:t>
            </w:r>
            <w:r w:rsidRPr="00362022">
              <w:rPr>
                <w:sz w:val="16"/>
                <w:szCs w:val="16"/>
              </w:rPr>
              <w:t>GB,</w:t>
            </w:r>
          </w:p>
          <w:p w:rsidR="00430C1E" w:rsidRPr="00362022" w:rsidRDefault="00430C1E" w:rsidP="0069589D">
            <w:pPr>
              <w:spacing w:after="0"/>
              <w:jc w:val="left"/>
              <w:rPr>
                <w:b/>
                <w:bCs/>
                <w:sz w:val="16"/>
                <w:szCs w:val="16"/>
                <w:lang w:eastAsia="zh-CN"/>
              </w:rPr>
            </w:pPr>
            <w:r>
              <w:rPr>
                <w:sz w:val="16"/>
                <w:szCs w:val="16"/>
              </w:rPr>
              <w:t>Windows Server HPC Edition (Service Pack 1)</w:t>
            </w:r>
          </w:p>
        </w:tc>
      </w:tr>
      <w:tr w:rsidR="00430C1E" w:rsidRPr="002C692E" w:rsidTr="0069589D">
        <w:trPr>
          <w:trHeight w:val="890"/>
        </w:trPr>
        <w:tc>
          <w:tcPr>
            <w:tcW w:w="450" w:type="dxa"/>
            <w:vMerge/>
          </w:tcPr>
          <w:p w:rsidR="00430C1E" w:rsidRPr="00362022" w:rsidRDefault="00430C1E" w:rsidP="0069589D">
            <w:pPr>
              <w:rPr>
                <w:b/>
                <w:bCs/>
                <w:sz w:val="16"/>
                <w:szCs w:val="16"/>
              </w:rPr>
            </w:pPr>
          </w:p>
        </w:tc>
        <w:tc>
          <w:tcPr>
            <w:tcW w:w="900" w:type="dxa"/>
            <w:vAlign w:val="center"/>
          </w:tcPr>
          <w:p w:rsidR="00430C1E" w:rsidRPr="00362022" w:rsidRDefault="00430C1E" w:rsidP="00430C1E">
            <w:pPr>
              <w:jc w:val="center"/>
              <w:rPr>
                <w:b/>
                <w:bCs/>
                <w:sz w:val="16"/>
                <w:szCs w:val="16"/>
              </w:rPr>
            </w:pPr>
            <w:r>
              <w:rPr>
                <w:b/>
                <w:bCs/>
                <w:sz w:val="16"/>
                <w:szCs w:val="16"/>
              </w:rPr>
              <w:t>Compute node (8)</w:t>
            </w:r>
          </w:p>
        </w:tc>
        <w:tc>
          <w:tcPr>
            <w:tcW w:w="3510" w:type="dxa"/>
            <w:vAlign w:val="center"/>
          </w:tcPr>
          <w:p w:rsidR="00430C1E" w:rsidRPr="00362022" w:rsidRDefault="00430C1E" w:rsidP="0069589D">
            <w:pPr>
              <w:spacing w:after="0"/>
              <w:jc w:val="left"/>
              <w:rPr>
                <w:bCs/>
                <w:sz w:val="16"/>
                <w:szCs w:val="16"/>
                <w:lang w:eastAsia="zh-CN"/>
              </w:rPr>
            </w:pPr>
            <w:r w:rsidRPr="00362022">
              <w:rPr>
                <w:bCs/>
                <w:sz w:val="16"/>
                <w:szCs w:val="16"/>
                <w:lang w:eastAsia="zh-CN"/>
              </w:rPr>
              <w:t xml:space="preserve">Dell PowerEdge </w:t>
            </w:r>
            <w:r>
              <w:rPr>
                <w:bCs/>
                <w:sz w:val="16"/>
                <w:szCs w:val="16"/>
                <w:lang w:eastAsia="zh-CN"/>
              </w:rPr>
              <w:t>R905</w:t>
            </w:r>
            <w:r w:rsidRPr="00362022">
              <w:rPr>
                <w:bCs/>
                <w:sz w:val="16"/>
                <w:szCs w:val="16"/>
                <w:lang w:eastAsia="zh-CN"/>
              </w:rPr>
              <w:t xml:space="preserve">, </w:t>
            </w:r>
          </w:p>
          <w:p w:rsidR="00430C1E" w:rsidRDefault="00430C1E" w:rsidP="0069589D">
            <w:pPr>
              <w:spacing w:after="0"/>
              <w:jc w:val="left"/>
              <w:rPr>
                <w:bCs/>
                <w:sz w:val="16"/>
                <w:szCs w:val="16"/>
                <w:lang w:eastAsia="zh-CN"/>
              </w:rPr>
            </w:pPr>
            <w:r>
              <w:rPr>
                <w:bCs/>
                <w:sz w:val="16"/>
                <w:szCs w:val="16"/>
                <w:lang w:eastAsia="zh-CN"/>
              </w:rPr>
              <w:t>4</w:t>
            </w:r>
            <w:r w:rsidRPr="00362022">
              <w:rPr>
                <w:bCs/>
                <w:sz w:val="16"/>
                <w:szCs w:val="16"/>
                <w:lang w:eastAsia="zh-CN"/>
              </w:rPr>
              <w:t xml:space="preserve"> </w:t>
            </w:r>
            <w:r>
              <w:rPr>
                <w:bCs/>
                <w:sz w:val="16"/>
                <w:szCs w:val="16"/>
                <w:lang w:eastAsia="zh-CN"/>
              </w:rPr>
              <w:t xml:space="preserve">AMD </w:t>
            </w:r>
            <w:r w:rsidRPr="00362022">
              <w:rPr>
                <w:bCs/>
                <w:sz w:val="16"/>
                <w:szCs w:val="16"/>
                <w:lang w:eastAsia="zh-CN"/>
              </w:rPr>
              <w:t>Quad Core Opteron</w:t>
            </w:r>
            <w:r>
              <w:rPr>
                <w:bCs/>
                <w:sz w:val="16"/>
                <w:szCs w:val="16"/>
                <w:lang w:eastAsia="zh-CN"/>
              </w:rPr>
              <w:t xml:space="preserve"> 8356</w:t>
            </w:r>
            <w:r w:rsidRPr="00362022">
              <w:rPr>
                <w:bCs/>
                <w:sz w:val="16"/>
                <w:szCs w:val="16"/>
                <w:lang w:eastAsia="zh-CN"/>
              </w:rPr>
              <w:t xml:space="preserve"> at 2.3GHz, </w:t>
            </w:r>
          </w:p>
          <w:p w:rsidR="00430C1E" w:rsidRDefault="00430C1E" w:rsidP="0069589D">
            <w:pPr>
              <w:spacing w:after="0"/>
              <w:jc w:val="left"/>
              <w:rPr>
                <w:bCs/>
                <w:sz w:val="16"/>
                <w:szCs w:val="16"/>
                <w:lang w:eastAsia="zh-CN"/>
              </w:rPr>
            </w:pPr>
            <w:r w:rsidRPr="00362022">
              <w:rPr>
                <w:bCs/>
                <w:sz w:val="16"/>
                <w:szCs w:val="16"/>
                <w:lang w:eastAsia="zh-CN"/>
              </w:rPr>
              <w:t>4x512K</w:t>
            </w:r>
            <w:r>
              <w:rPr>
                <w:bCs/>
                <w:sz w:val="16"/>
                <w:szCs w:val="16"/>
                <w:lang w:eastAsia="zh-CN"/>
              </w:rPr>
              <w:t xml:space="preserve"> </w:t>
            </w:r>
            <w:r w:rsidRPr="00362022">
              <w:rPr>
                <w:bCs/>
                <w:sz w:val="16"/>
                <w:szCs w:val="16"/>
                <w:lang w:eastAsia="zh-CN"/>
              </w:rPr>
              <w:t>Cache, Memory 16</w:t>
            </w:r>
            <w:r>
              <w:rPr>
                <w:bCs/>
                <w:sz w:val="16"/>
                <w:szCs w:val="16"/>
                <w:lang w:eastAsia="zh-CN"/>
              </w:rPr>
              <w:t xml:space="preserve"> </w:t>
            </w:r>
            <w:r w:rsidRPr="00362022">
              <w:rPr>
                <w:bCs/>
                <w:sz w:val="16"/>
                <w:szCs w:val="16"/>
                <w:lang w:eastAsia="zh-CN"/>
              </w:rPr>
              <w:t xml:space="preserve">GB, </w:t>
            </w:r>
          </w:p>
          <w:p w:rsidR="00430C1E" w:rsidRPr="00362022" w:rsidRDefault="00430C1E" w:rsidP="0069589D">
            <w:pPr>
              <w:spacing w:after="0"/>
              <w:jc w:val="left"/>
              <w:rPr>
                <w:bCs/>
                <w:sz w:val="16"/>
                <w:szCs w:val="16"/>
                <w:lang w:eastAsia="zh-CN"/>
              </w:rPr>
            </w:pPr>
            <w:r>
              <w:rPr>
                <w:sz w:val="16"/>
                <w:szCs w:val="16"/>
              </w:rPr>
              <w:t>Windows Server HPC Edition (Service Pack 1)</w:t>
            </w:r>
          </w:p>
        </w:tc>
      </w:tr>
    </w:tbl>
    <w:p w:rsidR="00430C1E" w:rsidRPr="00430C1E" w:rsidRDefault="00430C1E" w:rsidP="00430C1E"/>
    <w:p w:rsidR="002003EB" w:rsidRDefault="003942B6" w:rsidP="002003EB">
      <w:pPr>
        <w:pStyle w:val="Heading2"/>
        <w:spacing w:before="0"/>
      </w:pPr>
      <w:r>
        <w:t>Software Environments</w:t>
      </w:r>
    </w:p>
    <w:p w:rsidR="0032329B" w:rsidRPr="0032329B" w:rsidRDefault="0032329B" w:rsidP="0032329B">
      <w:r>
        <w:t>All the algorithms were explicitly written for arbitrary MPI and threading parallelism. As our software is C#, we used the MPI</w:t>
      </w:r>
      <w:r w:rsidR="00AC5B21">
        <w:t xml:space="preserve">.NET </w:t>
      </w:r>
      <w:r w:rsidR="00CE7B9D">
        <w:t xml:space="preserve">(version 1.0) </w:t>
      </w:r>
      <w:r w:rsidR="00AC5B21">
        <w:t xml:space="preserve">environment </w:t>
      </w:r>
      <w:r w:rsidR="00FD41A2">
        <w:t xml:space="preserve">[15] </w:t>
      </w:r>
      <w:r w:rsidR="00AC5B21">
        <w:t>which is a C# wrapper around Microsoft’s MP</w:t>
      </w:r>
      <w:r w:rsidR="00CF70A9">
        <w:t>I and offers full functionality and performed excellently on our problems.</w:t>
      </w:r>
    </w:p>
    <w:p w:rsidR="002003EB" w:rsidRDefault="009B2763" w:rsidP="002003EB">
      <w:r>
        <w:t xml:space="preserve">The Microsoft </w:t>
      </w:r>
      <w:r w:rsidR="00FD41A2">
        <w:t xml:space="preserve">CCR (Concurrency and Computation Runtime) </w:t>
      </w:r>
      <w:r>
        <w:t>threading environment has been described in earlier papers</w:t>
      </w:r>
      <w:r w:rsidR="00FD41A2">
        <w:t xml:space="preserve"> [7-10]</w:t>
      </w:r>
      <w:r>
        <w:t xml:space="preserve">. </w:t>
      </w:r>
      <w:r w:rsidR="00CE7B9D">
        <w:t xml:space="preserve">We used version 2.0. </w:t>
      </w:r>
      <w:r>
        <w:t xml:space="preserve">We note that it is flexible and high </w:t>
      </w:r>
      <w:r>
        <w:lastRenderedPageBreak/>
        <w:t>performance and easily supports two modes. In the first short lived threads are spawned dynamically and execute independent tasks before terminating at a synchronization point. In the second mode, we adopt a model where CCR threads</w:t>
      </w:r>
      <w:r w:rsidR="00FD41A2">
        <w:t xml:space="preserve"> [11,12]</w:t>
      </w:r>
      <w:r>
        <w:t xml:space="preserve"> are used more like MPI processes and are long lived with rendezvous synchronization points from t</w:t>
      </w:r>
      <w:r w:rsidR="008A4E85">
        <w:t xml:space="preserve">ime to time. We term these the </w:t>
      </w:r>
      <w:r>
        <w:t xml:space="preserve">short-lived and long-lived threading modes in section 4. </w:t>
      </w:r>
    </w:p>
    <w:p w:rsidR="00076D64" w:rsidRDefault="00076D64" w:rsidP="002003EB">
      <w:r>
        <w:t>In the hybrid model allowing both MPI and Threading, MPI is always used between nodes but each node can be any number of MPI processes that themselves run a set of threads. In the results given here, the product of the number of MPI processes per node and the number of threads per node was always less than e</w:t>
      </w:r>
      <w:r w:rsidR="009B2763">
        <w:t>q</w:t>
      </w:r>
      <w:r>
        <w:t xml:space="preserve">ual to the number of cores on the node. Note that decreasing number of MPI processes, increases the message size </w:t>
      </w:r>
      <w:r w:rsidR="009B2763">
        <w:t xml:space="preserve">and decreases the number of messages </w:t>
      </w:r>
      <w:r>
        <w:t xml:space="preserve">for a given problem/overall </w:t>
      </w:r>
      <w:r w:rsidR="009B2763">
        <w:t xml:space="preserve">parallelism. This increases performance but in this case processing the message does not exploit the several cores available to each MPI process. </w:t>
      </w:r>
    </w:p>
    <w:p w:rsidR="006F76B0" w:rsidRPr="002003EB" w:rsidRDefault="006F76B0" w:rsidP="002003EB">
      <w:r>
        <w:t>We use the term parallel unit to refer to either thread or process in what follows.</w:t>
      </w:r>
      <w:r w:rsidR="0061625E">
        <w:t xml:space="preserve"> We let P be the total number of parallel units – this is number of MPI processes multiplied into the number of threads per process.</w:t>
      </w:r>
    </w:p>
    <w:p w:rsidR="002003EB" w:rsidRPr="002003EB" w:rsidRDefault="002003EB" w:rsidP="002003EB">
      <w:pPr>
        <w:pStyle w:val="Heading1"/>
        <w:spacing w:before="120"/>
      </w:pPr>
      <w:r>
        <w:t xml:space="preserve">CLUSTERING </w:t>
      </w:r>
      <w:r w:rsidR="00B87CE8">
        <w:t>ALGORITHMS</w:t>
      </w:r>
    </w:p>
    <w:p w:rsidR="00260BC4" w:rsidRDefault="00260BC4" w:rsidP="00C72E0C">
      <w:pPr>
        <w:pStyle w:val="Heading2"/>
        <w:spacing w:before="0"/>
      </w:pPr>
      <w:r>
        <w:t>Clustering Algorithms</w:t>
      </w:r>
    </w:p>
    <w:p w:rsidR="00260BC4" w:rsidRDefault="00260BC4" w:rsidP="00260BC4">
      <w:r>
        <w:t xml:space="preserve">Clustering </w:t>
      </w:r>
      <w:r w:rsidR="00CE7B9D">
        <w:t>can be viewed as a</w:t>
      </w:r>
      <w:r>
        <w:t xml:space="preserve"> optimization problem that determines a set of </w:t>
      </w:r>
      <w:r w:rsidR="00D30F74">
        <w:t xml:space="preserve">K </w:t>
      </w:r>
      <w:r>
        <w:t>cluster</w:t>
      </w:r>
      <w:r w:rsidR="00C618F0">
        <w:t>s</w:t>
      </w:r>
      <w:r>
        <w:t xml:space="preserve"> </w:t>
      </w:r>
      <w:r w:rsidR="00D30F74">
        <w:t>by minimizing</w:t>
      </w:r>
    </w:p>
    <w:p w:rsidR="00D30F74" w:rsidRDefault="00D30F74" w:rsidP="00260BC4">
      <w:r>
        <w:t>H</w:t>
      </w:r>
      <w:r w:rsidRPr="00D30F74">
        <w:rPr>
          <w:vertAlign w:val="subscript"/>
        </w:rPr>
        <w:t>VEC</w:t>
      </w:r>
      <w:r>
        <w:t xml:space="preserve"> = </w:t>
      </w:r>
      <w:r w:rsidR="00C618F0">
        <w:t xml:space="preserve"> </w:t>
      </w:r>
      <w:r w:rsidR="00C618F0">
        <w:sym w:font="Symbol" w:char="F0E5"/>
      </w:r>
      <w:r w:rsidR="00C618F0" w:rsidRPr="00C96643">
        <w:rPr>
          <w:i/>
          <w:iCs/>
          <w:vertAlign w:val="subscript"/>
        </w:rPr>
        <w:t>i</w:t>
      </w:r>
      <w:r w:rsidR="00C618F0" w:rsidRPr="006034EB">
        <w:rPr>
          <w:vertAlign w:val="subscript"/>
        </w:rPr>
        <w:t>=1</w:t>
      </w:r>
      <w:r w:rsidR="00C618F0">
        <w:rPr>
          <w:vertAlign w:val="superscript"/>
        </w:rPr>
        <w:t>N</w:t>
      </w:r>
      <w:r w:rsidR="00C618F0">
        <w:t xml:space="preserve"> </w:t>
      </w:r>
      <w:r w:rsidR="00C618F0">
        <w:sym w:font="Symbol" w:char="F0E5"/>
      </w:r>
      <w:r w:rsidR="00C618F0">
        <w:rPr>
          <w:i/>
          <w:iCs/>
          <w:vertAlign w:val="subscript"/>
        </w:rPr>
        <w:t>k</w:t>
      </w:r>
      <w:r w:rsidR="00C618F0" w:rsidRPr="006034EB">
        <w:rPr>
          <w:vertAlign w:val="subscript"/>
        </w:rPr>
        <w:t>=1</w:t>
      </w:r>
      <w:r w:rsidR="00C618F0">
        <w:rPr>
          <w:vertAlign w:val="superscript"/>
        </w:rPr>
        <w:t>K</w:t>
      </w:r>
      <w:r w:rsidR="00C618F0">
        <w:t xml:space="preserve"> M</w:t>
      </w:r>
      <w:r w:rsidR="00C618F0" w:rsidRPr="006034EB">
        <w:rPr>
          <w:i/>
          <w:iCs/>
          <w:vertAlign w:val="subscript"/>
        </w:rPr>
        <w:t>i</w:t>
      </w:r>
      <w:r w:rsidR="00C618F0">
        <w:t>(</w:t>
      </w:r>
      <w:r w:rsidR="00C618F0" w:rsidRPr="006034EB">
        <w:rPr>
          <w:i/>
          <w:iCs/>
        </w:rPr>
        <w:t>k</w:t>
      </w:r>
      <w:r w:rsidR="00C618F0">
        <w:t>) D</w:t>
      </w:r>
      <w:r w:rsidR="00C618F0" w:rsidRPr="00C618F0">
        <w:rPr>
          <w:vertAlign w:val="subscript"/>
        </w:rPr>
        <w:t>VEC</w:t>
      </w:r>
      <w:r w:rsidR="00C618F0">
        <w:t>(i,</w:t>
      </w:r>
      <w:r w:rsidR="00C618F0">
        <w:rPr>
          <w:i/>
        </w:rPr>
        <w:t>k</w:t>
      </w:r>
      <w:r w:rsidR="00C618F0">
        <w:t>)</w:t>
      </w:r>
      <w:r w:rsidR="00C618F0">
        <w:tab/>
      </w:r>
      <w:r w:rsidR="00C618F0">
        <w:tab/>
      </w:r>
      <w:r w:rsidR="00C618F0">
        <w:tab/>
        <w:t>(1)</w:t>
      </w:r>
    </w:p>
    <w:p w:rsidR="00C618F0" w:rsidRPr="00C618F0" w:rsidRDefault="00C618F0" w:rsidP="00260BC4">
      <w:r>
        <w:t>where D</w:t>
      </w:r>
      <w:r w:rsidRPr="00C618F0">
        <w:rPr>
          <w:vertAlign w:val="subscript"/>
        </w:rPr>
        <w:t>VEC</w:t>
      </w:r>
      <w:r>
        <w:t>(i,</w:t>
      </w:r>
      <w:r>
        <w:rPr>
          <w:i/>
        </w:rPr>
        <w:t>k</w:t>
      </w:r>
      <w:r>
        <w:t xml:space="preserve">) is the distance between point </w:t>
      </w:r>
      <w:r w:rsidRPr="00C618F0">
        <w:rPr>
          <w:i/>
        </w:rPr>
        <w:t xml:space="preserve">i </w:t>
      </w:r>
      <w:r>
        <w:t xml:space="preserve">and cluster center </w:t>
      </w:r>
      <w:r w:rsidRPr="00C618F0">
        <w:rPr>
          <w:i/>
        </w:rPr>
        <w:t>k</w:t>
      </w:r>
      <w:r>
        <w:t>.  M</w:t>
      </w:r>
      <w:r w:rsidRPr="006034EB">
        <w:rPr>
          <w:i/>
          <w:iCs/>
          <w:vertAlign w:val="subscript"/>
        </w:rPr>
        <w:t>i</w:t>
      </w:r>
      <w:r>
        <w:t>(</w:t>
      </w:r>
      <w:r w:rsidRPr="006034EB">
        <w:rPr>
          <w:i/>
          <w:iCs/>
        </w:rPr>
        <w:t>k</w:t>
      </w:r>
      <w:r>
        <w:t xml:space="preserve">) is the probability that point </w:t>
      </w:r>
      <w:r w:rsidRPr="00C618F0">
        <w:rPr>
          <w:i/>
        </w:rPr>
        <w:t>i</w:t>
      </w:r>
      <w:r>
        <w:t xml:space="preserve"> belongs to cluster </w:t>
      </w:r>
      <w:r w:rsidRPr="00C618F0">
        <w:rPr>
          <w:i/>
        </w:rPr>
        <w:t>k</w:t>
      </w:r>
      <w:r>
        <w:t>.</w:t>
      </w:r>
      <w:r w:rsidR="0058264A">
        <w:t xml:space="preserve"> This is the vector version and one obtains the pairwise distance model with:</w:t>
      </w:r>
    </w:p>
    <w:p w:rsidR="00D30F74" w:rsidRDefault="00D30F74" w:rsidP="00260BC4">
      <w:r>
        <w:t>H</w:t>
      </w:r>
      <w:r>
        <w:rPr>
          <w:vertAlign w:val="subscript"/>
        </w:rPr>
        <w:t>PW</w:t>
      </w:r>
      <w:r>
        <w:t xml:space="preserve"> = 0.5 </w:t>
      </w:r>
      <w:r>
        <w:sym w:font="Symbol" w:char="F0E5"/>
      </w:r>
      <w:r w:rsidRPr="00C96643">
        <w:rPr>
          <w:i/>
          <w:iCs/>
          <w:vertAlign w:val="subscript"/>
        </w:rPr>
        <w:t>i</w:t>
      </w:r>
      <w:r w:rsidRPr="006034EB">
        <w:rPr>
          <w:vertAlign w:val="subscript"/>
        </w:rPr>
        <w:t>=1</w:t>
      </w:r>
      <w:r>
        <w:rPr>
          <w:vertAlign w:val="superscript"/>
        </w:rPr>
        <w:t>N</w:t>
      </w:r>
      <w:r>
        <w:t xml:space="preserve"> </w:t>
      </w:r>
      <w:r>
        <w:sym w:font="Symbol" w:char="F0E5"/>
      </w:r>
      <w:r w:rsidRPr="00C96643">
        <w:rPr>
          <w:i/>
          <w:iCs/>
          <w:vertAlign w:val="subscript"/>
        </w:rPr>
        <w:t>j</w:t>
      </w:r>
      <w:r w:rsidRPr="006034EB">
        <w:rPr>
          <w:vertAlign w:val="subscript"/>
        </w:rPr>
        <w:t>=1</w:t>
      </w:r>
      <w:r>
        <w:rPr>
          <w:vertAlign w:val="superscript"/>
        </w:rPr>
        <w:t>N</w:t>
      </w:r>
      <w:r>
        <w:t xml:space="preserve"> D(</w:t>
      </w:r>
      <w:r w:rsidRPr="00CF780D">
        <w:rPr>
          <w:i/>
          <w:iCs/>
        </w:rPr>
        <w:t>i</w:t>
      </w:r>
      <w:r>
        <w:t xml:space="preserve">, </w:t>
      </w:r>
      <w:r w:rsidRPr="00CF780D">
        <w:rPr>
          <w:i/>
          <w:iCs/>
        </w:rPr>
        <w:t>j</w:t>
      </w:r>
      <w:r>
        <w:t xml:space="preserve">) </w:t>
      </w:r>
      <w:r>
        <w:sym w:font="Symbol" w:char="F0E5"/>
      </w:r>
      <w:r w:rsidRPr="006034EB">
        <w:rPr>
          <w:vertAlign w:val="subscript"/>
        </w:rPr>
        <w:t>k=1</w:t>
      </w:r>
      <w:r w:rsidRPr="006034EB">
        <w:rPr>
          <w:vertAlign w:val="superscript"/>
        </w:rPr>
        <w:t>K</w:t>
      </w:r>
      <w:r>
        <w:t xml:space="preserve"> M</w:t>
      </w:r>
      <w:r w:rsidRPr="006034EB">
        <w:rPr>
          <w:i/>
          <w:iCs/>
          <w:vertAlign w:val="subscript"/>
        </w:rPr>
        <w:t>i</w:t>
      </w:r>
      <w:r>
        <w:t>(</w:t>
      </w:r>
      <w:r w:rsidRPr="006034EB">
        <w:rPr>
          <w:i/>
          <w:iCs/>
        </w:rPr>
        <w:t>k</w:t>
      </w:r>
      <w:r>
        <w:t>) M</w:t>
      </w:r>
      <w:r>
        <w:rPr>
          <w:i/>
          <w:iCs/>
          <w:vertAlign w:val="subscript"/>
        </w:rPr>
        <w:t>j</w:t>
      </w:r>
      <w:r>
        <w:t>(</w:t>
      </w:r>
      <w:r w:rsidRPr="006034EB">
        <w:rPr>
          <w:i/>
          <w:iCs/>
        </w:rPr>
        <w:t>k</w:t>
      </w:r>
      <w:r>
        <w:t>) / C(</w:t>
      </w:r>
      <w:r w:rsidRPr="00CF780D">
        <w:rPr>
          <w:i/>
          <w:iCs/>
        </w:rPr>
        <w:t>k</w:t>
      </w:r>
      <w:r>
        <w:t>)</w:t>
      </w:r>
      <w:r>
        <w:tab/>
        <w:t>(2)</w:t>
      </w:r>
    </w:p>
    <w:p w:rsidR="00FB2334" w:rsidRDefault="00C618F0" w:rsidP="00260BC4">
      <w:r>
        <w:t>and C(</w:t>
      </w:r>
      <w:r w:rsidRPr="00CF780D">
        <w:rPr>
          <w:i/>
          <w:iCs/>
        </w:rPr>
        <w:t>k</w:t>
      </w:r>
      <w:r>
        <w:t xml:space="preserve">) = </w:t>
      </w:r>
      <w:r>
        <w:sym w:font="Symbol" w:char="F0E5"/>
      </w:r>
      <w:r w:rsidRPr="00C96643">
        <w:rPr>
          <w:i/>
          <w:iCs/>
          <w:vertAlign w:val="subscript"/>
        </w:rPr>
        <w:t>i</w:t>
      </w:r>
      <w:r w:rsidRPr="006034EB">
        <w:rPr>
          <w:vertAlign w:val="subscript"/>
        </w:rPr>
        <w:t>=1</w:t>
      </w:r>
      <w:r>
        <w:rPr>
          <w:vertAlign w:val="superscript"/>
        </w:rPr>
        <w:t>N</w:t>
      </w:r>
      <w:r>
        <w:t xml:space="preserve"> M</w:t>
      </w:r>
      <w:r w:rsidRPr="006034EB">
        <w:rPr>
          <w:i/>
          <w:iCs/>
          <w:vertAlign w:val="subscript"/>
        </w:rPr>
        <w:t>i</w:t>
      </w:r>
      <w:r>
        <w:t>(</w:t>
      </w:r>
      <w:r w:rsidRPr="006034EB">
        <w:rPr>
          <w:i/>
          <w:iCs/>
        </w:rPr>
        <w:t>k</w:t>
      </w:r>
      <w:r>
        <w:t xml:space="preserve">)   </w:t>
      </w:r>
      <w:r w:rsidR="00FB2334">
        <w:t xml:space="preserve">is the expected number of points in the k’th cluster. Equation (1) requires one be able to calculate the distance between a point </w:t>
      </w:r>
      <w:r w:rsidR="00FB2334" w:rsidRPr="00FB2334">
        <w:rPr>
          <w:i/>
        </w:rPr>
        <w:t>i</w:t>
      </w:r>
      <w:r w:rsidR="00FB2334">
        <w:t xml:space="preserve"> and the cluster center </w:t>
      </w:r>
      <w:r w:rsidR="00FB2334" w:rsidRPr="00FB2334">
        <w:rPr>
          <w:i/>
        </w:rPr>
        <w:t>k</w:t>
      </w:r>
      <w:r w:rsidR="00FB2334">
        <w:t xml:space="preserve"> and this is only possible when one knows the vectors corresponding to the points </w:t>
      </w:r>
      <w:r w:rsidR="00FB2334" w:rsidRPr="00FB2334">
        <w:rPr>
          <w:i/>
        </w:rPr>
        <w:t>i</w:t>
      </w:r>
      <w:r w:rsidR="00FB2334">
        <w:t xml:space="preserve">. (2) reduces to (1) when one inserts vector formulae and drops terms </w:t>
      </w:r>
      <w:r w:rsidR="00FB2334">
        <w:sym w:font="Symbol" w:char="F0E5"/>
      </w:r>
      <w:r w:rsidR="00FB2334" w:rsidRPr="00C96643">
        <w:rPr>
          <w:i/>
          <w:iCs/>
          <w:vertAlign w:val="subscript"/>
        </w:rPr>
        <w:t>i</w:t>
      </w:r>
      <w:r w:rsidR="00FB2334" w:rsidRPr="006034EB">
        <w:rPr>
          <w:vertAlign w:val="subscript"/>
        </w:rPr>
        <w:t>=1</w:t>
      </w:r>
      <w:r w:rsidR="00FB2334">
        <w:rPr>
          <w:vertAlign w:val="superscript"/>
        </w:rPr>
        <w:t>N</w:t>
      </w:r>
      <w:r w:rsidR="00FB2334">
        <w:t xml:space="preserve"> </w:t>
      </w:r>
      <w:r w:rsidR="00FB2334">
        <w:sym w:font="Symbol" w:char="F0E5"/>
      </w:r>
      <w:r w:rsidR="00FB2334" w:rsidRPr="00C96643">
        <w:rPr>
          <w:i/>
          <w:iCs/>
          <w:vertAlign w:val="subscript"/>
        </w:rPr>
        <w:t>j</w:t>
      </w:r>
      <w:r w:rsidR="00FB2334" w:rsidRPr="006034EB">
        <w:rPr>
          <w:vertAlign w:val="subscript"/>
        </w:rPr>
        <w:t>=1</w:t>
      </w:r>
      <w:r w:rsidR="00FB2334">
        <w:rPr>
          <w:vertAlign w:val="superscript"/>
        </w:rPr>
        <w:t>N</w:t>
      </w:r>
      <w:r w:rsidR="00FB2334">
        <w:t xml:space="preserve"> D</w:t>
      </w:r>
      <w:r w:rsidR="00FB2334" w:rsidRPr="00C618F0">
        <w:rPr>
          <w:vertAlign w:val="subscript"/>
        </w:rPr>
        <w:t>VEC</w:t>
      </w:r>
      <w:r w:rsidR="00FB2334">
        <w:t>(i,</w:t>
      </w:r>
      <w:r w:rsidR="00FB2334">
        <w:rPr>
          <w:i/>
        </w:rPr>
        <w:t>k</w:t>
      </w:r>
      <w:r w:rsidR="00FB2334">
        <w:t>)</w:t>
      </w:r>
      <w:r w:rsidR="00FB2334" w:rsidRPr="00FB2334">
        <w:t xml:space="preserve"> </w:t>
      </w:r>
      <w:r w:rsidR="00FB2334">
        <w:t>D</w:t>
      </w:r>
      <w:r w:rsidR="00FB2334" w:rsidRPr="00C618F0">
        <w:rPr>
          <w:vertAlign w:val="subscript"/>
        </w:rPr>
        <w:t>VEC</w:t>
      </w:r>
      <w:r w:rsidR="00FB2334">
        <w:t>(j,</w:t>
      </w:r>
      <w:r w:rsidR="00FB2334">
        <w:rPr>
          <w:i/>
        </w:rPr>
        <w:t>k</w:t>
      </w:r>
      <w:r w:rsidR="00FB2334">
        <w:t xml:space="preserve">) </w:t>
      </w:r>
      <w:r w:rsidR="00FB2334">
        <w:sym w:font="Symbol" w:char="F0E5"/>
      </w:r>
      <w:r w:rsidR="00FB2334" w:rsidRPr="006034EB">
        <w:rPr>
          <w:vertAlign w:val="subscript"/>
        </w:rPr>
        <w:t>k=1</w:t>
      </w:r>
      <w:r w:rsidR="00FB2334" w:rsidRPr="006034EB">
        <w:rPr>
          <w:vertAlign w:val="superscript"/>
        </w:rPr>
        <w:t>K</w:t>
      </w:r>
      <w:r w:rsidR="00FB2334">
        <w:t xml:space="preserve"> M</w:t>
      </w:r>
      <w:r w:rsidR="00FB2334" w:rsidRPr="006034EB">
        <w:rPr>
          <w:i/>
          <w:iCs/>
          <w:vertAlign w:val="subscript"/>
        </w:rPr>
        <w:t>i</w:t>
      </w:r>
      <w:r w:rsidR="00FB2334">
        <w:t>(</w:t>
      </w:r>
      <w:r w:rsidR="00FB2334" w:rsidRPr="006034EB">
        <w:rPr>
          <w:i/>
          <w:iCs/>
        </w:rPr>
        <w:t>k</w:t>
      </w:r>
      <w:r w:rsidR="00FB2334">
        <w:t>) M</w:t>
      </w:r>
      <w:r w:rsidR="00FB2334">
        <w:rPr>
          <w:i/>
          <w:iCs/>
          <w:vertAlign w:val="subscript"/>
        </w:rPr>
        <w:t>j</w:t>
      </w:r>
      <w:r w:rsidR="00FB2334">
        <w:t>(</w:t>
      </w:r>
      <w:r w:rsidR="00FB2334" w:rsidRPr="006034EB">
        <w:rPr>
          <w:i/>
          <w:iCs/>
        </w:rPr>
        <w:t>k</w:t>
      </w:r>
      <w:r w:rsidR="00FB2334">
        <w:t>)  that average to zero.</w:t>
      </w:r>
    </w:p>
    <w:p w:rsidR="00C95861" w:rsidRDefault="00F37574" w:rsidP="00260BC4">
      <w:r>
        <w:t>We minimize (1) or (2) as a function of cluster centers (1) and cluster assignments M</w:t>
      </w:r>
      <w:r w:rsidRPr="006034EB">
        <w:rPr>
          <w:i/>
          <w:iCs/>
          <w:vertAlign w:val="subscript"/>
        </w:rPr>
        <w:t>i</w:t>
      </w:r>
      <w:r>
        <w:t>(</w:t>
      </w:r>
      <w:r w:rsidRPr="006034EB">
        <w:rPr>
          <w:i/>
          <w:iCs/>
        </w:rPr>
        <w:t>k</w:t>
      </w:r>
      <w:r>
        <w:t>) (in both cases). One can derive deterministic annealing from an informatics theoretic [</w:t>
      </w:r>
      <w:r w:rsidR="00FD41A2">
        <w:t>13</w:t>
      </w:r>
      <w:r>
        <w:t>] or physics formalism [</w:t>
      </w:r>
      <w:r w:rsidR="00FD41A2">
        <w:t>14</w:t>
      </w:r>
      <w:r>
        <w:t xml:space="preserve">]. In latter case one smoothes out the cost function (1) or (2) by </w:t>
      </w:r>
      <w:r w:rsidR="00030217">
        <w:t xml:space="preserve">averaging with the Gibbs distribution exp(-H/T). </w:t>
      </w:r>
      <w:r w:rsidR="00C95861">
        <w:t>This implies in a physics language that one is minimizing not H but the free energy at temperature T and entropy S</w:t>
      </w:r>
    </w:p>
    <w:p w:rsidR="00C95861" w:rsidRDefault="00C95861" w:rsidP="00260BC4">
      <w:r>
        <w:tab/>
        <w:t xml:space="preserve">F = H-TS </w:t>
      </w:r>
      <w:r>
        <w:tab/>
      </w:r>
      <w:r>
        <w:tab/>
      </w:r>
      <w:r>
        <w:tab/>
      </w:r>
      <w:r>
        <w:tab/>
        <w:t>(3)</w:t>
      </w:r>
    </w:p>
    <w:p w:rsidR="003657B1" w:rsidRDefault="00030217" w:rsidP="00260BC4">
      <w:r>
        <w:t xml:space="preserve">For VECDA and Hamiltonian H given by equation (1), one can do this averaging exactly. </w:t>
      </w:r>
    </w:p>
    <w:p w:rsidR="003657B1" w:rsidRPr="003657B1" w:rsidRDefault="003657B1" w:rsidP="003657B1">
      <w:r>
        <w:tab/>
        <w:t>M</w:t>
      </w:r>
      <w:r w:rsidRPr="006034EB">
        <w:rPr>
          <w:i/>
          <w:iCs/>
          <w:vertAlign w:val="subscript"/>
        </w:rPr>
        <w:t>i</w:t>
      </w:r>
      <w:r>
        <w:t>(</w:t>
      </w:r>
      <w:r w:rsidRPr="006034EB">
        <w:rPr>
          <w:i/>
          <w:iCs/>
        </w:rPr>
        <w:t>k</w:t>
      </w:r>
      <w:r>
        <w:t xml:space="preserve">) </w:t>
      </w:r>
      <w:r w:rsidRPr="003657B1">
        <w:t>= exp(</w:t>
      </w:r>
      <w:r>
        <w:t xml:space="preserve"> </w:t>
      </w:r>
      <w:r w:rsidRPr="003657B1">
        <w:t>-</w:t>
      </w:r>
      <w:r>
        <w:t xml:space="preserve"> D</w:t>
      </w:r>
      <w:r w:rsidRPr="00C618F0">
        <w:rPr>
          <w:vertAlign w:val="subscript"/>
        </w:rPr>
        <w:t>VEC</w:t>
      </w:r>
      <w:r>
        <w:t>(</w:t>
      </w:r>
      <w:r w:rsidRPr="003657B1">
        <w:rPr>
          <w:i/>
        </w:rPr>
        <w:t>i</w:t>
      </w:r>
      <w:r>
        <w:t>,</w:t>
      </w:r>
      <w:r>
        <w:rPr>
          <w:i/>
        </w:rPr>
        <w:t>k</w:t>
      </w:r>
      <w:r>
        <w:t xml:space="preserve">)/T ) </w:t>
      </w:r>
      <w:r w:rsidRPr="003657B1">
        <w:t xml:space="preserve"> / Z</w:t>
      </w:r>
      <w:r w:rsidRPr="003657B1">
        <w:rPr>
          <w:i/>
          <w:vertAlign w:val="subscript"/>
        </w:rPr>
        <w:t>i</w:t>
      </w:r>
      <w:r w:rsidRPr="003657B1">
        <w:rPr>
          <w:vertAlign w:val="subscript"/>
        </w:rPr>
        <w:t xml:space="preserve">              </w:t>
      </w:r>
      <w:r>
        <w:rPr>
          <w:vertAlign w:val="subscript"/>
        </w:rPr>
        <w:tab/>
      </w:r>
      <w:r>
        <w:rPr>
          <w:vertAlign w:val="subscript"/>
        </w:rPr>
        <w:tab/>
      </w:r>
      <w:r w:rsidRPr="003657B1">
        <w:t>(</w:t>
      </w:r>
      <w:r>
        <w:t>4</w:t>
      </w:r>
      <w:r w:rsidRPr="003657B1">
        <w:t>)</w:t>
      </w:r>
    </w:p>
    <w:p w:rsidR="003657B1" w:rsidRDefault="003657B1" w:rsidP="00260BC4">
      <w:r>
        <w:tab/>
      </w:r>
      <w:r w:rsidRPr="003657B1">
        <w:t>Z</w:t>
      </w:r>
      <w:r w:rsidRPr="003657B1">
        <w:rPr>
          <w:i/>
          <w:vertAlign w:val="subscript"/>
        </w:rPr>
        <w:t>i</w:t>
      </w:r>
      <w:r w:rsidRPr="003657B1">
        <w:t xml:space="preserve"> = </w:t>
      </w:r>
      <w:r w:rsidRPr="003657B1">
        <w:sym w:font="Symbol" w:char="F0E5"/>
      </w:r>
      <w:r w:rsidRPr="003657B1">
        <w:t xml:space="preserve"> </w:t>
      </w:r>
      <w:r w:rsidRPr="003657B1">
        <w:rPr>
          <w:i/>
          <w:vertAlign w:val="subscript"/>
        </w:rPr>
        <w:t>k</w:t>
      </w:r>
      <w:r w:rsidRPr="003657B1">
        <w:t xml:space="preserve"> exp(</w:t>
      </w:r>
      <w:r>
        <w:t xml:space="preserve"> </w:t>
      </w:r>
      <w:r w:rsidRPr="003657B1">
        <w:t>-</w:t>
      </w:r>
      <w:r>
        <w:t xml:space="preserve"> D</w:t>
      </w:r>
      <w:r w:rsidRPr="00C618F0">
        <w:rPr>
          <w:vertAlign w:val="subscript"/>
        </w:rPr>
        <w:t>VEC</w:t>
      </w:r>
      <w:r>
        <w:t>(</w:t>
      </w:r>
      <w:r w:rsidRPr="003657B1">
        <w:rPr>
          <w:i/>
        </w:rPr>
        <w:t>i</w:t>
      </w:r>
      <w:r>
        <w:t>,</w:t>
      </w:r>
      <w:r>
        <w:rPr>
          <w:i/>
        </w:rPr>
        <w:t>k</w:t>
      </w:r>
      <w:r>
        <w:t xml:space="preserve">)/T ) </w:t>
      </w:r>
      <w:r w:rsidRPr="003657B1">
        <w:t xml:space="preserve"> </w:t>
      </w:r>
      <w:r>
        <w:tab/>
      </w:r>
      <w:r>
        <w:tab/>
      </w:r>
      <w:r>
        <w:tab/>
        <w:t>(5)</w:t>
      </w:r>
    </w:p>
    <w:p w:rsidR="003657B1" w:rsidRPr="003657B1" w:rsidRDefault="003657B1" w:rsidP="00260BC4">
      <w:r>
        <w:tab/>
        <w:t xml:space="preserve">F = - T </w:t>
      </w:r>
      <w:r w:rsidR="0058264A">
        <w:sym w:font="Symbol" w:char="F0E5"/>
      </w:r>
      <w:r w:rsidR="0058264A" w:rsidRPr="00C96643">
        <w:rPr>
          <w:i/>
          <w:iCs/>
          <w:vertAlign w:val="subscript"/>
        </w:rPr>
        <w:t>i</w:t>
      </w:r>
      <w:r w:rsidR="0058264A" w:rsidRPr="006034EB">
        <w:rPr>
          <w:vertAlign w:val="subscript"/>
        </w:rPr>
        <w:t>=1</w:t>
      </w:r>
      <w:r w:rsidR="0058264A">
        <w:rPr>
          <w:vertAlign w:val="superscript"/>
        </w:rPr>
        <w:t>N</w:t>
      </w:r>
      <w:r w:rsidR="0058264A">
        <w:t xml:space="preserve"> </w:t>
      </w:r>
      <w:r>
        <w:t>log [Z</w:t>
      </w:r>
      <w:r w:rsidRPr="003657B1">
        <w:rPr>
          <w:i/>
          <w:vertAlign w:val="subscript"/>
        </w:rPr>
        <w:t>i</w:t>
      </w:r>
      <w:r>
        <w:t>] / N</w:t>
      </w:r>
      <w:r>
        <w:tab/>
      </w:r>
      <w:r>
        <w:tab/>
      </w:r>
      <w:r>
        <w:tab/>
        <w:t>(6)</w:t>
      </w:r>
    </w:p>
    <w:p w:rsidR="00C35812" w:rsidRDefault="00030217" w:rsidP="00260BC4">
      <w:r>
        <w:t>For the case (2) where only distances are known, the integrals with the Gibbs function are intractable analytically as the degrees of freedom M</w:t>
      </w:r>
      <w:r w:rsidRPr="006034EB">
        <w:rPr>
          <w:i/>
          <w:iCs/>
          <w:vertAlign w:val="subscript"/>
        </w:rPr>
        <w:t>i</w:t>
      </w:r>
      <w:r>
        <w:t>(</w:t>
      </w:r>
      <w:r w:rsidRPr="006034EB">
        <w:rPr>
          <w:i/>
          <w:iCs/>
        </w:rPr>
        <w:t>k</w:t>
      </w:r>
      <w:r>
        <w:t xml:space="preserve">) appear quadratically in the exponential. In the more familiar simulated annealing approach to optimization, these </w:t>
      </w:r>
      <w:r>
        <w:lastRenderedPageBreak/>
        <w:t>integrals are effectively performed by Monte Carlo. This implies simulated annealing is always applicable but is usually very slow. The applicability of deterministic annealing was enhanced by the observation in [</w:t>
      </w:r>
      <w:r w:rsidR="00FD41A2">
        <w:t>14</w:t>
      </w:r>
      <w:r>
        <w:t xml:space="preserve">] that one can </w:t>
      </w:r>
      <w:r w:rsidR="00C95861">
        <w:t>use an approximate Hamiltonian H</w:t>
      </w:r>
      <w:r w:rsidR="00C95861" w:rsidRPr="00C95861">
        <w:rPr>
          <w:vertAlign w:val="subscript"/>
        </w:rPr>
        <w:t>0</w:t>
      </w:r>
      <w:r w:rsidR="00C95861">
        <w:t xml:space="preserve"> and average with exp(-H</w:t>
      </w:r>
      <w:r w:rsidR="00C95861" w:rsidRPr="00C95861">
        <w:rPr>
          <w:vertAlign w:val="subscript"/>
        </w:rPr>
        <w:t>0</w:t>
      </w:r>
      <w:r w:rsidR="00C95861">
        <w:t xml:space="preserve">/T). </w:t>
      </w:r>
      <w:r w:rsidR="00C35812">
        <w:t>For (2), one uses the form</w:t>
      </w:r>
      <w:r w:rsidR="003657B1">
        <w:t xml:space="preserve"> motivated by the VECDA formalism (4).</w:t>
      </w:r>
    </w:p>
    <w:p w:rsidR="00C35812" w:rsidRDefault="003657B1" w:rsidP="00260BC4">
      <w:r>
        <w:tab/>
      </w:r>
      <w:r w:rsidR="00C35812">
        <w:t>H</w:t>
      </w:r>
      <w:r w:rsidR="00C35812">
        <w:rPr>
          <w:vertAlign w:val="subscript"/>
        </w:rPr>
        <w:t>0</w:t>
      </w:r>
      <w:r w:rsidR="00C35812">
        <w:t xml:space="preserve"> = </w:t>
      </w:r>
      <w:r w:rsidR="00C35812">
        <w:sym w:font="Symbol" w:char="F0E5"/>
      </w:r>
      <w:r w:rsidR="00C35812" w:rsidRPr="00C96643">
        <w:rPr>
          <w:i/>
          <w:iCs/>
          <w:vertAlign w:val="subscript"/>
        </w:rPr>
        <w:t>i</w:t>
      </w:r>
      <w:r w:rsidR="00C35812" w:rsidRPr="006034EB">
        <w:rPr>
          <w:vertAlign w:val="subscript"/>
        </w:rPr>
        <w:t>=1</w:t>
      </w:r>
      <w:r w:rsidR="00C35812">
        <w:rPr>
          <w:vertAlign w:val="superscript"/>
        </w:rPr>
        <w:t>N</w:t>
      </w:r>
      <w:r w:rsidR="00C35812">
        <w:t xml:space="preserve"> </w:t>
      </w:r>
      <w:r w:rsidR="00C35812">
        <w:sym w:font="Symbol" w:char="F0E5"/>
      </w:r>
      <w:r w:rsidR="00C35812" w:rsidRPr="006034EB">
        <w:rPr>
          <w:vertAlign w:val="subscript"/>
        </w:rPr>
        <w:t>k=1</w:t>
      </w:r>
      <w:r w:rsidR="00C35812" w:rsidRPr="006034EB">
        <w:rPr>
          <w:vertAlign w:val="superscript"/>
        </w:rPr>
        <w:t>K</w:t>
      </w:r>
      <w:r w:rsidR="00C35812">
        <w:t xml:space="preserve"> M</w:t>
      </w:r>
      <w:r w:rsidR="00C35812" w:rsidRPr="006034EB">
        <w:rPr>
          <w:i/>
          <w:iCs/>
          <w:vertAlign w:val="subscript"/>
        </w:rPr>
        <w:t>i</w:t>
      </w:r>
      <w:r w:rsidR="00C35812">
        <w:t>(</w:t>
      </w:r>
      <w:r w:rsidR="00C35812" w:rsidRPr="006034EB">
        <w:rPr>
          <w:i/>
          <w:iCs/>
        </w:rPr>
        <w:t>k</w:t>
      </w:r>
      <w:r w:rsidR="00C35812">
        <w:t xml:space="preserve">) </w:t>
      </w:r>
      <w:r w:rsidR="00C35812" w:rsidRPr="00F0158F">
        <w:sym w:font="Symbol" w:char="F065"/>
      </w:r>
      <w:r w:rsidR="00C35812" w:rsidRPr="00F0158F">
        <w:rPr>
          <w:i/>
          <w:iCs/>
          <w:vertAlign w:val="subscript"/>
        </w:rPr>
        <w:t>i</w:t>
      </w:r>
      <w:r w:rsidR="00C35812">
        <w:t>(</w:t>
      </w:r>
      <w:r w:rsidR="00C35812" w:rsidRPr="00F0158F">
        <w:rPr>
          <w:i/>
          <w:iCs/>
        </w:rPr>
        <w:t>k</w:t>
      </w:r>
      <w:r w:rsidR="00C35812">
        <w:t>)</w:t>
      </w:r>
      <w:r w:rsidR="00C35812">
        <w:tab/>
      </w:r>
      <w:r>
        <w:tab/>
      </w:r>
      <w:r>
        <w:tab/>
      </w:r>
      <w:r w:rsidR="00C35812">
        <w:t>(</w:t>
      </w:r>
      <w:r>
        <w:t>7</w:t>
      </w:r>
      <w:r w:rsidR="00C35812">
        <w:t>)</w:t>
      </w:r>
    </w:p>
    <w:p w:rsidR="00C35812" w:rsidRDefault="003657B1" w:rsidP="00260BC4">
      <w:r>
        <w:tab/>
      </w:r>
      <w:r w:rsidR="00C35812">
        <w:t>M</w:t>
      </w:r>
      <w:r w:rsidR="00C35812" w:rsidRPr="006034EB">
        <w:rPr>
          <w:i/>
          <w:iCs/>
          <w:vertAlign w:val="subscript"/>
        </w:rPr>
        <w:t>i</w:t>
      </w:r>
      <w:r w:rsidR="00C35812">
        <w:t>(</w:t>
      </w:r>
      <w:r w:rsidR="00C35812" w:rsidRPr="006034EB">
        <w:rPr>
          <w:i/>
          <w:iCs/>
        </w:rPr>
        <w:t>k</w:t>
      </w:r>
      <w:r w:rsidR="00C35812">
        <w:t xml:space="preserve">) </w:t>
      </w:r>
      <w:r w:rsidR="00C35812">
        <w:sym w:font="Symbol" w:char="F0B5"/>
      </w:r>
      <w:r w:rsidR="00C35812">
        <w:t xml:space="preserve"> exp( </w:t>
      </w:r>
      <w:bookmarkStart w:id="0" w:name="OLE_LINK1"/>
      <w:bookmarkStart w:id="1" w:name="OLE_LINK2"/>
      <w:r w:rsidR="00C35812">
        <w:t>-</w:t>
      </w:r>
      <w:r w:rsidR="00C35812" w:rsidRPr="00F0158F">
        <w:sym w:font="Symbol" w:char="F065"/>
      </w:r>
      <w:r w:rsidR="00C35812" w:rsidRPr="00F0158F">
        <w:rPr>
          <w:i/>
          <w:iCs/>
          <w:vertAlign w:val="subscript"/>
        </w:rPr>
        <w:t>i</w:t>
      </w:r>
      <w:r w:rsidR="00C35812">
        <w:t>(</w:t>
      </w:r>
      <w:r w:rsidR="00C35812" w:rsidRPr="00F0158F">
        <w:rPr>
          <w:i/>
          <w:iCs/>
        </w:rPr>
        <w:t>k</w:t>
      </w:r>
      <w:r w:rsidR="00C35812">
        <w:t>)/</w:t>
      </w:r>
      <w:bookmarkEnd w:id="0"/>
      <w:bookmarkEnd w:id="1"/>
      <w:r w:rsidR="00C35812">
        <w:t xml:space="preserve">T ) with </w:t>
      </w:r>
      <w:r w:rsidR="00C35812">
        <w:sym w:font="Symbol" w:char="F0E5"/>
      </w:r>
      <w:r w:rsidR="00C35812" w:rsidRPr="006034EB">
        <w:rPr>
          <w:vertAlign w:val="subscript"/>
        </w:rPr>
        <w:t>k=1</w:t>
      </w:r>
      <w:r w:rsidR="00C35812" w:rsidRPr="006034EB">
        <w:rPr>
          <w:vertAlign w:val="superscript"/>
        </w:rPr>
        <w:t>K</w:t>
      </w:r>
      <w:r w:rsidR="00C35812">
        <w:t xml:space="preserve"> M</w:t>
      </w:r>
      <w:r w:rsidR="00C35812" w:rsidRPr="006034EB">
        <w:rPr>
          <w:i/>
          <w:iCs/>
          <w:vertAlign w:val="subscript"/>
        </w:rPr>
        <w:t>i</w:t>
      </w:r>
      <w:r w:rsidR="00C35812">
        <w:t>(</w:t>
      </w:r>
      <w:r w:rsidR="00C35812" w:rsidRPr="006034EB">
        <w:rPr>
          <w:i/>
          <w:iCs/>
        </w:rPr>
        <w:t>k</w:t>
      </w:r>
      <w:r w:rsidR="00C35812">
        <w:t>)</w:t>
      </w:r>
      <w:r>
        <w:t xml:space="preserve"> =1</w:t>
      </w:r>
      <w:r>
        <w:tab/>
      </w:r>
      <w:r w:rsidR="00C35812">
        <w:t>(</w:t>
      </w:r>
      <w:r>
        <w:t>8</w:t>
      </w:r>
      <w:r w:rsidR="00C35812">
        <w:t>)</w:t>
      </w:r>
    </w:p>
    <w:p w:rsidR="00FF40EF" w:rsidRDefault="00FF40EF" w:rsidP="00260BC4">
      <w:r w:rsidRPr="00F0158F">
        <w:sym w:font="Symbol" w:char="F065"/>
      </w:r>
      <w:r w:rsidRPr="00F0158F">
        <w:rPr>
          <w:i/>
          <w:iCs/>
          <w:vertAlign w:val="subscript"/>
        </w:rPr>
        <w:t>i</w:t>
      </w:r>
      <w:r>
        <w:t>(</w:t>
      </w:r>
      <w:r w:rsidRPr="00F0158F">
        <w:rPr>
          <w:i/>
          <w:iCs/>
        </w:rPr>
        <w:t>k</w:t>
      </w:r>
      <w:r>
        <w:t xml:space="preserve">) are new degrees of freedom. </w:t>
      </w:r>
      <w:r w:rsidR="00C95861">
        <w:t xml:space="preserve">This averaging removes local minima and is designed so that at high temperatures one starts with one cluster. </w:t>
      </w:r>
      <w:r w:rsidR="00503D97">
        <w:t>As temperature is lowered one minimizes (3) with respective to degrees of freedom. A critical observation of Rose [</w:t>
      </w:r>
      <w:r w:rsidR="0058264A">
        <w:t>13</w:t>
      </w:r>
      <w:r w:rsidR="00503D97">
        <w:t xml:space="preserve">] allows one to determine when to introduce new clusters. </w:t>
      </w:r>
      <w:r>
        <w:t>As in usual expectation maximization (steepest descent) t</w:t>
      </w:r>
      <w:r w:rsidR="00503D97">
        <w:t>he first derivative of (3) is set to zero to find new estimates for M</w:t>
      </w:r>
      <w:r w:rsidR="00503D97" w:rsidRPr="006034EB">
        <w:rPr>
          <w:i/>
          <w:iCs/>
          <w:vertAlign w:val="subscript"/>
        </w:rPr>
        <w:t>i</w:t>
      </w:r>
      <w:r w:rsidR="00503D97">
        <w:t>(</w:t>
      </w:r>
      <w:r w:rsidR="00503D97" w:rsidRPr="006034EB">
        <w:rPr>
          <w:i/>
          <w:iCs/>
        </w:rPr>
        <w:t>k</w:t>
      </w:r>
      <w:r w:rsidR="00503D97">
        <w:t xml:space="preserve">) or other parameters (cluster centers for VECDA). Then one looks at the second derivative </w:t>
      </w:r>
      <w:r w:rsidR="00503D97">
        <w:sym w:font="Symbol" w:char="F047"/>
      </w:r>
      <w:r w:rsidR="00503D97">
        <w:t xml:space="preserve"> of F to find instabilities that are resolved by splitting clusters. One does not examine the full matrix but the submatrices coming from restricting </w:t>
      </w:r>
      <w:r w:rsidR="00503D97">
        <w:sym w:font="Symbol" w:char="F047"/>
      </w:r>
      <w:r w:rsidR="00503D97">
        <w:t xml:space="preserve"> to variations of </w:t>
      </w:r>
      <w:r w:rsidR="003657B1">
        <w:t>the</w:t>
      </w:r>
      <w:r w:rsidR="00503D97">
        <w:t xml:space="preserve"> parameters </w:t>
      </w:r>
      <w:r w:rsidR="003657B1">
        <w:t xml:space="preserve">of a single cluster </w:t>
      </w:r>
      <w:r w:rsidR="00503D97">
        <w:t xml:space="preserve">with </w:t>
      </w:r>
      <w:r w:rsidR="003657B1">
        <w:t xml:space="preserve">the </w:t>
      </w:r>
      <w:r w:rsidR="00503D97">
        <w:t xml:space="preserve">K-1 </w:t>
      </w:r>
      <w:r w:rsidR="003657B1">
        <w:t xml:space="preserve">other </w:t>
      </w:r>
      <w:r w:rsidR="00503D97">
        <w:t>cluster</w:t>
      </w:r>
      <w:r w:rsidR="003657B1">
        <w:t>s</w:t>
      </w:r>
      <w:r w:rsidR="00503D97">
        <w:t xml:space="preserve"> fixed and two clusters placed at location of clusters whose stability one investigates. </w:t>
      </w:r>
      <w:r w:rsidR="00C35812">
        <w:t xml:space="preserve">As temperature is lowered one finds that clusters naturally split and one can easily understand this </w:t>
      </w:r>
      <w:r w:rsidR="003657B1">
        <w:t xml:space="preserve">from the analytic form for </w:t>
      </w:r>
      <w:r w:rsidR="00C35812">
        <w:sym w:font="Symbol" w:char="F047"/>
      </w:r>
      <w:r w:rsidR="00C35812">
        <w:t xml:space="preserve">. </w:t>
      </w:r>
      <w:r w:rsidR="003657B1">
        <w:t>The previous work [</w:t>
      </w:r>
      <w:r w:rsidR="00FD41A2">
        <w:t>14</w:t>
      </w:r>
      <w:r w:rsidR="003657B1">
        <w:t xml:space="preserve">] on PWDA was incomplete and did not consider calculation of </w:t>
      </w:r>
      <w:r w:rsidR="000B622F">
        <w:sym w:font="Symbol" w:char="F047"/>
      </w:r>
      <w:r w:rsidR="000B622F">
        <w:t xml:space="preserve"> </w:t>
      </w:r>
      <w:r w:rsidR="003657B1">
        <w:t>but rather only assumed an a priori fixed number of clusters.</w:t>
      </w:r>
      <w:r w:rsidR="000B622F">
        <w:t xml:space="preserve"> We have completed the formalism and implemented it in parallel. Note we only need to find the single </w:t>
      </w:r>
      <w:r>
        <w:t>lowest</w:t>
      </w:r>
      <w:r w:rsidR="000B622F">
        <w:t xml:space="preserve"> eigenvalue of </w:t>
      </w:r>
      <w:r w:rsidR="000B622F">
        <w:sym w:font="Symbol" w:char="F047"/>
      </w:r>
      <w:r w:rsidR="000B622F">
        <w:t xml:space="preserve"> (restricted to varying one cluster). This is implemented as power (Arnoldi) method.</w:t>
      </w:r>
      <w:r>
        <w:t xml:space="preserve"> One splits the cluster if its restricted </w:t>
      </w:r>
      <w:r>
        <w:sym w:font="Symbol" w:char="F047"/>
      </w:r>
      <w:r>
        <w:t xml:space="preserve"> has a negative eigenvalue and this is smallest – minimized over all clusters. </w:t>
      </w:r>
    </w:p>
    <w:p w:rsidR="00940A23" w:rsidRDefault="00FF40EF" w:rsidP="00940A23">
      <w:r>
        <w:t>The formalism for VECDA can be found in our earlier work and [Rose98]. Here we just give results for the more complex PWDA and use it to illustrate both methods.</w:t>
      </w:r>
      <w:r w:rsidR="00F06F42">
        <w:t xml:space="preserve"> We let indices </w:t>
      </w:r>
      <w:r w:rsidR="00F06F42" w:rsidRPr="00F06F42">
        <w:rPr>
          <w:i/>
        </w:rPr>
        <w:t>k</w:t>
      </w:r>
      <w:r w:rsidR="00F06F42" w:rsidRPr="00F06F42">
        <w:t xml:space="preserve"> </w:t>
      </w:r>
      <w:r w:rsidR="00F06F42" w:rsidRPr="00F06F42">
        <w:rPr>
          <w:bCs/>
        </w:rPr>
        <w:sym w:font="Symbol" w:char="F06D"/>
      </w:r>
      <w:r w:rsidR="00F06F42" w:rsidRPr="00F06F42">
        <w:rPr>
          <w:bCs/>
        </w:rPr>
        <w:t xml:space="preserve"> </w:t>
      </w:r>
      <w:r w:rsidR="00F06F42" w:rsidRPr="00F06F42">
        <w:rPr>
          <w:bCs/>
        </w:rPr>
        <w:sym w:font="Symbol" w:char="F06C"/>
      </w:r>
      <w:r w:rsidR="00F06F42" w:rsidRPr="00F06F42">
        <w:rPr>
          <w:bCs/>
        </w:rPr>
        <w:t xml:space="preserve"> </w:t>
      </w:r>
      <w:r w:rsidR="00F06F42" w:rsidRPr="00F06F42">
        <w:t xml:space="preserve">runs over clusters </w:t>
      </w:r>
      <w:r w:rsidR="00F06F42">
        <w:t xml:space="preserve">from </w:t>
      </w:r>
      <w:r w:rsidR="00F06F42" w:rsidRPr="00F06F42">
        <w:t>1 to K</w:t>
      </w:r>
      <w:r w:rsidR="00F06F42">
        <w:t xml:space="preserve"> while </w:t>
      </w:r>
      <w:r w:rsidR="00F06F42" w:rsidRPr="00F06F42">
        <w:rPr>
          <w:i/>
        </w:rPr>
        <w:t>i j</w:t>
      </w:r>
      <w:r w:rsidR="00F06F42" w:rsidRPr="00F06F42">
        <w:t xml:space="preserve"> </w:t>
      </w:r>
      <w:r w:rsidR="00F06F42" w:rsidRPr="00F06F42">
        <w:sym w:font="Symbol" w:char="F061"/>
      </w:r>
      <w:r w:rsidR="00F06F42" w:rsidRPr="00F06F42">
        <w:t xml:space="preserve"> </w:t>
      </w:r>
      <w:r w:rsidR="00F06F42" w:rsidRPr="00F06F42">
        <w:rPr>
          <w:bCs/>
        </w:rPr>
        <w:sym w:font="Symbol" w:char="F062"/>
      </w:r>
      <w:r w:rsidR="00F06F42" w:rsidRPr="00F06F42">
        <w:rPr>
          <w:bCs/>
          <w:vertAlign w:val="subscript"/>
        </w:rPr>
        <w:t xml:space="preserve"> </w:t>
      </w:r>
      <w:r w:rsidR="00F06F42" w:rsidRPr="00F06F42">
        <w:t xml:space="preserve">run over data points </w:t>
      </w:r>
      <w:r w:rsidR="00F06F42">
        <w:t xml:space="preserve">from </w:t>
      </w:r>
      <w:r w:rsidR="00F06F42" w:rsidRPr="00F06F42">
        <w:t>1 to N</w:t>
      </w:r>
      <w:r w:rsidR="00F06F42">
        <w:t>. M</w:t>
      </w:r>
      <w:r w:rsidR="00F06F42" w:rsidRPr="006034EB">
        <w:rPr>
          <w:i/>
          <w:iCs/>
          <w:vertAlign w:val="subscript"/>
        </w:rPr>
        <w:t>i</w:t>
      </w:r>
      <w:r w:rsidR="00F06F42">
        <w:t>(</w:t>
      </w:r>
      <w:r w:rsidR="00F06F42" w:rsidRPr="006034EB">
        <w:rPr>
          <w:i/>
          <w:iCs/>
        </w:rPr>
        <w:t>k</w:t>
      </w:r>
      <w:r w:rsidR="00F06F42">
        <w:t>) has alr</w:t>
      </w:r>
      <w:r w:rsidR="00940A23">
        <w:t>eady been given in equation (8). Then one calculates:</w:t>
      </w:r>
    </w:p>
    <w:p w:rsidR="00940A23" w:rsidRDefault="00F06F42" w:rsidP="00940A23">
      <w:r w:rsidRPr="00F06F42">
        <w:rPr>
          <w:bCs/>
        </w:rPr>
        <w:t>A(</w:t>
      </w:r>
      <w:r w:rsidRPr="00F06F42">
        <w:rPr>
          <w:bCs/>
          <w:i/>
        </w:rPr>
        <w:t>k</w:t>
      </w:r>
      <w:r w:rsidRPr="00F06F42">
        <w:rPr>
          <w:bCs/>
        </w:rPr>
        <w:t xml:space="preserve">) = - 0.5 </w:t>
      </w:r>
      <w:r w:rsidRPr="00F06F42">
        <w:rPr>
          <w:bCs/>
        </w:rPr>
        <w:sym w:font="Symbol" w:char="F0E5"/>
      </w:r>
      <w:r w:rsidRPr="00F06F42">
        <w:rPr>
          <w:bCs/>
          <w:i/>
          <w:iCs/>
          <w:vertAlign w:val="subscript"/>
        </w:rPr>
        <w:t>i</w:t>
      </w:r>
      <w:r w:rsidRPr="00F06F42">
        <w:rPr>
          <w:bCs/>
          <w:vertAlign w:val="subscript"/>
        </w:rPr>
        <w:t>=1</w:t>
      </w:r>
      <w:r w:rsidRPr="00F06F42">
        <w:rPr>
          <w:bCs/>
          <w:vertAlign w:val="superscript"/>
        </w:rPr>
        <w:t>N</w:t>
      </w:r>
      <w:r w:rsidRPr="00F06F42">
        <w:rPr>
          <w:bCs/>
        </w:rPr>
        <w:t xml:space="preserve"> </w:t>
      </w:r>
      <w:r w:rsidRPr="00F06F42">
        <w:rPr>
          <w:bCs/>
        </w:rPr>
        <w:sym w:font="Symbol" w:char="F0E5"/>
      </w:r>
      <w:r w:rsidRPr="00F06F42">
        <w:rPr>
          <w:bCs/>
          <w:i/>
          <w:iCs/>
          <w:vertAlign w:val="subscript"/>
        </w:rPr>
        <w:t>j</w:t>
      </w:r>
      <w:r w:rsidRPr="00F06F42">
        <w:rPr>
          <w:bCs/>
          <w:vertAlign w:val="subscript"/>
        </w:rPr>
        <w:t>=1</w:t>
      </w:r>
      <w:r w:rsidRPr="00F06F42">
        <w:rPr>
          <w:bCs/>
          <w:vertAlign w:val="superscript"/>
        </w:rPr>
        <w:t>N</w:t>
      </w:r>
      <w:r w:rsidRPr="00F06F42">
        <w:rPr>
          <w:bCs/>
        </w:rPr>
        <w:t xml:space="preserve"> </w:t>
      </w:r>
      <w:r w:rsidR="0058264A">
        <w:rPr>
          <w:bCs/>
        </w:rPr>
        <w:t>D</w:t>
      </w:r>
      <w:r w:rsidRPr="00F06F42">
        <w:rPr>
          <w:bCs/>
        </w:rPr>
        <w:t>(</w:t>
      </w:r>
      <w:r w:rsidRPr="00F06F42">
        <w:rPr>
          <w:bCs/>
          <w:i/>
          <w:iCs/>
        </w:rPr>
        <w:t>i</w:t>
      </w:r>
      <w:r w:rsidRPr="00F06F42">
        <w:rPr>
          <w:bCs/>
        </w:rPr>
        <w:t xml:space="preserve">, </w:t>
      </w:r>
      <w:r w:rsidRPr="00F06F42">
        <w:rPr>
          <w:bCs/>
          <w:i/>
          <w:iCs/>
        </w:rPr>
        <w:t>j</w:t>
      </w:r>
      <w:r w:rsidRPr="00F06F42">
        <w:rPr>
          <w:bCs/>
        </w:rPr>
        <w:t>) M</w:t>
      </w:r>
      <w:r w:rsidRPr="00F06F42">
        <w:rPr>
          <w:bCs/>
          <w:i/>
          <w:iCs/>
          <w:vertAlign w:val="subscript"/>
        </w:rPr>
        <w:t>i</w:t>
      </w:r>
      <w:r w:rsidRPr="00F06F42">
        <w:rPr>
          <w:bCs/>
        </w:rPr>
        <w:t>(</w:t>
      </w:r>
      <w:r w:rsidRPr="00F06F42">
        <w:rPr>
          <w:bCs/>
          <w:i/>
          <w:iCs/>
        </w:rPr>
        <w:t>k</w:t>
      </w:r>
      <w:r w:rsidRPr="00F06F42">
        <w:rPr>
          <w:bCs/>
        </w:rPr>
        <w:t>) M</w:t>
      </w:r>
      <w:r w:rsidRPr="00F06F42">
        <w:rPr>
          <w:bCs/>
          <w:i/>
          <w:iCs/>
          <w:vertAlign w:val="subscript"/>
        </w:rPr>
        <w:t>j</w:t>
      </w:r>
      <w:r w:rsidRPr="00F06F42">
        <w:rPr>
          <w:bCs/>
        </w:rPr>
        <w:t>(</w:t>
      </w:r>
      <w:r w:rsidRPr="00F06F42">
        <w:rPr>
          <w:bCs/>
          <w:i/>
          <w:iCs/>
        </w:rPr>
        <w:t>k</w:t>
      </w:r>
      <w:r w:rsidRPr="00F06F42">
        <w:rPr>
          <w:bCs/>
        </w:rPr>
        <w:t>) / C(</w:t>
      </w:r>
      <w:r w:rsidRPr="00F06F42">
        <w:rPr>
          <w:bCs/>
          <w:i/>
        </w:rPr>
        <w:t>k</w:t>
      </w:r>
      <w:r w:rsidRPr="00F06F42">
        <w:rPr>
          <w:bCs/>
        </w:rPr>
        <w:t>)</w:t>
      </w:r>
      <w:r w:rsidRPr="00F06F42">
        <w:rPr>
          <w:bCs/>
          <w:vertAlign w:val="superscript"/>
        </w:rPr>
        <w:t>2</w:t>
      </w:r>
      <w:r w:rsidRPr="00F06F42">
        <w:rPr>
          <w:bCs/>
          <w:vertAlign w:val="superscript"/>
        </w:rPr>
        <w:tab/>
      </w:r>
      <w:r w:rsidR="00940A23">
        <w:rPr>
          <w:bCs/>
        </w:rPr>
        <w:tab/>
        <w:t>(9a)</w:t>
      </w:r>
    </w:p>
    <w:p w:rsidR="00940A23" w:rsidRDefault="00F06F42" w:rsidP="00F06F42">
      <w:pPr>
        <w:rPr>
          <w:bCs/>
        </w:rPr>
      </w:pPr>
      <w:r w:rsidRPr="00F06F42">
        <w:rPr>
          <w:bCs/>
        </w:rPr>
        <w:t>B</w:t>
      </w:r>
      <w:r w:rsidRPr="00F06F42">
        <w:rPr>
          <w:bCs/>
          <w:vertAlign w:val="subscript"/>
        </w:rPr>
        <w:sym w:font="Symbol" w:char="F061"/>
      </w:r>
      <w:r w:rsidRPr="00F06F42">
        <w:rPr>
          <w:bCs/>
        </w:rPr>
        <w:t xml:space="preserve">(k) =  </w:t>
      </w:r>
      <w:r w:rsidRPr="00F06F42">
        <w:rPr>
          <w:bCs/>
        </w:rPr>
        <w:sym w:font="Symbol" w:char="F0E5"/>
      </w:r>
      <w:r w:rsidRPr="00F06F42">
        <w:rPr>
          <w:bCs/>
          <w:i/>
          <w:iCs/>
          <w:vertAlign w:val="subscript"/>
        </w:rPr>
        <w:t>i</w:t>
      </w:r>
      <w:r w:rsidRPr="00F06F42">
        <w:rPr>
          <w:bCs/>
          <w:vertAlign w:val="subscript"/>
        </w:rPr>
        <w:t>=1</w:t>
      </w:r>
      <w:r w:rsidRPr="00F06F42">
        <w:rPr>
          <w:bCs/>
          <w:vertAlign w:val="superscript"/>
        </w:rPr>
        <w:t>N</w:t>
      </w:r>
      <w:r w:rsidRPr="00F06F42">
        <w:rPr>
          <w:bCs/>
        </w:rPr>
        <w:t xml:space="preserve"> </w:t>
      </w:r>
      <w:r w:rsidR="0058264A">
        <w:rPr>
          <w:bCs/>
        </w:rPr>
        <w:t>D</w:t>
      </w:r>
      <w:r w:rsidRPr="00F06F42">
        <w:rPr>
          <w:bCs/>
        </w:rPr>
        <w:t>(</w:t>
      </w:r>
      <w:r w:rsidRPr="00F06F42">
        <w:rPr>
          <w:bCs/>
          <w:i/>
          <w:iCs/>
        </w:rPr>
        <w:t>i</w:t>
      </w:r>
      <w:r w:rsidRPr="00F06F42">
        <w:rPr>
          <w:bCs/>
        </w:rPr>
        <w:t xml:space="preserve">, </w:t>
      </w:r>
      <w:r w:rsidRPr="00F06F42">
        <w:rPr>
          <w:bCs/>
          <w:i/>
          <w:iCs/>
        </w:rPr>
        <w:sym w:font="Symbol" w:char="F061"/>
      </w:r>
      <w:r w:rsidRPr="00F06F42">
        <w:rPr>
          <w:bCs/>
        </w:rPr>
        <w:t>) M</w:t>
      </w:r>
      <w:r w:rsidRPr="00F06F42">
        <w:rPr>
          <w:bCs/>
          <w:i/>
          <w:iCs/>
          <w:vertAlign w:val="subscript"/>
        </w:rPr>
        <w:t>i</w:t>
      </w:r>
      <w:r w:rsidRPr="00F06F42">
        <w:rPr>
          <w:bCs/>
        </w:rPr>
        <w:t>(</w:t>
      </w:r>
      <w:r w:rsidRPr="00F06F42">
        <w:rPr>
          <w:bCs/>
          <w:i/>
          <w:iCs/>
        </w:rPr>
        <w:t>k</w:t>
      </w:r>
      <w:r w:rsidRPr="00F06F42">
        <w:rPr>
          <w:bCs/>
        </w:rPr>
        <w:t>) / C(</w:t>
      </w:r>
      <w:r w:rsidRPr="00F06F42">
        <w:rPr>
          <w:bCs/>
          <w:i/>
        </w:rPr>
        <w:t>k</w:t>
      </w:r>
      <w:r w:rsidRPr="00F06F42">
        <w:rPr>
          <w:bCs/>
        </w:rPr>
        <w:t>)</w:t>
      </w:r>
      <w:r w:rsidR="00940A23">
        <w:rPr>
          <w:bCs/>
        </w:rPr>
        <w:tab/>
      </w:r>
      <w:r w:rsidR="00940A23">
        <w:rPr>
          <w:bCs/>
        </w:rPr>
        <w:tab/>
      </w:r>
      <w:r w:rsidR="00940A23">
        <w:rPr>
          <w:bCs/>
        </w:rPr>
        <w:tab/>
        <w:t>(9b)</w:t>
      </w:r>
    </w:p>
    <w:p w:rsidR="00940A23" w:rsidRDefault="00F06F42" w:rsidP="00940A23">
      <w:pPr>
        <w:rPr>
          <w:bCs/>
        </w:rPr>
      </w:pPr>
      <w:r w:rsidRPr="00F06F42">
        <w:rPr>
          <w:bCs/>
        </w:rPr>
        <w:t>C(</w:t>
      </w:r>
      <w:r w:rsidRPr="00F06F42">
        <w:rPr>
          <w:bCs/>
          <w:i/>
        </w:rPr>
        <w:t>k</w:t>
      </w:r>
      <w:r w:rsidRPr="00F06F42">
        <w:rPr>
          <w:bCs/>
        </w:rPr>
        <w:t xml:space="preserve">) = </w:t>
      </w:r>
      <w:r w:rsidRPr="00F06F42">
        <w:rPr>
          <w:bCs/>
        </w:rPr>
        <w:sym w:font="Symbol" w:char="F0E5"/>
      </w:r>
      <w:r w:rsidRPr="00F06F42">
        <w:rPr>
          <w:bCs/>
          <w:i/>
          <w:iCs/>
          <w:vertAlign w:val="subscript"/>
        </w:rPr>
        <w:t>i</w:t>
      </w:r>
      <w:r w:rsidRPr="00F06F42">
        <w:rPr>
          <w:bCs/>
          <w:vertAlign w:val="subscript"/>
        </w:rPr>
        <w:t>=1</w:t>
      </w:r>
      <w:r w:rsidRPr="00F06F42">
        <w:rPr>
          <w:bCs/>
          <w:vertAlign w:val="superscript"/>
        </w:rPr>
        <w:t>N</w:t>
      </w:r>
      <w:r w:rsidRPr="00F06F42">
        <w:rPr>
          <w:bCs/>
        </w:rPr>
        <w:t xml:space="preserve"> M</w:t>
      </w:r>
      <w:r w:rsidRPr="00F06F42">
        <w:rPr>
          <w:bCs/>
          <w:i/>
          <w:iCs/>
          <w:vertAlign w:val="subscript"/>
        </w:rPr>
        <w:t>i</w:t>
      </w:r>
      <w:r w:rsidRPr="00F06F42">
        <w:rPr>
          <w:bCs/>
        </w:rPr>
        <w:t>(</w:t>
      </w:r>
      <w:r w:rsidRPr="00F06F42">
        <w:rPr>
          <w:bCs/>
          <w:i/>
          <w:iCs/>
        </w:rPr>
        <w:t>k</w:t>
      </w:r>
      <w:r w:rsidRPr="00F06F42">
        <w:rPr>
          <w:bCs/>
        </w:rPr>
        <w:t>)</w:t>
      </w:r>
      <w:r w:rsidR="00940A23">
        <w:rPr>
          <w:bCs/>
        </w:rPr>
        <w:tab/>
      </w:r>
      <w:r w:rsidR="00940A23">
        <w:rPr>
          <w:bCs/>
        </w:rPr>
        <w:tab/>
      </w:r>
      <w:r w:rsidR="00940A23">
        <w:rPr>
          <w:bCs/>
        </w:rPr>
        <w:tab/>
      </w:r>
      <w:r w:rsidR="00940A23">
        <w:rPr>
          <w:bCs/>
        </w:rPr>
        <w:tab/>
      </w:r>
      <w:r w:rsidR="00940A23">
        <w:rPr>
          <w:bCs/>
        </w:rPr>
        <w:tab/>
        <w:t>(9c)</w:t>
      </w:r>
    </w:p>
    <w:p w:rsidR="00940A23" w:rsidRPr="008E3566" w:rsidRDefault="00940A23" w:rsidP="00940A23">
      <w:r>
        <w:t xml:space="preserve">Allowing the estimate </w:t>
      </w:r>
      <w:r w:rsidRPr="00F06F42">
        <w:sym w:font="Symbol" w:char="F065"/>
      </w:r>
      <w:r w:rsidRPr="00F06F42">
        <w:rPr>
          <w:vertAlign w:val="subscript"/>
        </w:rPr>
        <w:sym w:font="Symbol" w:char="F061"/>
      </w:r>
      <w:r w:rsidRPr="00F06F42">
        <w:t>(</w:t>
      </w:r>
      <w:r w:rsidRPr="00F06F42">
        <w:rPr>
          <w:i/>
          <w:iCs/>
        </w:rPr>
        <w:t>k</w:t>
      </w:r>
      <w:r w:rsidRPr="00F06F42">
        <w:t>) = (B</w:t>
      </w:r>
      <w:r w:rsidRPr="00F06F42">
        <w:rPr>
          <w:vertAlign w:val="subscript"/>
        </w:rPr>
        <w:sym w:font="Symbol" w:char="F061"/>
      </w:r>
      <w:r w:rsidRPr="00F06F42">
        <w:t>(</w:t>
      </w:r>
      <w:r w:rsidRPr="00F06F42">
        <w:rPr>
          <w:i/>
        </w:rPr>
        <w:t>k</w:t>
      </w:r>
      <w:r w:rsidRPr="00F06F42">
        <w:t>) + A(</w:t>
      </w:r>
      <w:r w:rsidRPr="00F06F42">
        <w:rPr>
          <w:i/>
        </w:rPr>
        <w:t>k</w:t>
      </w:r>
      <w:r w:rsidRPr="00F06F42">
        <w:t>))</w:t>
      </w:r>
      <w:r>
        <w:tab/>
      </w:r>
      <w:r>
        <w:tab/>
        <w:t>(10)          which minimizes F of equation (6). The NK</w:t>
      </w:r>
      <w:r>
        <w:sym w:font="Symbol" w:char="F0B4"/>
      </w:r>
      <w:r>
        <w:t>NK  s</w:t>
      </w:r>
      <w:r w:rsidR="00F06F42" w:rsidRPr="00F06F42">
        <w:t xml:space="preserve">econd </w:t>
      </w:r>
      <w:r>
        <w:t>d</w:t>
      </w:r>
      <w:r w:rsidR="00F06F42" w:rsidRPr="00F06F42">
        <w:t xml:space="preserve">erivative </w:t>
      </w:r>
      <w:r>
        <w:t>m</w:t>
      </w:r>
      <w:r w:rsidR="00F06F42" w:rsidRPr="00F06F42">
        <w:t xml:space="preserve">atrix </w:t>
      </w:r>
      <w:r w:rsidR="008E3566">
        <w:sym w:font="Symbol" w:char="F047"/>
      </w:r>
      <w:r w:rsidR="008E3566">
        <w:t xml:space="preserve"> </w:t>
      </w:r>
      <w:r>
        <w:t>is given by</w:t>
      </w:r>
      <w:r>
        <w:br/>
      </w:r>
      <w:r w:rsidR="00F06F42" w:rsidRPr="00F06F42">
        <w:rPr>
          <w:vertAlign w:val="subscript"/>
        </w:rPr>
        <w:t>{</w:t>
      </w:r>
      <w:r w:rsidR="00F06F42" w:rsidRPr="00F06F42">
        <w:rPr>
          <w:bCs/>
          <w:vertAlign w:val="subscript"/>
        </w:rPr>
        <w:sym w:font="Symbol" w:char="F061"/>
      </w:r>
      <w:r w:rsidR="00F06F42" w:rsidRPr="00F06F42">
        <w:rPr>
          <w:bCs/>
          <w:vertAlign w:val="subscript"/>
        </w:rPr>
        <w:t>,</w:t>
      </w:r>
      <w:r w:rsidR="00F06F42" w:rsidRPr="00F06F42">
        <w:rPr>
          <w:bCs/>
          <w:vertAlign w:val="subscript"/>
        </w:rPr>
        <w:sym w:font="Symbol" w:char="F06D"/>
      </w:r>
      <w:r w:rsidR="00F06F42" w:rsidRPr="00F06F42">
        <w:rPr>
          <w:bCs/>
          <w:vertAlign w:val="subscript"/>
        </w:rPr>
        <w:t>}</w:t>
      </w:r>
      <w:r>
        <w:sym w:font="Symbol" w:char="F047"/>
      </w:r>
      <w:r w:rsidR="00F06F42" w:rsidRPr="00F06F42">
        <w:rPr>
          <w:vertAlign w:val="subscript"/>
        </w:rPr>
        <w:t>{</w:t>
      </w:r>
      <w:r w:rsidR="00F06F42" w:rsidRPr="00F06F42">
        <w:rPr>
          <w:bCs/>
          <w:vertAlign w:val="subscript"/>
        </w:rPr>
        <w:sym w:font="Symbol" w:char="F062"/>
      </w:r>
      <w:r w:rsidR="00F06F42" w:rsidRPr="00F06F42">
        <w:rPr>
          <w:bCs/>
          <w:vertAlign w:val="subscript"/>
        </w:rPr>
        <w:t>,</w:t>
      </w:r>
      <w:r w:rsidR="00F06F42" w:rsidRPr="00F06F42">
        <w:rPr>
          <w:bCs/>
          <w:vertAlign w:val="subscript"/>
        </w:rPr>
        <w:sym w:font="Symbol" w:char="F06C"/>
      </w:r>
      <w:r w:rsidR="00F06F42" w:rsidRPr="00F06F42">
        <w:rPr>
          <w:bCs/>
          <w:vertAlign w:val="subscript"/>
        </w:rPr>
        <w:t xml:space="preserve">} </w:t>
      </w:r>
      <w:r w:rsidR="00F06F42" w:rsidRPr="00F06F42">
        <w:rPr>
          <w:bCs/>
        </w:rPr>
        <w:t xml:space="preserve">= (1/T) </w:t>
      </w:r>
      <w:r w:rsidR="00F06F42" w:rsidRPr="00F06F42">
        <w:rPr>
          <w:bCs/>
        </w:rPr>
        <w:sym w:font="Symbol" w:char="F064"/>
      </w:r>
      <w:r w:rsidR="00F06F42" w:rsidRPr="00F06F42">
        <w:rPr>
          <w:bCs/>
          <w:vertAlign w:val="subscript"/>
        </w:rPr>
        <w:sym w:font="Symbol" w:char="F061"/>
      </w:r>
      <w:r w:rsidR="00F06F42" w:rsidRPr="00F06F42">
        <w:rPr>
          <w:bCs/>
          <w:vertAlign w:val="subscript"/>
        </w:rPr>
        <w:sym w:font="Symbol" w:char="F062"/>
      </w:r>
      <w:r w:rsidR="00F06F42" w:rsidRPr="00F06F42">
        <w:rPr>
          <w:bCs/>
        </w:rPr>
        <w:t xml:space="preserve"> {M</w:t>
      </w:r>
      <w:r w:rsidR="00F06F42" w:rsidRPr="00F06F42">
        <w:rPr>
          <w:bCs/>
          <w:vertAlign w:val="subscript"/>
        </w:rPr>
        <w:sym w:font="Symbol" w:char="F061"/>
      </w:r>
      <w:r w:rsidR="00F06F42" w:rsidRPr="00F06F42">
        <w:rPr>
          <w:bCs/>
        </w:rPr>
        <w:t>(</w:t>
      </w:r>
      <w:r w:rsidR="00F06F42" w:rsidRPr="00F06F42">
        <w:rPr>
          <w:bCs/>
        </w:rPr>
        <w:sym w:font="Symbol" w:char="F06D"/>
      </w:r>
      <w:r w:rsidR="00F06F42" w:rsidRPr="00F06F42">
        <w:rPr>
          <w:bCs/>
        </w:rPr>
        <w:t xml:space="preserve">) </w:t>
      </w:r>
      <w:r w:rsidR="00F06F42" w:rsidRPr="00F06F42">
        <w:rPr>
          <w:bCs/>
        </w:rPr>
        <w:sym w:font="Symbol" w:char="F064"/>
      </w:r>
      <w:r w:rsidR="00F06F42" w:rsidRPr="00F06F42">
        <w:rPr>
          <w:bCs/>
          <w:vertAlign w:val="subscript"/>
        </w:rPr>
        <w:sym w:font="Symbol" w:char="F06D"/>
      </w:r>
      <w:r w:rsidR="00F06F42" w:rsidRPr="00F06F42">
        <w:rPr>
          <w:bCs/>
          <w:vertAlign w:val="subscript"/>
        </w:rPr>
        <w:sym w:font="Symbol" w:char="F06C"/>
      </w:r>
      <w:r w:rsidR="00F06F42" w:rsidRPr="00F06F42">
        <w:rPr>
          <w:bCs/>
        </w:rPr>
        <w:t xml:space="preserve"> - M</w:t>
      </w:r>
      <w:r w:rsidR="00F06F42" w:rsidRPr="00F06F42">
        <w:rPr>
          <w:bCs/>
          <w:vertAlign w:val="subscript"/>
        </w:rPr>
        <w:sym w:font="Symbol" w:char="F061"/>
      </w:r>
      <w:r w:rsidR="00F06F42" w:rsidRPr="00F06F42">
        <w:rPr>
          <w:bCs/>
        </w:rPr>
        <w:t>(</w:t>
      </w:r>
      <w:r w:rsidR="00F06F42" w:rsidRPr="00F06F42">
        <w:rPr>
          <w:bCs/>
        </w:rPr>
        <w:sym w:font="Symbol" w:char="F06D"/>
      </w:r>
      <w:r w:rsidR="00F06F42" w:rsidRPr="00F06F42">
        <w:rPr>
          <w:bCs/>
        </w:rPr>
        <w:t>) M</w:t>
      </w:r>
      <w:r w:rsidR="00F06F42" w:rsidRPr="00F06F42">
        <w:rPr>
          <w:bCs/>
          <w:vertAlign w:val="subscript"/>
        </w:rPr>
        <w:sym w:font="Symbol" w:char="F061"/>
      </w:r>
      <w:r w:rsidR="00F06F42" w:rsidRPr="00F06F42">
        <w:rPr>
          <w:bCs/>
        </w:rPr>
        <w:t>(</w:t>
      </w:r>
      <w:r w:rsidR="00F06F42" w:rsidRPr="00F06F42">
        <w:rPr>
          <w:bCs/>
        </w:rPr>
        <w:sym w:font="Symbol" w:char="F06C"/>
      </w:r>
      <w:r w:rsidR="00F06F42" w:rsidRPr="00F06F42">
        <w:rPr>
          <w:bCs/>
        </w:rPr>
        <w:t>) } +</w:t>
      </w:r>
      <w:r w:rsidR="00F06F42" w:rsidRPr="00F06F42">
        <w:rPr>
          <w:bCs/>
        </w:rPr>
        <w:br/>
        <w:t>(M</w:t>
      </w:r>
      <w:r w:rsidR="00F06F42" w:rsidRPr="00F06F42">
        <w:rPr>
          <w:bCs/>
          <w:vertAlign w:val="subscript"/>
        </w:rPr>
        <w:sym w:font="Symbol" w:char="F061"/>
      </w:r>
      <w:r w:rsidR="00F06F42" w:rsidRPr="00F06F42">
        <w:rPr>
          <w:bCs/>
        </w:rPr>
        <w:t>(</w:t>
      </w:r>
      <w:r w:rsidR="00F06F42" w:rsidRPr="00F06F42">
        <w:rPr>
          <w:bCs/>
        </w:rPr>
        <w:sym w:font="Symbol" w:char="F06D"/>
      </w:r>
      <w:r w:rsidR="00F06F42" w:rsidRPr="00F06F42">
        <w:rPr>
          <w:bCs/>
        </w:rPr>
        <w:t>) M</w:t>
      </w:r>
      <w:r w:rsidR="00F06F42" w:rsidRPr="00F06F42">
        <w:rPr>
          <w:bCs/>
          <w:vertAlign w:val="subscript"/>
        </w:rPr>
        <w:sym w:font="Symbol" w:char="F062"/>
      </w:r>
      <w:r w:rsidR="00F06F42" w:rsidRPr="00F06F42">
        <w:rPr>
          <w:bCs/>
        </w:rPr>
        <w:t>(</w:t>
      </w:r>
      <w:r w:rsidR="00F06F42" w:rsidRPr="00F06F42">
        <w:rPr>
          <w:bCs/>
        </w:rPr>
        <w:sym w:font="Symbol" w:char="F06C"/>
      </w:r>
      <w:r w:rsidR="00F06F42" w:rsidRPr="00F06F42">
        <w:rPr>
          <w:bCs/>
        </w:rPr>
        <w:t>) / T</w:t>
      </w:r>
      <w:r w:rsidR="00F06F42" w:rsidRPr="00F06F42">
        <w:rPr>
          <w:bCs/>
          <w:vertAlign w:val="superscript"/>
        </w:rPr>
        <w:t>2</w:t>
      </w:r>
      <w:r w:rsidR="00F06F42" w:rsidRPr="00F06F42">
        <w:rPr>
          <w:bCs/>
        </w:rPr>
        <w:t>) {</w:t>
      </w:r>
      <w:r w:rsidR="00F06F42" w:rsidRPr="00F06F42">
        <w:rPr>
          <w:bCs/>
        </w:rPr>
        <w:sym w:font="Symbol" w:char="F0E5"/>
      </w:r>
      <w:r w:rsidR="00F06F42" w:rsidRPr="00F06F42">
        <w:rPr>
          <w:bCs/>
          <w:vertAlign w:val="subscript"/>
        </w:rPr>
        <w:t>k=1</w:t>
      </w:r>
      <w:r w:rsidR="00F06F42" w:rsidRPr="00F06F42">
        <w:rPr>
          <w:bCs/>
          <w:vertAlign w:val="superscript"/>
        </w:rPr>
        <w:t xml:space="preserve">K </w:t>
      </w:r>
      <w:r w:rsidR="00F06F42" w:rsidRPr="00F06F42">
        <w:rPr>
          <w:bCs/>
        </w:rPr>
        <w:t>[- 2A(k) - B</w:t>
      </w:r>
      <w:r w:rsidR="00F06F42" w:rsidRPr="00F06F42">
        <w:rPr>
          <w:bCs/>
          <w:vertAlign w:val="subscript"/>
        </w:rPr>
        <w:sym w:font="Symbol" w:char="F062"/>
      </w:r>
      <w:r w:rsidR="00F06F42" w:rsidRPr="00F06F42">
        <w:rPr>
          <w:bCs/>
        </w:rPr>
        <w:t>(k) - B</w:t>
      </w:r>
      <w:r w:rsidR="00F06F42" w:rsidRPr="00F06F42">
        <w:rPr>
          <w:bCs/>
          <w:vertAlign w:val="subscript"/>
        </w:rPr>
        <w:sym w:font="Symbol" w:char="F061"/>
      </w:r>
      <w:r w:rsidR="00F06F42" w:rsidRPr="00F06F42">
        <w:rPr>
          <w:bCs/>
        </w:rPr>
        <w:t xml:space="preserve">(k) + </w:t>
      </w:r>
      <w:r>
        <w:rPr>
          <w:bCs/>
        </w:rPr>
        <w:t>D</w:t>
      </w:r>
      <w:r w:rsidR="00F06F42" w:rsidRPr="00F06F42">
        <w:rPr>
          <w:bCs/>
        </w:rPr>
        <w:t>(</w:t>
      </w:r>
      <w:r w:rsidR="00F06F42" w:rsidRPr="00F06F42">
        <w:rPr>
          <w:bCs/>
        </w:rPr>
        <w:sym w:font="Symbol" w:char="F061"/>
      </w:r>
      <w:r w:rsidR="00F06F42" w:rsidRPr="00F06F42">
        <w:rPr>
          <w:bCs/>
        </w:rPr>
        <w:t>,</w:t>
      </w:r>
      <w:r w:rsidR="00F06F42" w:rsidRPr="00F06F42">
        <w:rPr>
          <w:bCs/>
        </w:rPr>
        <w:sym w:font="Symbol" w:char="F062"/>
      </w:r>
      <w:r w:rsidR="00F06F42" w:rsidRPr="00F06F42">
        <w:rPr>
          <w:bCs/>
        </w:rPr>
        <w:t>)]</w:t>
      </w:r>
      <w:r w:rsidR="00F06F42" w:rsidRPr="00F06F42">
        <w:rPr>
          <w:bCs/>
        </w:rPr>
        <w:br/>
        <w:t>[M</w:t>
      </w:r>
      <w:r w:rsidR="00F06F42" w:rsidRPr="00F06F42">
        <w:rPr>
          <w:bCs/>
          <w:vertAlign w:val="subscript"/>
        </w:rPr>
        <w:sym w:font="Symbol" w:char="F061"/>
      </w:r>
      <w:r w:rsidR="00F06F42" w:rsidRPr="00F06F42">
        <w:rPr>
          <w:bCs/>
        </w:rPr>
        <w:t xml:space="preserve">(k) -  </w:t>
      </w:r>
      <w:r w:rsidR="00F06F42" w:rsidRPr="00F06F42">
        <w:rPr>
          <w:bCs/>
        </w:rPr>
        <w:sym w:font="Symbol" w:char="F064"/>
      </w:r>
      <w:r w:rsidR="00F06F42" w:rsidRPr="00F06F42">
        <w:rPr>
          <w:bCs/>
          <w:vertAlign w:val="subscript"/>
        </w:rPr>
        <w:t>k</w:t>
      </w:r>
      <w:r w:rsidR="00F06F42" w:rsidRPr="00F06F42">
        <w:rPr>
          <w:bCs/>
          <w:vertAlign w:val="subscript"/>
        </w:rPr>
        <w:sym w:font="Symbol" w:char="F06D"/>
      </w:r>
      <w:r w:rsidR="00F06F42" w:rsidRPr="00F06F42">
        <w:rPr>
          <w:bCs/>
        </w:rPr>
        <w:t xml:space="preserve"> ] [M</w:t>
      </w:r>
      <w:r w:rsidR="00F06F42" w:rsidRPr="00F06F42">
        <w:rPr>
          <w:bCs/>
          <w:vertAlign w:val="subscript"/>
        </w:rPr>
        <w:sym w:font="Symbol" w:char="F062"/>
      </w:r>
      <w:r w:rsidR="00F06F42" w:rsidRPr="00F06F42">
        <w:rPr>
          <w:bCs/>
        </w:rPr>
        <w:t xml:space="preserve">(k) - </w:t>
      </w:r>
      <w:r w:rsidR="00F06F42" w:rsidRPr="00F06F42">
        <w:rPr>
          <w:bCs/>
        </w:rPr>
        <w:sym w:font="Symbol" w:char="F064"/>
      </w:r>
      <w:r w:rsidR="00F06F42" w:rsidRPr="00F06F42">
        <w:rPr>
          <w:bCs/>
          <w:vertAlign w:val="subscript"/>
        </w:rPr>
        <w:t>k</w:t>
      </w:r>
      <w:r w:rsidR="00F06F42" w:rsidRPr="00F06F42">
        <w:rPr>
          <w:bCs/>
          <w:vertAlign w:val="subscript"/>
        </w:rPr>
        <w:sym w:font="Symbol" w:char="F06C"/>
      </w:r>
      <w:r w:rsidR="00F06F42" w:rsidRPr="00F06F42">
        <w:rPr>
          <w:bCs/>
        </w:rPr>
        <w:t>]/C( k)}</w:t>
      </w:r>
      <w:r>
        <w:rPr>
          <w:bCs/>
        </w:rPr>
        <w:tab/>
      </w:r>
      <w:r>
        <w:rPr>
          <w:bCs/>
        </w:rPr>
        <w:tab/>
      </w:r>
      <w:r>
        <w:rPr>
          <w:bCs/>
        </w:rPr>
        <w:tab/>
        <w:t>(11)</w:t>
      </w:r>
    </w:p>
    <w:p w:rsidR="00940A23" w:rsidRDefault="00940A23" w:rsidP="00940A23">
      <w:r>
        <w:rPr>
          <w:bCs/>
        </w:rPr>
        <w:t xml:space="preserve">Equations (9) and (10) followed by (8) represent the basic steepest descent iteration that is performed at fixed temperature until the estimate for </w:t>
      </w:r>
      <w:r w:rsidRPr="00F06F42">
        <w:sym w:font="Symbol" w:char="F065"/>
      </w:r>
      <w:r w:rsidRPr="00F06F42">
        <w:rPr>
          <w:vertAlign w:val="subscript"/>
        </w:rPr>
        <w:sym w:font="Symbol" w:char="F061"/>
      </w:r>
      <w:r w:rsidRPr="00F06F42">
        <w:t>(</w:t>
      </w:r>
      <w:r w:rsidRPr="00F06F42">
        <w:rPr>
          <w:i/>
          <w:iCs/>
        </w:rPr>
        <w:t>k</w:t>
      </w:r>
      <w:r>
        <w:t>)</w:t>
      </w:r>
      <w:r>
        <w:rPr>
          <w:bCs/>
        </w:rPr>
        <w:t xml:space="preserve"> is converged. </w:t>
      </w:r>
      <w:r>
        <w:t xml:space="preserve">Note steepest descent is a reasonable approach for deterministic annealing as one has smoothed the cost function to remove (some) local minima. </w:t>
      </w:r>
      <w:r>
        <w:rPr>
          <w:bCs/>
        </w:rPr>
        <w:t xml:space="preserve">Then one decides whether to split a cluster from the eigenvalues of </w:t>
      </w:r>
      <w:r>
        <w:sym w:font="Symbol" w:char="F047"/>
      </w:r>
      <w:r>
        <w:t xml:space="preserve"> as discussed above. If splitting is not called </w:t>
      </w:r>
      <w:r w:rsidR="00ED465A">
        <w:t xml:space="preserve">for, one reduces the temperature and repeats equations (8) through (11). There is an elegant method of deciding when to stop based on the </w:t>
      </w:r>
      <w:r w:rsidR="00D93029">
        <w:t xml:space="preserve">fractional </w:t>
      </w:r>
      <w:r w:rsidR="00ED465A">
        <w:t>freezing factors</w:t>
      </w:r>
      <w:r w:rsidR="00D93029">
        <w:t xml:space="preserve"> </w:t>
      </w:r>
      <w:r w:rsidR="00D93029">
        <w:sym w:font="Symbol" w:char="F046"/>
      </w:r>
      <w:r w:rsidR="00D93029">
        <w:t>(k)</w:t>
      </w:r>
    </w:p>
    <w:p w:rsidR="00ED465A" w:rsidRDefault="00D93029" w:rsidP="00940A23">
      <w:r>
        <w:sym w:font="Symbol" w:char="F046"/>
      </w:r>
      <w:r>
        <w:t xml:space="preserve">(k) = </w:t>
      </w:r>
      <w:r w:rsidRPr="00F06F42">
        <w:rPr>
          <w:bCs/>
        </w:rPr>
        <w:sym w:font="Symbol" w:char="F0E5"/>
      </w:r>
      <w:r w:rsidRPr="00F06F42">
        <w:rPr>
          <w:bCs/>
          <w:i/>
          <w:iCs/>
          <w:vertAlign w:val="subscript"/>
        </w:rPr>
        <w:t>i</w:t>
      </w:r>
      <w:r w:rsidRPr="00F06F42">
        <w:rPr>
          <w:bCs/>
          <w:vertAlign w:val="subscript"/>
        </w:rPr>
        <w:t>=1</w:t>
      </w:r>
      <w:r w:rsidRPr="00F06F42">
        <w:rPr>
          <w:bCs/>
          <w:vertAlign w:val="superscript"/>
        </w:rPr>
        <w:t>N</w:t>
      </w:r>
      <w:r w:rsidRPr="00F06F42">
        <w:rPr>
          <w:bCs/>
        </w:rPr>
        <w:t xml:space="preserve"> </w:t>
      </w:r>
      <w:r>
        <w:t>M</w:t>
      </w:r>
      <w:r w:rsidRPr="006034EB">
        <w:rPr>
          <w:i/>
          <w:iCs/>
          <w:vertAlign w:val="subscript"/>
        </w:rPr>
        <w:t>i</w:t>
      </w:r>
      <w:r>
        <w:t>(</w:t>
      </w:r>
      <w:r w:rsidRPr="006034EB">
        <w:rPr>
          <w:i/>
          <w:iCs/>
        </w:rPr>
        <w:t>k</w:t>
      </w:r>
      <w:r>
        <w:t>) (1 - M</w:t>
      </w:r>
      <w:r w:rsidRPr="006034EB">
        <w:rPr>
          <w:i/>
          <w:iCs/>
          <w:vertAlign w:val="subscript"/>
        </w:rPr>
        <w:t>i</w:t>
      </w:r>
      <w:r>
        <w:t>(</w:t>
      </w:r>
      <w:r w:rsidRPr="006034EB">
        <w:rPr>
          <w:i/>
          <w:iCs/>
        </w:rPr>
        <w:t>k</w:t>
      </w:r>
      <w:r>
        <w:t>)) / C(k)</w:t>
      </w:r>
      <w:r>
        <w:tab/>
      </w:r>
      <w:r>
        <w:tab/>
      </w:r>
      <w:r>
        <w:tab/>
        <w:t>(12)</w:t>
      </w:r>
    </w:p>
    <w:p w:rsidR="00D30F74" w:rsidRPr="00260BC4" w:rsidRDefault="00D93029" w:rsidP="00260BC4">
      <w:r>
        <w:lastRenderedPageBreak/>
        <w:t>As temperatures are lowered after final split, then the M</w:t>
      </w:r>
      <w:r w:rsidRPr="006034EB">
        <w:rPr>
          <w:i/>
          <w:iCs/>
          <w:vertAlign w:val="subscript"/>
        </w:rPr>
        <w:t>i</w:t>
      </w:r>
      <w:r>
        <w:t>(</w:t>
      </w:r>
      <w:r w:rsidRPr="006034EB">
        <w:rPr>
          <w:i/>
          <w:iCs/>
        </w:rPr>
        <w:t>k</w:t>
      </w:r>
      <w:r>
        <w:t xml:space="preserve">) tend to either 0 or 1 so </w:t>
      </w:r>
      <w:r>
        <w:sym w:font="Symbol" w:char="F046"/>
      </w:r>
      <w:r>
        <w:t>(k) tends to zero. We currently stop when all the freezing factors are &lt; 0.002 but obviously this precise value is ad-hoc.</w:t>
      </w:r>
      <w:r w:rsidR="00D30F74">
        <w:br/>
      </w:r>
    </w:p>
    <w:p w:rsidR="00C72E0C" w:rsidRDefault="00C72E0C" w:rsidP="00C72E0C">
      <w:pPr>
        <w:pStyle w:val="Heading2"/>
        <w:spacing w:before="0"/>
      </w:pPr>
      <w:r>
        <w:t xml:space="preserve">Multi-scale and </w:t>
      </w:r>
      <w:r w:rsidR="000F7C4E">
        <w:t xml:space="preserve">Deterministic </w:t>
      </w:r>
      <w:r>
        <w:t>Annealing</w:t>
      </w:r>
    </w:p>
    <w:p w:rsidR="008B197E" w:rsidRDefault="00DC303D" w:rsidP="00AC31D1">
      <w:pPr>
        <w:pStyle w:val="BodyTextIndent"/>
        <w:spacing w:after="120"/>
        <w:ind w:firstLine="0"/>
      </w:pPr>
      <w:r>
        <w:rPr>
          <w:noProof/>
        </w:rPr>
        <w:drawing>
          <wp:anchor distT="0" distB="0" distL="91440" distR="91440" simplePos="0" relativeHeight="251658240" behindDoc="1" locked="0" layoutInCell="1" allowOverlap="1">
            <wp:simplePos x="0" y="0"/>
            <wp:positionH relativeFrom="column">
              <wp:posOffset>371475</wp:posOffset>
            </wp:positionH>
            <wp:positionV relativeFrom="page">
              <wp:posOffset>3054350</wp:posOffset>
            </wp:positionV>
            <wp:extent cx="2120265" cy="2825750"/>
            <wp:effectExtent l="381000" t="0" r="356235" b="0"/>
            <wp:wrapTight wrapText="bothSides">
              <wp:wrapPolygon edited="0">
                <wp:start x="94" y="21816"/>
                <wp:lineTo x="21442" y="21816"/>
                <wp:lineTo x="21442" y="-27"/>
                <wp:lineTo x="94" y="-27"/>
                <wp:lineTo x="94" y="21816"/>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28405" t="23061" r="35414" b="6986"/>
                    <a:stretch>
                      <a:fillRect/>
                    </a:stretch>
                  </pic:blipFill>
                  <pic:spPr bwMode="auto">
                    <a:xfrm rot="5400000">
                      <a:off x="0" y="0"/>
                      <a:ext cx="2120265" cy="2825750"/>
                    </a:xfrm>
                    <a:prstGeom prst="rect">
                      <a:avLst/>
                    </a:prstGeom>
                    <a:noFill/>
                    <a:ln w="9525">
                      <a:noFill/>
                      <a:miter lim="800000"/>
                      <a:headEnd/>
                      <a:tailEnd/>
                    </a:ln>
                  </pic:spPr>
                </pic:pic>
              </a:graphicData>
            </a:graphic>
          </wp:anchor>
        </w:drawing>
      </w:r>
      <w:r w:rsidR="00B87CE8">
        <w:t xml:space="preserve">Deterministic annealing can be considered </w:t>
      </w:r>
      <w:r w:rsidR="00AC31D1">
        <w:t>as a multi-scale ap</w:t>
      </w:r>
      <w:r w:rsidR="009D14AF">
        <w:t>proach as quantities are weight</w:t>
      </w:r>
      <w:r w:rsidR="00AC31D1">
        <w:t xml:space="preserve">ed by exp (-D/T)  </w:t>
      </w:r>
      <w:r w:rsidR="009D14AF">
        <w:t>for distances D and temperature T. Thus at a given temperature T, the algorithm is only sensitive to distances D</w:t>
      </w:r>
      <w:r w:rsidR="00CA692E">
        <w:t xml:space="preserve"> larger than </w:t>
      </w:r>
      <w:r w:rsidR="008E32B8">
        <w:t xml:space="preserve">or of order </w:t>
      </w:r>
      <w:r w:rsidR="00CA692E">
        <w:t>T. One starts at high temperatures (determined by largest distance scale in problem) and reduce temperature (typically by 1% each iteration) until you reach either the distance scale or number of clusters desired. As explained in original papers</w:t>
      </w:r>
      <w:r w:rsidR="008E32B8">
        <w:t xml:space="preserve"> [12]</w:t>
      </w:r>
      <w:r w:rsidR="00CA692E">
        <w:t xml:space="preserve">, </w:t>
      </w:r>
      <w:r w:rsidR="008E32B8">
        <w:t>c</w:t>
      </w:r>
      <w:r w:rsidR="00CA692E">
        <w:t>lusters emerge as phase transitions as one lowers the temperature and need</w:t>
      </w:r>
      <w:r w:rsidR="003F68FB">
        <w:t xml:space="preserve"> not be put in by hand.</w:t>
      </w:r>
      <w:r w:rsidR="009B2267">
        <w:t xml:space="preserve"> </w:t>
      </w:r>
    </w:p>
    <w:p w:rsidR="00C72E0C" w:rsidRDefault="00C72E0C" w:rsidP="00C72E0C">
      <w:pPr>
        <w:pStyle w:val="Heading2"/>
        <w:spacing w:before="0"/>
      </w:pPr>
      <w:r>
        <w:t>Geometric Structure and Visualization</w:t>
      </w:r>
    </w:p>
    <w:p w:rsidR="008A4E85" w:rsidRPr="008A4E85" w:rsidRDefault="008E32B8" w:rsidP="00AC31D1">
      <w:pPr>
        <w:pStyle w:val="BodyTextIndent"/>
        <w:spacing w:after="120"/>
        <w:ind w:firstLine="0"/>
        <w:rPr>
          <w:b/>
        </w:rPr>
      </w:pPr>
      <w:r>
        <w:rPr>
          <w:b/>
          <w:noProof/>
        </w:rPr>
        <w:drawing>
          <wp:anchor distT="0" distB="0" distL="114300" distR="114300" simplePos="0" relativeHeight="251660288" behindDoc="1" locked="0" layoutInCell="1" allowOverlap="1">
            <wp:simplePos x="0" y="0"/>
            <wp:positionH relativeFrom="column">
              <wp:posOffset>19050</wp:posOffset>
            </wp:positionH>
            <wp:positionV relativeFrom="page">
              <wp:posOffset>5797550</wp:posOffset>
            </wp:positionV>
            <wp:extent cx="2776855" cy="2451735"/>
            <wp:effectExtent l="19050" t="0" r="4445" b="0"/>
            <wp:wrapTight wrapText="bothSides">
              <wp:wrapPolygon edited="0">
                <wp:start x="-148" y="0"/>
                <wp:lineTo x="-148" y="21483"/>
                <wp:lineTo x="21635" y="21483"/>
                <wp:lineTo x="21635" y="0"/>
                <wp:lineTo x="-148" y="0"/>
              </wp:wrapPolygon>
            </wp:wrapTight>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l="23575" t="21596" r="23064" b="9435"/>
                    <a:stretch>
                      <a:fillRect/>
                    </a:stretch>
                  </pic:blipFill>
                  <pic:spPr bwMode="auto">
                    <a:xfrm>
                      <a:off x="0" y="0"/>
                      <a:ext cx="2776855" cy="2451735"/>
                    </a:xfrm>
                    <a:prstGeom prst="rect">
                      <a:avLst/>
                    </a:prstGeom>
                    <a:noFill/>
                    <a:ln w="9525">
                      <a:noFill/>
                      <a:miter lim="800000"/>
                      <a:headEnd/>
                      <a:tailEnd/>
                    </a:ln>
                  </pic:spPr>
                </pic:pic>
              </a:graphicData>
            </a:graphic>
          </wp:anchor>
        </w:drawing>
      </w:r>
      <w:r w:rsidR="008A4E85">
        <w:rPr>
          <w:b/>
        </w:rPr>
        <w:t xml:space="preserve">Figure 1. </w:t>
      </w:r>
      <w:r w:rsidR="008A4E85" w:rsidRPr="008A4E85">
        <w:rPr>
          <w:b/>
        </w:rPr>
        <w:t xml:space="preserve">4000 Patient Records </w:t>
      </w:r>
      <w:r w:rsidR="008A4E85">
        <w:rPr>
          <w:b/>
        </w:rPr>
        <w:t>with</w:t>
      </w:r>
      <w:r w:rsidR="008A4E85" w:rsidRPr="008A4E85">
        <w:rPr>
          <w:b/>
        </w:rPr>
        <w:t xml:space="preserve"> 8 clusters </w:t>
      </w:r>
      <w:r w:rsidR="008A4E85">
        <w:rPr>
          <w:b/>
        </w:rPr>
        <w:t>from</w:t>
      </w:r>
      <w:r w:rsidR="008A4E85" w:rsidRPr="008A4E85">
        <w:rPr>
          <w:b/>
        </w:rPr>
        <w:t xml:space="preserve"> PWDA</w:t>
      </w:r>
    </w:p>
    <w:p w:rsidR="00A638DC" w:rsidRDefault="00A638DC" w:rsidP="00AC31D1">
      <w:pPr>
        <w:pStyle w:val="BodyTextIndent"/>
        <w:spacing w:after="120"/>
        <w:ind w:firstLine="0"/>
      </w:pPr>
    </w:p>
    <w:p w:rsidR="00A638DC" w:rsidRDefault="00A638DC" w:rsidP="00AC31D1">
      <w:pPr>
        <w:pStyle w:val="BodyTextIndent"/>
        <w:spacing w:after="120"/>
        <w:ind w:firstLine="0"/>
      </w:pPr>
    </w:p>
    <w:p w:rsidR="00A638DC" w:rsidRDefault="00A638DC" w:rsidP="00AC31D1">
      <w:pPr>
        <w:pStyle w:val="BodyTextIndent"/>
        <w:spacing w:after="120"/>
        <w:ind w:firstLine="0"/>
      </w:pPr>
    </w:p>
    <w:p w:rsidR="00A638DC" w:rsidRDefault="00A638DC" w:rsidP="00AC31D1">
      <w:pPr>
        <w:pStyle w:val="BodyTextIndent"/>
        <w:spacing w:after="120"/>
        <w:ind w:firstLine="0"/>
      </w:pPr>
    </w:p>
    <w:p w:rsidR="00A638DC" w:rsidRPr="008A4E85" w:rsidRDefault="00A638DC" w:rsidP="00A638DC">
      <w:pPr>
        <w:pStyle w:val="BodyTextIndent"/>
        <w:spacing w:after="120"/>
        <w:ind w:firstLine="0"/>
        <w:rPr>
          <w:b/>
        </w:rPr>
      </w:pPr>
      <w:r>
        <w:rPr>
          <w:b/>
        </w:rPr>
        <w:t xml:space="preserve">Figure 2. </w:t>
      </w:r>
      <w:r w:rsidRPr="008A4E85">
        <w:rPr>
          <w:b/>
        </w:rPr>
        <w:t>4</w:t>
      </w:r>
      <w:r>
        <w:rPr>
          <w:b/>
        </w:rPr>
        <w:t>500</w:t>
      </w:r>
      <w:r w:rsidRPr="008A4E85">
        <w:rPr>
          <w:b/>
        </w:rPr>
        <w:t xml:space="preserve"> </w:t>
      </w:r>
      <w:r>
        <w:rPr>
          <w:b/>
        </w:rPr>
        <w:t>ALU pairwise aligned Gene Sequences</w:t>
      </w:r>
      <w:r w:rsidRPr="008A4E85">
        <w:rPr>
          <w:b/>
        </w:rPr>
        <w:t xml:space="preserve"> </w:t>
      </w:r>
      <w:r>
        <w:rPr>
          <w:b/>
        </w:rPr>
        <w:t>with</w:t>
      </w:r>
      <w:r w:rsidRPr="008A4E85">
        <w:rPr>
          <w:b/>
        </w:rPr>
        <w:t xml:space="preserve"> </w:t>
      </w:r>
      <w:r>
        <w:rPr>
          <w:b/>
        </w:rPr>
        <w:t>10</w:t>
      </w:r>
      <w:r w:rsidRPr="008A4E85">
        <w:rPr>
          <w:b/>
        </w:rPr>
        <w:t xml:space="preserve"> clusters </w:t>
      </w:r>
      <w:r>
        <w:rPr>
          <w:b/>
        </w:rPr>
        <w:t>from</w:t>
      </w:r>
      <w:r w:rsidRPr="008A4E85">
        <w:rPr>
          <w:b/>
        </w:rPr>
        <w:t xml:space="preserve"> PWDA</w:t>
      </w:r>
    </w:p>
    <w:p w:rsidR="00A638DC" w:rsidRDefault="00A638DC" w:rsidP="00AC31D1">
      <w:pPr>
        <w:pStyle w:val="BodyTextIndent"/>
        <w:spacing w:after="120"/>
        <w:ind w:firstLine="0"/>
      </w:pPr>
      <w:r>
        <w:t xml:space="preserve">We are using our software in fashion illustrated in figures 1 and 2. The original data is clustered </w:t>
      </w:r>
      <w:r w:rsidR="00A8297D">
        <w:t xml:space="preserve">with VECDA (see earlier papers for examples) or PWDA and then visualized by mapping points to 3D </w:t>
      </w:r>
      <w:r w:rsidR="00A8297D">
        <w:lastRenderedPageBreak/>
        <w:t>with MDS [</w:t>
      </w:r>
      <w:r w:rsidR="00105BD8">
        <w:t>6</w:t>
      </w:r>
      <w:r w:rsidR="00A8297D">
        <w:t>]</w:t>
      </w:r>
      <w:r w:rsidR="00DE6810">
        <w:t xml:space="preserve"> and visualizing with a 3D viewer written in DirectX. As a next step, we will </w:t>
      </w:r>
      <w:r w:rsidR="008E32B8">
        <w:t xml:space="preserve">allow </w:t>
      </w:r>
      <w:r w:rsidR="00DE6810">
        <w:t>users to select regions either from clustering or MDS and drill down into the substructure in this region. Like the simpler linear principal component analysis, MDS of a sub</w:t>
      </w:r>
      <w:r w:rsidR="006F36F3">
        <w:t>-</w:t>
      </w:r>
      <w:r w:rsidR="00DE6810">
        <w:t>region is generally totally different from that of full space.</w:t>
      </w:r>
      <w:r w:rsidR="006F36F3">
        <w:t xml:space="preserve"> We note here that deterministic annealing can also be used to avoid local minima in MDS. We will report our extensions of the </w:t>
      </w:r>
      <w:r w:rsidR="00FD41A2">
        <w:t xml:space="preserve">original </w:t>
      </w:r>
      <w:r w:rsidR="006F36F3">
        <w:t>approach in [</w:t>
      </w:r>
      <w:r w:rsidR="00105BD8">
        <w:t>18</w:t>
      </w:r>
      <w:r w:rsidR="006F36F3">
        <w:t xml:space="preserve">] </w:t>
      </w:r>
      <w:r w:rsidR="00E461A3">
        <w:t>and comparison</w:t>
      </w:r>
      <w:r w:rsidR="00105BD8">
        <w:t xml:space="preserve"> with Newton’s method for MDS [19</w:t>
      </w:r>
      <w:r w:rsidR="00E461A3">
        <w:t xml:space="preserve">] </w:t>
      </w:r>
      <w:r w:rsidR="006F36F3">
        <w:t>elsewhere.</w:t>
      </w:r>
    </w:p>
    <w:p w:rsidR="00DC303D" w:rsidRDefault="00DC303D" w:rsidP="00AC31D1">
      <w:pPr>
        <w:pStyle w:val="BodyTextIndent"/>
        <w:spacing w:after="120"/>
        <w:ind w:firstLine="0"/>
      </w:pPr>
      <w:r w:rsidRPr="00DC303D">
        <w:rPr>
          <w:noProof/>
        </w:rPr>
        <w:drawing>
          <wp:inline distT="0" distB="0" distL="0" distR="0">
            <wp:extent cx="3049270" cy="209928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16017" t="12791" r="10467" b="13721"/>
                    <a:stretch>
                      <a:fillRect/>
                    </a:stretch>
                  </pic:blipFill>
                  <pic:spPr bwMode="auto">
                    <a:xfrm>
                      <a:off x="0" y="0"/>
                      <a:ext cx="3049270" cy="2099280"/>
                    </a:xfrm>
                    <a:prstGeom prst="rect">
                      <a:avLst/>
                    </a:prstGeom>
                    <a:noFill/>
                    <a:ln w="9525">
                      <a:noFill/>
                      <a:miter lim="800000"/>
                      <a:headEnd/>
                      <a:tailEnd/>
                    </a:ln>
                  </pic:spPr>
                </pic:pic>
              </a:graphicData>
            </a:graphic>
          </wp:inline>
        </w:drawing>
      </w:r>
    </w:p>
    <w:p w:rsidR="00DC303D" w:rsidRPr="008A4E85" w:rsidRDefault="00DC303D" w:rsidP="00DC303D">
      <w:pPr>
        <w:pStyle w:val="BodyTextIndent"/>
        <w:spacing w:after="120"/>
        <w:ind w:firstLine="0"/>
        <w:rPr>
          <w:b/>
        </w:rPr>
      </w:pPr>
      <w:r>
        <w:rPr>
          <w:b/>
        </w:rPr>
        <w:t>Figure 3. Gene Sequences</w:t>
      </w:r>
      <w:r w:rsidRPr="008A4E85">
        <w:rPr>
          <w:b/>
        </w:rPr>
        <w:t xml:space="preserve"> </w:t>
      </w:r>
      <w:r>
        <w:rPr>
          <w:b/>
        </w:rPr>
        <w:t>data of Figure 2 mapped by a dimension reduction function before MDS.</w:t>
      </w:r>
    </w:p>
    <w:p w:rsidR="00842955" w:rsidRPr="00F22AF2" w:rsidRDefault="00F22AF2" w:rsidP="00AC31D1">
      <w:pPr>
        <w:pStyle w:val="BodyTextIndent"/>
        <w:spacing w:after="120"/>
        <w:ind w:firstLine="0"/>
      </w:pPr>
      <w:r>
        <w:t>Clustering in high dimensions d is not intuitive geometrically as the volume of a cluster of radius R is proportional to R</w:t>
      </w:r>
      <w:r w:rsidRPr="00F22AF2">
        <w:rPr>
          <w:vertAlign w:val="superscript"/>
        </w:rPr>
        <w:t>(d+1)</w:t>
      </w:r>
      <w:r>
        <w:t xml:space="preserve"> implying that a cluster occupying 0.1% </w:t>
      </w:r>
      <w:r w:rsidR="00121C5E">
        <w:t xml:space="preserve">of total volume has a radius reduced by only a factor 0.99 from that of overall space with d=1000 (a value typical of gene sequences). These conceptual difficulties are avoided by the pairwise approach. One does see the original high dimension </w:t>
      </w:r>
      <w:r w:rsidR="00842955">
        <w:t>when projecting points to 3D for visualization as they tend to appear on surface of the lower dimensional space. This can be avoided as discussed in [</w:t>
      </w:r>
      <w:r w:rsidR="00105BD8">
        <w:t>22</w:t>
      </w:r>
      <w:r w:rsidR="00842955">
        <w:t xml:space="preserve">] by </w:t>
      </w:r>
      <w:r w:rsidR="00C72E0C">
        <w:t xml:space="preserve">a </w:t>
      </w:r>
      <w:r w:rsidR="00842955">
        <w:t>mapping</w:t>
      </w:r>
      <w:r w:rsidR="00C72E0C">
        <w:t xml:space="preserve"> </w:t>
      </w:r>
      <w:r w:rsidR="00842955">
        <w:t xml:space="preserve">Distance D </w:t>
      </w:r>
      <w:r w:rsidR="00072E24">
        <w:sym w:font="Symbol" w:char="F0AE"/>
      </w:r>
      <w:r w:rsidR="00072E24">
        <w:t xml:space="preserve"> </w:t>
      </w:r>
      <w:r w:rsidR="00072E24" w:rsidRPr="00072E24">
        <w:rPr>
          <w:i/>
        </w:rPr>
        <w:t>f</w:t>
      </w:r>
      <w:r w:rsidR="00072E24">
        <w:t xml:space="preserve">(D) where </w:t>
      </w:r>
      <w:r w:rsidR="00072E24" w:rsidRPr="00072E24">
        <w:rPr>
          <w:i/>
        </w:rPr>
        <w:t>f</w:t>
      </w:r>
      <w:r w:rsidR="00072E24">
        <w:t xml:space="preserve"> is a monotonic function designed so that the transformed distances </w:t>
      </w:r>
      <w:r w:rsidR="00072E24" w:rsidRPr="00072E24">
        <w:rPr>
          <w:i/>
        </w:rPr>
        <w:t>f</w:t>
      </w:r>
      <w:r w:rsidR="00072E24">
        <w:t>(D) are distributed uniformly in a lower d</w:t>
      </w:r>
      <w:r w:rsidR="00072E24" w:rsidRPr="00072E24">
        <w:rPr>
          <w:vertAlign w:val="subscript"/>
        </w:rPr>
        <w:t>L</w:t>
      </w:r>
      <w:r w:rsidR="00072E24">
        <w:t xml:space="preserve"> dimensional space. We experimented with </w:t>
      </w:r>
      <w:r w:rsidR="00072E24" w:rsidRPr="00C72E0C">
        <w:rPr>
          <w:i/>
        </w:rPr>
        <w:t>d</w:t>
      </w:r>
      <w:r w:rsidR="00072E24" w:rsidRPr="00072E24">
        <w:rPr>
          <w:vertAlign w:val="subscript"/>
        </w:rPr>
        <w:t>L</w:t>
      </w:r>
      <w:r w:rsidR="00072E24">
        <w:t xml:space="preserve"> = 2 and 4 where the mapping is analytically easy but found it not imp</w:t>
      </w:r>
      <w:r w:rsidR="00DC303D">
        <w:t>rove the visualization</w:t>
      </w:r>
      <w:r w:rsidR="00072E24">
        <w:t xml:space="preserve">. </w:t>
      </w:r>
      <w:r w:rsidR="00DC303D">
        <w:t xml:space="preserve">Typical results are shown in figure 3 that maps data </w:t>
      </w:r>
      <w:r w:rsidR="008E32B8">
        <w:t xml:space="preserve">of figure 2 </w:t>
      </w:r>
      <w:r w:rsidR="00DC303D">
        <w:t xml:space="preserve">to 2 dimensions before applying MDS – the clustering is still performed on original unmapped data. Certainly the tendency in figure 2 to be at edge of visualization volume is removed but data understanding does not seem improved. </w:t>
      </w:r>
      <w:r w:rsidR="00072E24">
        <w:t xml:space="preserve">This approach finds an effective dimension </w:t>
      </w:r>
      <w:r w:rsidR="00C72E0C" w:rsidRPr="00C72E0C">
        <w:rPr>
          <w:i/>
        </w:rPr>
        <w:t>d</w:t>
      </w:r>
      <w:r w:rsidR="00C72E0C" w:rsidRPr="00C72E0C">
        <w:rPr>
          <w:i/>
          <w:vertAlign w:val="subscript"/>
        </w:rPr>
        <w:t>eff</w:t>
      </w:r>
      <w:r w:rsidR="00072E24">
        <w:t xml:space="preserve"> for original data by comparing mean and standard deviation of all the inter-point distances </w:t>
      </w:r>
      <w:r w:rsidR="00D30F74">
        <w:t>D(</w:t>
      </w:r>
      <w:r w:rsidR="00D30F74" w:rsidRPr="00CF780D">
        <w:rPr>
          <w:i/>
          <w:iCs/>
        </w:rPr>
        <w:t>i</w:t>
      </w:r>
      <w:r w:rsidR="009B2267">
        <w:t>,</w:t>
      </w:r>
      <w:r w:rsidR="00D30F74" w:rsidRPr="00CF780D">
        <w:rPr>
          <w:i/>
          <w:iCs/>
        </w:rPr>
        <w:t>j</w:t>
      </w:r>
      <w:r w:rsidR="00D30F74">
        <w:t xml:space="preserve">) </w:t>
      </w:r>
      <w:r w:rsidR="00072E24" w:rsidRPr="006F76B0">
        <w:rPr>
          <w:i/>
        </w:rPr>
        <w:t xml:space="preserve"> </w:t>
      </w:r>
      <w:r w:rsidR="00072E24">
        <w:t xml:space="preserve">with those in a dimension </w:t>
      </w:r>
      <w:r w:rsidR="00C72E0C" w:rsidRPr="00C72E0C">
        <w:rPr>
          <w:i/>
        </w:rPr>
        <w:t>d</w:t>
      </w:r>
      <w:r w:rsidR="00C72E0C" w:rsidRPr="00C72E0C">
        <w:rPr>
          <w:i/>
          <w:vertAlign w:val="subscript"/>
        </w:rPr>
        <w:t>eff</w:t>
      </w:r>
      <w:r w:rsidR="00072E24">
        <w:t>. This determines an effective dimension</w:t>
      </w:r>
      <w:r w:rsidR="00C72E0C" w:rsidRPr="00C72E0C">
        <w:rPr>
          <w:i/>
        </w:rPr>
        <w:t xml:space="preserve"> d</w:t>
      </w:r>
      <w:r w:rsidR="00C72E0C" w:rsidRPr="00C72E0C">
        <w:rPr>
          <w:i/>
          <w:vertAlign w:val="subscript"/>
        </w:rPr>
        <w:t>eff</w:t>
      </w:r>
      <w:r w:rsidR="00C72E0C">
        <w:t xml:space="preserve"> of 40-50 for sequence data and about 5 for medical record data.; in </w:t>
      </w:r>
      <w:r w:rsidR="008E32B8">
        <w:t xml:space="preserve">each </w:t>
      </w:r>
      <w:r w:rsidR="00C72E0C">
        <w:t xml:space="preserve">case </w:t>
      </w:r>
      <w:r w:rsidR="008E32B8" w:rsidRPr="00C72E0C">
        <w:rPr>
          <w:i/>
        </w:rPr>
        <w:t>d</w:t>
      </w:r>
      <w:r w:rsidR="008E32B8" w:rsidRPr="00C72E0C">
        <w:rPr>
          <w:i/>
          <w:vertAlign w:val="subscript"/>
        </w:rPr>
        <w:t>eff</w:t>
      </w:r>
      <w:r w:rsidR="008E32B8">
        <w:t xml:space="preserve"> is </w:t>
      </w:r>
      <w:r w:rsidR="00C72E0C">
        <w:t>a dimension smaller than that of underlying vector space. This is not surprising as data is a very special correlated set of points.</w:t>
      </w:r>
    </w:p>
    <w:p w:rsidR="008B197E" w:rsidRDefault="000F7C4E">
      <w:pPr>
        <w:pStyle w:val="Heading2"/>
        <w:spacing w:before="0"/>
      </w:pPr>
      <w:r>
        <w:t>Parallelism</w:t>
      </w:r>
    </w:p>
    <w:p w:rsidR="000F7C4E" w:rsidRDefault="00D40270" w:rsidP="000F7C4E">
      <w:r>
        <w:t>The parallelism for clustering</w:t>
      </w:r>
      <w:r w:rsidR="005D16F3">
        <w:t xml:space="preserve"> is straightforward data parallelism with the N points divided equally between the P parallel units. This is the basis of most MapReduce algorithms and clustering was proposed as</w:t>
      </w:r>
      <w:r w:rsidR="00105BD8">
        <w:t xml:space="preserve"> a MapReduce application in [20</w:t>
      </w:r>
      <w:r w:rsidR="005D16F3">
        <w:t>]. We have in fact compared simple (K-means) clustering between versions and MapReduce and MPI in [</w:t>
      </w:r>
      <w:r w:rsidR="00105BD8">
        <w:t>21</w:t>
      </w:r>
      <w:r w:rsidR="005D16F3">
        <w:t xml:space="preserve">] and VECDA should be more suitable </w:t>
      </w:r>
      <w:r w:rsidR="005D16F3">
        <w:lastRenderedPageBreak/>
        <w:t>for MapReduce as it is more computation at each iteration (MapReduce has greater overhead than MPI on communication and synchronization). VECDA only uses reduction, barrier and broadcast operations</w:t>
      </w:r>
      <w:r w:rsidR="00185819">
        <w:t xml:space="preserve"> in MPI and in fact MPI implementation of this algorithm is substantially simpler than the threaded version. Reduction, Barrier and Broadcast are all single statements in MPI but require several statements – especially for reduction – in the threaded case. </w:t>
      </w:r>
      <w:r w:rsidR="007014F9">
        <w:t>Reduction</w:t>
      </w:r>
      <w:r w:rsidR="006F76B0">
        <w:t xml:space="preserve"> is not difficult in threaded case but requires care with many opportunities for incorrect or inefficient implementations.</w:t>
      </w:r>
    </w:p>
    <w:p w:rsidR="006F76B0" w:rsidRPr="000F7C4E" w:rsidRDefault="006F76B0" w:rsidP="000F7C4E">
      <w:r>
        <w:t>PWDA is also data parallel over points and its O(N</w:t>
      </w:r>
      <w:r w:rsidRPr="006F76B0">
        <w:rPr>
          <w:vertAlign w:val="superscript"/>
        </w:rPr>
        <w:t>2</w:t>
      </w:r>
      <w:r>
        <w:t>) structure gives it similarities to other O(N</w:t>
      </w:r>
      <w:r w:rsidRPr="006F76B0">
        <w:rPr>
          <w:vertAlign w:val="superscript"/>
        </w:rPr>
        <w:t>2</w:t>
      </w:r>
      <w:r>
        <w:t xml:space="preserve">) algorithms such as those for particle dynamics. We divide the points between parallel units. Each MPI process also stores the distances </w:t>
      </w:r>
      <w:r w:rsidR="00D30F74">
        <w:t>D(</w:t>
      </w:r>
      <w:r w:rsidR="00D30F74" w:rsidRPr="00CF780D">
        <w:rPr>
          <w:i/>
          <w:iCs/>
        </w:rPr>
        <w:t>i</w:t>
      </w:r>
      <w:r w:rsidR="00D30F74">
        <w:t xml:space="preserve">, </w:t>
      </w:r>
      <w:r w:rsidR="00D30F74" w:rsidRPr="00CF780D">
        <w:rPr>
          <w:i/>
          <w:iCs/>
        </w:rPr>
        <w:t>j</w:t>
      </w:r>
      <w:r w:rsidR="00D30F74">
        <w:t xml:space="preserve">) </w:t>
      </w:r>
      <w:r w:rsidRPr="006F76B0">
        <w:rPr>
          <w:i/>
        </w:rPr>
        <w:t xml:space="preserve"> </w:t>
      </w:r>
      <w:r>
        <w:t xml:space="preserve">for all points </w:t>
      </w:r>
      <w:r w:rsidRPr="006F76B0">
        <w:rPr>
          <w:i/>
        </w:rPr>
        <w:t>i</w:t>
      </w:r>
      <w:r>
        <w:t xml:space="preserve"> for which process is responsible. Of course the threads inside this process can share all these distances stored in common memory of a multicore node. </w:t>
      </w:r>
      <w:r w:rsidR="00FA0949">
        <w:t xml:space="preserve">There are subtle algorithms familiar from N-body particle dynamics where a factor of 2 in storage (and in computation) is saved by using the symmetry </w:t>
      </w:r>
      <w:r w:rsidR="00D30F74">
        <w:t>D(</w:t>
      </w:r>
      <w:r w:rsidR="00D30F74" w:rsidRPr="00CF780D">
        <w:rPr>
          <w:i/>
          <w:iCs/>
        </w:rPr>
        <w:t>i</w:t>
      </w:r>
      <w:r w:rsidR="00D30F74">
        <w:t xml:space="preserve">, </w:t>
      </w:r>
      <w:r w:rsidR="00D30F74" w:rsidRPr="00CF780D">
        <w:rPr>
          <w:i/>
          <w:iCs/>
        </w:rPr>
        <w:t>j</w:t>
      </w:r>
      <w:r w:rsidR="00D30F74">
        <w:t xml:space="preserve">) </w:t>
      </w:r>
      <w:r w:rsidR="00FA0949" w:rsidRPr="00FA0949">
        <w:t xml:space="preserve"> </w:t>
      </w:r>
      <w:r w:rsidR="00FA0949">
        <w:t xml:space="preserve">= </w:t>
      </w:r>
      <w:r w:rsidR="00D30F74">
        <w:t>D(</w:t>
      </w:r>
      <w:r w:rsidR="00D30F74">
        <w:rPr>
          <w:i/>
          <w:iCs/>
        </w:rPr>
        <w:t>j</w:t>
      </w:r>
      <w:r w:rsidR="00D30F74">
        <w:t xml:space="preserve">, </w:t>
      </w:r>
      <w:r w:rsidR="00D30F74">
        <w:rPr>
          <w:i/>
          <w:iCs/>
        </w:rPr>
        <w:t>i</w:t>
      </w:r>
      <w:r w:rsidR="00D30F74">
        <w:t xml:space="preserve">) </w:t>
      </w:r>
      <w:r w:rsidR="00FA0949">
        <w:rPr>
          <w:i/>
        </w:rPr>
        <w:t xml:space="preserve"> </w:t>
      </w:r>
      <w:r w:rsidR="00FA0949">
        <w:t xml:space="preserve">but this did not seem useful in this case. </w:t>
      </w:r>
      <w:r w:rsidR="00B33CCC">
        <w:t>The MPI parallel algorithm now needs MPI_SENDRECV to exchange information about the distri</w:t>
      </w:r>
      <w:r w:rsidR="008E32B8">
        <w:t xml:space="preserve">buted vectors; i.e. one </w:t>
      </w:r>
      <w:r w:rsidR="00B33CCC">
        <w:t>needs to know about all components of vectors M</w:t>
      </w:r>
      <w:r w:rsidR="00B33CCC" w:rsidRPr="00B33CCC">
        <w:rPr>
          <w:i/>
          <w:vertAlign w:val="subscript"/>
        </w:rPr>
        <w:t>i</w:t>
      </w:r>
      <w:r w:rsidR="00B33CCC">
        <w:t xml:space="preserve"> B</w:t>
      </w:r>
      <w:r w:rsidR="00B33CCC" w:rsidRPr="00B33CCC">
        <w:rPr>
          <w:i/>
          <w:vertAlign w:val="subscript"/>
        </w:rPr>
        <w:t>i</w:t>
      </w:r>
      <w:r w:rsidR="00B33CCC">
        <w:t xml:space="preserve"> and the vector A</w:t>
      </w:r>
      <w:r w:rsidR="00B33CCC" w:rsidRPr="00B33CCC">
        <w:rPr>
          <w:i/>
          <w:vertAlign w:val="subscript"/>
        </w:rPr>
        <w:t>i</w:t>
      </w:r>
      <w:r w:rsidR="00B33CCC">
        <w:t xml:space="preserve"> iterated in finding maximal eigenvectors. This exchange of information can be done with a ring structure as again used in O(N</w:t>
      </w:r>
      <w:r w:rsidR="00B33CCC" w:rsidRPr="00B33CCC">
        <w:rPr>
          <w:vertAlign w:val="superscript"/>
        </w:rPr>
        <w:t>2</w:t>
      </w:r>
      <w:r w:rsidR="00B33CCC">
        <w:t xml:space="preserve">) particle dynamics problems. We measured the separate times in the four components of MPI – namely SENDRECV, Reduction, </w:t>
      </w:r>
      <w:r w:rsidR="00F01306">
        <w:t xml:space="preserve">and </w:t>
      </w:r>
      <w:r w:rsidR="00B33CCC">
        <w:t>Broadcast and only the first two are significant</w:t>
      </w:r>
      <w:r w:rsidR="00F01306">
        <w:t xml:space="preserve"> reaching 5-25% of total time with Broadcast typically less than 0.1% of execution time. SENDRECV is typically 2 to 3 times reduction but the latter is a non trivial overhead </w:t>
      </w:r>
      <w:r w:rsidR="00260BC4">
        <w:t>(</w:t>
      </w:r>
      <w:r w:rsidR="00F01306">
        <w:t xml:space="preserve">often 5-10%). </w:t>
      </w:r>
    </w:p>
    <w:p w:rsidR="000F7C4E" w:rsidRPr="000F7C4E" w:rsidRDefault="000F7C4E" w:rsidP="000F7C4E">
      <w:pPr>
        <w:pStyle w:val="Heading2"/>
        <w:spacing w:before="0"/>
      </w:pPr>
      <w:r>
        <w:t>Computational Complexity</w:t>
      </w:r>
    </w:p>
    <w:p w:rsidR="00D72848" w:rsidRDefault="008B6554" w:rsidP="001A533B">
      <w:r>
        <w:t>The vector and pairwise clustering methods have very different</w:t>
      </w:r>
      <w:r w:rsidR="007C6BD6">
        <w:t xml:space="preserve"> and complementary computational complexities. VECDA </w:t>
      </w:r>
      <w:r w:rsidR="00C55F9E">
        <w:t xml:space="preserve">execution time is proportional to N </w:t>
      </w:r>
      <w:r w:rsidR="00C55F9E" w:rsidRPr="00C55F9E">
        <w:rPr>
          <w:i/>
        </w:rPr>
        <w:t>d</w:t>
      </w:r>
      <w:r w:rsidR="00C55F9E" w:rsidRPr="00C55F9E">
        <w:rPr>
          <w:vertAlign w:val="superscript"/>
        </w:rPr>
        <w:t>2</w:t>
      </w:r>
      <w:r w:rsidR="00C55F9E">
        <w:t xml:space="preserve"> for N points – each of dimension </w:t>
      </w:r>
      <w:r w:rsidR="00C55F9E" w:rsidRPr="00C55F9E">
        <w:rPr>
          <w:i/>
        </w:rPr>
        <w:t>d</w:t>
      </w:r>
      <w:r w:rsidR="00C55F9E">
        <w:t>. PWDA has an execution time proportional to N</w:t>
      </w:r>
      <w:r w:rsidR="00C55F9E" w:rsidRPr="00C55F9E">
        <w:rPr>
          <w:vertAlign w:val="superscript"/>
        </w:rPr>
        <w:t>2</w:t>
      </w:r>
      <w:r w:rsidR="00C55F9E">
        <w:t xml:space="preserve">. </w:t>
      </w:r>
      <w:r w:rsidR="00684D50">
        <w:t xml:space="preserve">PWDA can rapidly become a supercomputer computation. For example with 4500 sequence datapoints and 8 clusters, the sequential execution time is about 15 hours on a core of the systems used in our benchmarks. A direct clustering with PWDA of half million points (relevant even today) would naturally use around 5000 cores </w:t>
      </w:r>
      <w:r w:rsidR="00B74B9C">
        <w:t xml:space="preserve">(100 points per core) </w:t>
      </w:r>
      <w:r w:rsidR="00684D50">
        <w:t>with pure MPI parallelization. The hybrid threading-MPI</w:t>
      </w:r>
      <w:r w:rsidR="00B74B9C">
        <w:t xml:space="preserve"> parallelism could support more cores as discussed in Sec 2.</w:t>
      </w:r>
      <w:r w:rsidR="00105BD8">
        <w:t>2</w:t>
      </w:r>
      <w:r w:rsidR="00B74B9C">
        <w:t xml:space="preserve">. </w:t>
      </w:r>
    </w:p>
    <w:p w:rsidR="00946A37" w:rsidRPr="00946A37" w:rsidRDefault="00B74B9C" w:rsidP="00946A37">
      <w:r>
        <w:t xml:space="preserve">We note that currently some 40-70% of the computation time is used in </w:t>
      </w:r>
      <w:r w:rsidR="00D72848">
        <w:t>deciding whether to split clusters</w:t>
      </w:r>
      <w:r>
        <w:t xml:space="preserve"> </w:t>
      </w:r>
      <w:r w:rsidR="00D72848">
        <w:t xml:space="preserve">in </w:t>
      </w:r>
      <w:r>
        <w:t>PWDA</w:t>
      </w:r>
      <w:r w:rsidR="00D72848">
        <w:t>; there are probably significantly better less time expensive algorithms here. The runs of VECDA reported here correspond to a low dimension space d</w:t>
      </w:r>
      <w:r w:rsidR="00105BD8">
        <w:t xml:space="preserve"> = </w:t>
      </w:r>
      <w:r w:rsidR="00D72848">
        <w:t>2 for which negligible time is spent in splitting decision. The second derivative matrices are of size NK</w:t>
      </w:r>
      <w:r w:rsidR="00D72848">
        <w:sym w:font="Symbol" w:char="F0B4"/>
      </w:r>
      <w:r w:rsidR="00D72848">
        <w:t xml:space="preserve">NK for PWDA and of size </w:t>
      </w:r>
      <w:r w:rsidR="00D72848" w:rsidRPr="00D72848">
        <w:rPr>
          <w:i/>
        </w:rPr>
        <w:t>d</w:t>
      </w:r>
      <w:r w:rsidR="00D72848">
        <w:t>K</w:t>
      </w:r>
      <w:r w:rsidR="00D72848">
        <w:sym w:font="Symbol" w:char="F0B4"/>
      </w:r>
      <w:r w:rsidR="00D72848" w:rsidRPr="00D72848">
        <w:rPr>
          <w:i/>
        </w:rPr>
        <w:t>d</w:t>
      </w:r>
      <w:r w:rsidR="00D72848">
        <w:t xml:space="preserve">K for VECDA. These are full matrices but as power method for determining maximal eigenvalues is used the computation is proportional to to the square of the matrix dimension. For computations reported here, the annealing uses from 1000-10,000 temperature steps while </w:t>
      </w:r>
      <w:r w:rsidR="008E32B8">
        <w:t>each</w:t>
      </w:r>
      <w:r w:rsidR="00D72848">
        <w:t xml:space="preserve"> e</w:t>
      </w:r>
      <w:r w:rsidR="008E32B8">
        <w:t>igenvalue determination uses 10-2</w:t>
      </w:r>
      <w:r w:rsidR="00D72848">
        <w:t>00 iterations.</w:t>
      </w:r>
    </w:p>
    <w:p w:rsidR="00CF70A9" w:rsidRDefault="00CF70A9" w:rsidP="0098742C">
      <w:pPr>
        <w:pStyle w:val="Heading1"/>
        <w:spacing w:before="120"/>
      </w:pPr>
      <w:r>
        <w:t>PERFORMANCE</w:t>
      </w:r>
    </w:p>
    <w:p w:rsidR="00CF70A9" w:rsidRDefault="00CF70A9" w:rsidP="00CF70A9">
      <w:pPr>
        <w:pStyle w:val="Heading2"/>
        <w:spacing w:before="0"/>
      </w:pPr>
      <w:r>
        <w:t>Applications</w:t>
      </w:r>
    </w:p>
    <w:p w:rsidR="00CF70A9" w:rsidRDefault="001B6CA7" w:rsidP="00CF70A9">
      <w:r>
        <w:rPr>
          <w:noProof/>
        </w:rPr>
        <w:lastRenderedPageBreak/>
        <w:drawing>
          <wp:anchor distT="91440" distB="91440" distL="114300" distR="114300" simplePos="0" relativeHeight="251661312" behindDoc="1" locked="0" layoutInCell="1" allowOverlap="1">
            <wp:simplePos x="0" y="0"/>
            <wp:positionH relativeFrom="column">
              <wp:posOffset>3369310</wp:posOffset>
            </wp:positionH>
            <wp:positionV relativeFrom="paragraph">
              <wp:posOffset>1162050</wp:posOffset>
            </wp:positionV>
            <wp:extent cx="3049905" cy="1482090"/>
            <wp:effectExtent l="0" t="0" r="0" b="0"/>
            <wp:wrapTopAndBottom/>
            <wp:docPr id="6"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66087" cy="3530858"/>
                      <a:chOff x="7875" y="3257338"/>
                      <a:chExt cx="7266087" cy="3530858"/>
                    </a:xfrm>
                  </a:grpSpPr>
                  <a:grpSp>
                    <a:nvGrpSpPr>
                      <a:cNvPr id="4" name="Group 3"/>
                      <a:cNvGrpSpPr/>
                    </a:nvGrpSpPr>
                    <a:grpSpPr>
                      <a:xfrm>
                        <a:off x="7875" y="3257338"/>
                        <a:ext cx="7266087" cy="3530858"/>
                        <a:chOff x="811161" y="2260584"/>
                        <a:chExt cx="7266087" cy="3530858"/>
                      </a:xfrm>
                    </a:grpSpPr>
                    <a:graphicFrame>
                      <a:nvGraphicFramePr>
                        <a:cNvPr id="2" name="Chart 1"/>
                        <a:cNvGraphicFramePr/>
                      </a:nvGraphicFramePr>
                      <a:graphic>
                        <a:graphicData uri="http://schemas.openxmlformats.org/drawingml/2006/chart">
                          <c:chart xmlns:c="http://schemas.openxmlformats.org/drawingml/2006/chart" xmlns:r="http://schemas.openxmlformats.org/officeDocument/2006/relationships" r:id="rId11"/>
                        </a:graphicData>
                      </a:graphic>
                      <a:xfrm>
                        <a:off x="2235168" y="2260584"/>
                        <a:ext cx="5769054" cy="2925765"/>
                      </a:xfrm>
                    </a:graphicFrame>
                    <a:sp>
                      <a:nvSpPr>
                        <a:cNvPr id="3" name="TextBox 2"/>
                        <a:cNvSpPr txBox="1"/>
                      </a:nvSpPr>
                      <a:spPr>
                        <a:xfrm>
                          <a:off x="811161" y="5145111"/>
                          <a:ext cx="7266087" cy="646331"/>
                        </a:xfrm>
                        <a:prstGeom prst="rect">
                          <a:avLst/>
                        </a:prstGeom>
                        <a:noFill/>
                      </a:spPr>
                      <a:txSp>
                        <a:txBody>
                          <a:bodyPr wrap="square" rtlCol="0">
                            <a:spAutoFit/>
                          </a:bodyPr>
                          <a:lstStyle>
                            <a:defPPr>
                              <a:defRPr lang="en-US"/>
                            </a:defPPr>
                            <a:lvl1pPr algn="r" rtl="0" fontAlgn="base">
                              <a:spcBef>
                                <a:spcPct val="0"/>
                              </a:spcBef>
                              <a:spcAft>
                                <a:spcPct val="0"/>
                              </a:spcAft>
                              <a:defRPr b="1" kern="1200">
                                <a:solidFill>
                                  <a:schemeClr val="tx1"/>
                                </a:solidFill>
                                <a:latin typeface="Arial" charset="0"/>
                                <a:ea typeface="+mn-ea"/>
                                <a:cs typeface="+mn-cs"/>
                              </a:defRPr>
                            </a:lvl1pPr>
                            <a:lvl2pPr marL="457200" algn="r" rtl="0" fontAlgn="base">
                              <a:spcBef>
                                <a:spcPct val="0"/>
                              </a:spcBef>
                              <a:spcAft>
                                <a:spcPct val="0"/>
                              </a:spcAft>
                              <a:defRPr b="1" kern="1200">
                                <a:solidFill>
                                  <a:schemeClr val="tx1"/>
                                </a:solidFill>
                                <a:latin typeface="Arial" charset="0"/>
                                <a:ea typeface="+mn-ea"/>
                                <a:cs typeface="+mn-cs"/>
                              </a:defRPr>
                            </a:lvl2pPr>
                            <a:lvl3pPr marL="914400" algn="r" rtl="0" fontAlgn="base">
                              <a:spcBef>
                                <a:spcPct val="0"/>
                              </a:spcBef>
                              <a:spcAft>
                                <a:spcPct val="0"/>
                              </a:spcAft>
                              <a:defRPr b="1" kern="1200">
                                <a:solidFill>
                                  <a:schemeClr val="tx1"/>
                                </a:solidFill>
                                <a:latin typeface="Arial" charset="0"/>
                                <a:ea typeface="+mn-ea"/>
                                <a:cs typeface="+mn-cs"/>
                              </a:defRPr>
                            </a:lvl3pPr>
                            <a:lvl4pPr marL="1371600" algn="r" rtl="0" fontAlgn="base">
                              <a:spcBef>
                                <a:spcPct val="0"/>
                              </a:spcBef>
                              <a:spcAft>
                                <a:spcPct val="0"/>
                              </a:spcAft>
                              <a:defRPr b="1" kern="1200">
                                <a:solidFill>
                                  <a:schemeClr val="tx1"/>
                                </a:solidFill>
                                <a:latin typeface="Arial" charset="0"/>
                                <a:ea typeface="+mn-ea"/>
                                <a:cs typeface="+mn-cs"/>
                              </a:defRPr>
                            </a:lvl4pPr>
                            <a:lvl5pPr marL="1828800" algn="r"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342900" indent="-342900" algn="l"/>
                            <a:r>
                              <a:rPr lang="en-US" dirty="0" smtClean="0"/>
                              <a:t>MPI processes   24               12                6                  4                 1</a:t>
                            </a:r>
                          </a:p>
                          <a:p>
                            <a:pPr marL="342900" indent="-342900" algn="l"/>
                            <a:r>
                              <a:rPr lang="en-US" dirty="0" smtClean="0"/>
                              <a:t>Threads/process 1                  2                4                  6               24</a:t>
                            </a:r>
                            <a:endParaRPr lang="en-US" dirty="0"/>
                          </a:p>
                        </a:txBody>
                        <a:useSpRect/>
                      </a:txSp>
                    </a:sp>
                  </a:grpSp>
                </lc:lockedCanvas>
              </a:graphicData>
            </a:graphic>
          </wp:anchor>
        </w:drawing>
      </w:r>
      <w:r w:rsidR="002B07E8">
        <w:t>We used three</w:t>
      </w:r>
      <w:r w:rsidR="00CF70A9">
        <w:t xml:space="preserve"> sample applications in the research reported here and expect other publications to address the domain specific scientific results. Here we just </w:t>
      </w:r>
      <w:r w:rsidR="000C281F">
        <w:t xml:space="preserve">use </w:t>
      </w:r>
      <w:r w:rsidR="00CF70A9">
        <w:t>them to study the algorithms and their performance. The first application was a collection of 1500, 3000 and 4500 ALU sequences where the clustering is designed to understand gene familie</w:t>
      </w:r>
      <w:r w:rsidR="00105BD8">
        <w:t>s as discussed before in [23</w:t>
      </w:r>
      <w:r w:rsidR="00CF70A9">
        <w:t>]</w:t>
      </w:r>
      <w:r w:rsidR="00076D64">
        <w:t>. Results from this are seen in fig</w:t>
      </w:r>
      <w:r w:rsidR="000E1FB7">
        <w:t>ure</w:t>
      </w:r>
      <w:r w:rsidR="00076D64">
        <w:t xml:space="preserve">s </w:t>
      </w:r>
      <w:r w:rsidR="000E1FB7">
        <w:t>2</w:t>
      </w:r>
      <w:r w:rsidR="00076D64">
        <w:t xml:space="preserve"> and </w:t>
      </w:r>
      <w:r w:rsidR="000E1FB7">
        <w:t>3</w:t>
      </w:r>
      <w:r w:rsidR="00076D64">
        <w:t xml:space="preserve"> but not used in performance study. </w:t>
      </w:r>
      <w:r w:rsidR="002B07E8">
        <w:t>The second application came from medical informatics [</w:t>
      </w:r>
      <w:r w:rsidR="00105BD8">
        <w:t>24</w:t>
      </w:r>
      <w:r w:rsidR="002B07E8">
        <w:t xml:space="preserve">] and consisted of up to 36,000 medical </w:t>
      </w:r>
      <w:r w:rsidR="000E1FB7">
        <w:t xml:space="preserve">records each of which had 30 </w:t>
      </w:r>
      <w:r w:rsidR="002B07E8">
        <w:t xml:space="preserve">properties connected to a study of childhood obesity. </w:t>
      </w:r>
      <w:r w:rsidR="000E1FB7">
        <w:t xml:space="preserve">These properties were normalized uniformly and used to define a vector for each patient record consisting of continuous and binary data. These are combined to form a Euclidean distance between each patient record. As shown already in figure 1, this data shows striking structure after being clustered and projected by MDS to 3D. </w:t>
      </w:r>
      <w:r w:rsidR="002B07E8">
        <w:t xml:space="preserve">The third application was a Monte Carlo collection of ten Gaussian clusters in two dimensions; various dataset sizes were used and here we use results from datasets with 10 clusters – each containing 20,000 or 40,000 data points. We used the latter of scaled speedup studies of VECDA where problem size is increased proportional to the number of nodes. This is achieved by trivial replication of points as this ensures an execution time exactly proportional to the number of points. </w:t>
      </w:r>
      <w:r w:rsidR="007014F9">
        <w:t>This is an artificial example but similar in architecture to the census data clustering reported in [</w:t>
      </w:r>
      <w:r w:rsidR="00105BD8">
        <w:t>8</w:t>
      </w:r>
      <w:r w:rsidR="007014F9">
        <w:t>]</w:t>
      </w:r>
    </w:p>
    <w:p w:rsidR="003F74F6" w:rsidRPr="003F74F6" w:rsidRDefault="005443E4" w:rsidP="003F74F6">
      <w:pPr>
        <w:pStyle w:val="Heading2"/>
        <w:spacing w:before="0"/>
      </w:pPr>
      <w:r>
        <w:t>Approach</w:t>
      </w:r>
    </w:p>
    <w:p w:rsidR="0061625E" w:rsidRDefault="0061625E" w:rsidP="0061625E">
      <w:r>
        <w:t>As in earlier papers</w:t>
      </w:r>
      <w:r w:rsidR="002308EF">
        <w:t xml:space="preserve"> [7-10]</w:t>
      </w:r>
      <w:r>
        <w:t xml:space="preserve">, rather than plot speed-up, we present results in terms of </w:t>
      </w:r>
      <w:r w:rsidR="004E1FD6">
        <w:t xml:space="preserve">an </w:t>
      </w:r>
      <w:r>
        <w:t xml:space="preserve">overhead </w:t>
      </w:r>
      <w:r w:rsidR="004E1FD6" w:rsidRPr="00307886">
        <w:rPr>
          <w:i/>
          <w:iCs/>
        </w:rPr>
        <w:t>f</w:t>
      </w:r>
      <w:r w:rsidR="004E1FD6">
        <w:rPr>
          <w:i/>
          <w:iCs/>
        </w:rPr>
        <w:t>(n,P)</w:t>
      </w:r>
      <w:r w:rsidR="004E1FD6" w:rsidRPr="00307886">
        <w:rPr>
          <w:i/>
          <w:iCs/>
        </w:rPr>
        <w:t xml:space="preserve"> </w:t>
      </w:r>
      <w:r>
        <w:t xml:space="preserve">where different overhead effects are naturally additive. Further in simple cases the overhead only depends on the grain size </w:t>
      </w:r>
      <w:r w:rsidRPr="0061625E">
        <w:rPr>
          <w:i/>
        </w:rPr>
        <w:t>n</w:t>
      </w:r>
      <w:r>
        <w:t xml:space="preserve"> = N/P in our case. Putting</w:t>
      </w:r>
      <w:r w:rsidRPr="002120FA">
        <w:rPr>
          <w:i/>
          <w:iCs/>
        </w:rPr>
        <w:t xml:space="preserve"> </w:t>
      </w:r>
      <w:r w:rsidRPr="009503E8">
        <w:rPr>
          <w:i/>
          <w:iCs/>
        </w:rPr>
        <w:t>T(</w:t>
      </w:r>
      <w:r>
        <w:rPr>
          <w:i/>
          <w:iCs/>
        </w:rPr>
        <w:t>n,</w:t>
      </w:r>
      <w:r w:rsidRPr="009503E8">
        <w:rPr>
          <w:i/>
          <w:iCs/>
        </w:rPr>
        <w:t>P)</w:t>
      </w:r>
      <w:r>
        <w:t xml:space="preserve"> as the execution time on </w:t>
      </w:r>
      <w:r w:rsidRPr="009503E8">
        <w:rPr>
          <w:i/>
          <w:iCs/>
        </w:rPr>
        <w:t>P</w:t>
      </w:r>
      <w:r>
        <w:t xml:space="preserve"> parallel units, we can define</w:t>
      </w:r>
    </w:p>
    <w:p w:rsidR="0061625E" w:rsidRDefault="0061625E" w:rsidP="0061625E">
      <w:r w:rsidRPr="001E703D">
        <w:t>Overhead</w:t>
      </w:r>
      <w:r w:rsidRPr="00307886">
        <w:rPr>
          <w:i/>
          <w:iCs/>
        </w:rPr>
        <w:t xml:space="preserve"> f</w:t>
      </w:r>
      <w:r>
        <w:rPr>
          <w:i/>
          <w:iCs/>
        </w:rPr>
        <w:t>(n,P)</w:t>
      </w:r>
      <w:r w:rsidRPr="00307886">
        <w:rPr>
          <w:i/>
          <w:iCs/>
        </w:rPr>
        <w:t xml:space="preserve"> = (</w:t>
      </w:r>
      <w:r>
        <w:rPr>
          <w:i/>
          <w:iCs/>
        </w:rPr>
        <w:t>P</w:t>
      </w:r>
      <w:r w:rsidRPr="00307886">
        <w:rPr>
          <w:i/>
          <w:iCs/>
        </w:rPr>
        <w:t>T(</w:t>
      </w:r>
      <w:r>
        <w:rPr>
          <w:i/>
          <w:iCs/>
        </w:rPr>
        <w:t>n,P</w:t>
      </w:r>
      <w:r w:rsidRPr="00307886">
        <w:rPr>
          <w:i/>
          <w:iCs/>
        </w:rPr>
        <w:t>)-T(</w:t>
      </w:r>
      <w:r>
        <w:rPr>
          <w:i/>
          <w:iCs/>
        </w:rPr>
        <w:t>Pn,</w:t>
      </w:r>
      <w:r w:rsidRPr="00307886">
        <w:rPr>
          <w:i/>
          <w:iCs/>
        </w:rPr>
        <w:t>1))/T(</w:t>
      </w:r>
      <w:r>
        <w:rPr>
          <w:i/>
          <w:iCs/>
        </w:rPr>
        <w:t>Pn,</w:t>
      </w:r>
      <w:r w:rsidRPr="00307886">
        <w:rPr>
          <w:i/>
          <w:iCs/>
        </w:rPr>
        <w:t>1)</w:t>
      </w:r>
      <w:r>
        <w:t xml:space="preserve">     </w:t>
      </w:r>
      <w:r>
        <w:tab/>
      </w:r>
      <w:r>
        <w:tab/>
        <w:t>(13)               and e</w:t>
      </w:r>
      <w:r w:rsidRPr="001E703D">
        <w:t>fficiency</w:t>
      </w:r>
      <w:r w:rsidRPr="00307886">
        <w:rPr>
          <w:i/>
          <w:iCs/>
        </w:rPr>
        <w:t xml:space="preserve"> </w:t>
      </w:r>
      <w:r w:rsidRPr="00307886">
        <w:rPr>
          <w:i/>
          <w:iCs/>
        </w:rPr>
        <w:sym w:font="Symbol" w:char="F065"/>
      </w:r>
      <w:r w:rsidRPr="00307886">
        <w:rPr>
          <w:i/>
          <w:iCs/>
        </w:rPr>
        <w:t xml:space="preserve"> = 1/(1+f)</w:t>
      </w:r>
      <w:r>
        <w:rPr>
          <w:i/>
          <w:iCs/>
        </w:rPr>
        <w:t xml:space="preserve"> </w:t>
      </w:r>
      <w:r w:rsidRPr="00E475D4">
        <w:t>and Speed-up</w:t>
      </w:r>
      <w:r>
        <w:rPr>
          <w:i/>
          <w:iCs/>
        </w:rPr>
        <w:t xml:space="preserve"> = </w:t>
      </w:r>
      <w:r w:rsidRPr="00307886">
        <w:rPr>
          <w:i/>
          <w:iCs/>
        </w:rPr>
        <w:sym w:font="Symbol" w:char="F065"/>
      </w:r>
      <w:r>
        <w:rPr>
          <w:i/>
          <w:iCs/>
        </w:rPr>
        <w:t>P</w:t>
      </w:r>
      <w:r>
        <w:rPr>
          <w:iCs/>
        </w:rPr>
        <w:tab/>
      </w:r>
      <w:r>
        <w:rPr>
          <w:iCs/>
        </w:rPr>
        <w:tab/>
        <w:t>(14)</w:t>
      </w:r>
    </w:p>
    <w:p w:rsidR="0061625E" w:rsidRPr="0061625E" w:rsidRDefault="00CE7B9D" w:rsidP="0061625E">
      <w:r>
        <w:rPr>
          <w:noProof/>
        </w:rPr>
        <w:drawing>
          <wp:anchor distT="91440" distB="91440" distL="114300" distR="114300" simplePos="0" relativeHeight="251662336" behindDoc="0" locked="0" layoutInCell="1" allowOverlap="1">
            <wp:simplePos x="0" y="0"/>
            <wp:positionH relativeFrom="column">
              <wp:posOffset>3369945</wp:posOffset>
            </wp:positionH>
            <wp:positionV relativeFrom="paragraph">
              <wp:posOffset>73660</wp:posOffset>
            </wp:positionV>
            <wp:extent cx="3007360" cy="2613025"/>
            <wp:effectExtent l="19050" t="0" r="2540" b="0"/>
            <wp:wrapTopAndBottom/>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l="1235" t="1186" r="13834"/>
                    <a:stretch>
                      <a:fillRect/>
                    </a:stretch>
                  </pic:blipFill>
                  <pic:spPr bwMode="auto">
                    <a:xfrm>
                      <a:off x="0" y="0"/>
                      <a:ext cx="3007360" cy="2613025"/>
                    </a:xfrm>
                    <a:prstGeom prst="rect">
                      <a:avLst/>
                    </a:prstGeom>
                    <a:noFill/>
                    <a:ln w="9525">
                      <a:noFill/>
                      <a:miter lim="800000"/>
                      <a:headEnd/>
                      <a:tailEnd/>
                    </a:ln>
                  </pic:spPr>
                </pic:pic>
              </a:graphicData>
            </a:graphic>
          </wp:anchor>
        </w:drawing>
      </w:r>
      <w:r w:rsidR="0061625E">
        <w:t xml:space="preserve">We note that </w:t>
      </w:r>
      <w:r w:rsidR="003F74F6">
        <w:t>the overhead</w:t>
      </w:r>
      <w:r w:rsidR="0061625E">
        <w:t xml:space="preserve"> is approximately 1 </w:t>
      </w:r>
      <w:r w:rsidR="003F74F6">
        <w:t>–</w:t>
      </w:r>
      <w:r w:rsidR="0061625E">
        <w:t xml:space="preserve"> </w:t>
      </w:r>
      <w:r w:rsidR="00B22ECD">
        <w:t xml:space="preserve">the </w:t>
      </w:r>
      <w:r w:rsidR="00A10001">
        <w:t>e</w:t>
      </w:r>
      <w:r w:rsidR="00A10001" w:rsidRPr="001E703D">
        <w:t>fficiency</w:t>
      </w:r>
      <w:r w:rsidR="003F74F6">
        <w:t xml:space="preserve"> </w:t>
      </w:r>
      <w:r w:rsidR="0061625E" w:rsidRPr="00307886">
        <w:rPr>
          <w:i/>
          <w:iCs/>
        </w:rPr>
        <w:sym w:font="Symbol" w:char="F065"/>
      </w:r>
      <w:r w:rsidR="0061625E">
        <w:rPr>
          <w:iCs/>
        </w:rPr>
        <w:t>.</w:t>
      </w:r>
    </w:p>
    <w:p w:rsidR="003F74F6" w:rsidRDefault="003F74F6" w:rsidP="003F74F6">
      <w:pPr>
        <w:pStyle w:val="Heading2"/>
        <w:spacing w:before="0"/>
      </w:pPr>
      <w:r>
        <w:t>Performance Results</w:t>
      </w:r>
    </w:p>
    <w:p w:rsidR="00B22ECD" w:rsidRDefault="003F74F6" w:rsidP="00CF70A9">
      <w:r>
        <w:t xml:space="preserve">We </w:t>
      </w:r>
      <w:r w:rsidR="000E1FB7">
        <w:t xml:space="preserve">obtain generally good speed-up (low overhead) in our measurements with however some surprising results. </w:t>
      </w:r>
    </w:p>
    <w:p w:rsidR="00B22ECD" w:rsidRDefault="00B22ECD" w:rsidP="00CF70A9">
      <w:r w:rsidRPr="00B22ECD">
        <w:rPr>
          <w:noProof/>
        </w:rPr>
        <w:drawing>
          <wp:inline distT="0" distB="0" distL="0" distR="0">
            <wp:extent cx="2629420" cy="1912402"/>
            <wp:effectExtent l="1905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t="32037" r="29999"/>
                    <a:stretch>
                      <a:fillRect/>
                    </a:stretch>
                  </pic:blipFill>
                  <pic:spPr bwMode="auto">
                    <a:xfrm>
                      <a:off x="0" y="0"/>
                      <a:ext cx="2629420" cy="1912402"/>
                    </a:xfrm>
                    <a:prstGeom prst="rect">
                      <a:avLst/>
                    </a:prstGeom>
                    <a:noFill/>
                    <a:ln w="9525">
                      <a:noFill/>
                      <a:miter lim="800000"/>
                      <a:headEnd/>
                      <a:tailEnd/>
                    </a:ln>
                  </pic:spPr>
                </pic:pic>
              </a:graphicData>
            </a:graphic>
          </wp:inline>
        </w:drawing>
      </w:r>
    </w:p>
    <w:p w:rsidR="00B22ECD" w:rsidRDefault="00B22ECD" w:rsidP="00B22ECD">
      <w:pPr>
        <w:rPr>
          <w:b/>
        </w:rPr>
      </w:pPr>
      <w:r w:rsidRPr="007014F9">
        <w:rPr>
          <w:b/>
        </w:rPr>
        <w:t xml:space="preserve">Figure </w:t>
      </w:r>
      <w:r>
        <w:rPr>
          <w:b/>
        </w:rPr>
        <w:t>4</w:t>
      </w:r>
      <w:r w:rsidRPr="007014F9">
        <w:rPr>
          <w:b/>
        </w:rPr>
        <w:t xml:space="preserve">. </w:t>
      </w:r>
      <w:r>
        <w:rPr>
          <w:b/>
        </w:rPr>
        <w:t>Measurements of parallel overhead for samples of 2000 and 4000 element patient data on 8, 16 and 24 cores on a single workstation with thread-based parallelism</w:t>
      </w:r>
    </w:p>
    <w:p w:rsidR="00B22ECD" w:rsidRDefault="000E1FB7" w:rsidP="00CF70A9">
      <w:r>
        <w:t xml:space="preserve">In figure 4, we show some simple runs on the 8, 16 and 24 core workstations in the Barcelona cluster of table 1. The highest overhead is 0.16 on 24 cores but </w:t>
      </w:r>
      <w:r w:rsidR="000C281F">
        <w:t xml:space="preserve">even </w:t>
      </w:r>
      <w:r>
        <w:t xml:space="preserve">this corresponds to a </w:t>
      </w:r>
      <w:r>
        <w:lastRenderedPageBreak/>
        <w:t>speedup of 20.7 on the 24 core workstation.</w:t>
      </w:r>
      <w:r w:rsidR="00B10615">
        <w:t xml:space="preserve"> This data as expected (and s</w:t>
      </w:r>
      <w:r w:rsidR="000C281F">
        <w:t>ee</w:t>
      </w:r>
      <w:r w:rsidR="00B10615">
        <w:t xml:space="preserve">n in all our runs) shows the overhead increasing as data set sizes decrease. Figure 5 shows an effect that we will see in more detail later. This looks at execution time for a largish 10,000 element patient record data for different mechanisms for the parallelism. Namely we achieve 24 way parallelism (on the 24 core workstation) with different choices of MPI and threading. </w:t>
      </w:r>
    </w:p>
    <w:p w:rsidR="00D4111D" w:rsidRPr="003D143D" w:rsidRDefault="00D4111D" w:rsidP="00D4111D">
      <w:pPr>
        <w:rPr>
          <w:b/>
        </w:rPr>
      </w:pPr>
      <w:r>
        <w:rPr>
          <w:b/>
        </w:rPr>
        <w:t>Figure 5. 24 way parallel runs on 24 core Dell Intel workstation for different choices of MPI and Thread parallelism for 10,000 element patient data.</w:t>
      </w:r>
    </w:p>
    <w:p w:rsidR="00D4111D" w:rsidRDefault="00B10615" w:rsidP="00CF70A9">
      <w:r>
        <w:t>The poorest performance is seen for the case of pure thread parallelism – 24 threads and no MPI (just the one process). This pure threading case is about 25% slower than the other choices – corresponding to 24 MPI processes(no extra threading), 12 MPI processes (each of 2 threads), 6 MPI processes (each of 4 threads), and finally 4 MPI processes (each of 6 threads). We have discuss</w:t>
      </w:r>
      <w:r w:rsidR="00163288">
        <w:t>ed the overhead of threading in</w:t>
      </w:r>
      <w:r>
        <w:t xml:space="preserve"> our earlier papers and noted that Windows (the operating system used in all our results) </w:t>
      </w:r>
      <w:r w:rsidR="00B22ECD">
        <w:t xml:space="preserve">has overheads that limit the speed up obtainable with threads. </w:t>
      </w:r>
    </w:p>
    <w:p w:rsidR="00D4111D" w:rsidRPr="007014F9" w:rsidRDefault="00D4111D" w:rsidP="00D4111D">
      <w:pPr>
        <w:rPr>
          <w:b/>
        </w:rPr>
      </w:pPr>
      <w:r w:rsidRPr="007014F9">
        <w:rPr>
          <w:b/>
        </w:rPr>
        <w:t xml:space="preserve">Figure </w:t>
      </w:r>
      <w:r>
        <w:rPr>
          <w:b/>
        </w:rPr>
        <w:t>6</w:t>
      </w:r>
      <w:r w:rsidRPr="007014F9">
        <w:rPr>
          <w:b/>
        </w:rPr>
        <w:t>. Measurements from [</w:t>
      </w:r>
      <w:r w:rsidR="002C2178">
        <w:rPr>
          <w:b/>
        </w:rPr>
        <w:t>8</w:t>
      </w:r>
      <w:r w:rsidRPr="007014F9">
        <w:rPr>
          <w:b/>
        </w:rPr>
        <w:t>] showing 5 to 10% runtime fluctuations on an 8 core workstation.</w:t>
      </w:r>
      <w:r>
        <w:rPr>
          <w:b/>
        </w:rPr>
        <w:t xml:space="preserve"> The results are plotted as a function of number of simultaneous threads from 1 to 8 and for three different dataset sizes.</w:t>
      </w:r>
    </w:p>
    <w:p w:rsidR="00D4111D" w:rsidRPr="000C281F" w:rsidRDefault="000C281F" w:rsidP="00CF70A9">
      <w:pPr>
        <w:rPr>
          <w:b/>
        </w:rPr>
      </w:pPr>
      <w:r>
        <w:rPr>
          <w:b/>
          <w:noProof/>
        </w:rPr>
        <w:lastRenderedPageBreak/>
        <w:drawing>
          <wp:anchor distT="0" distB="91440" distL="114300" distR="114300" simplePos="0" relativeHeight="251663360" behindDoc="0" locked="0" layoutInCell="1" allowOverlap="1">
            <wp:simplePos x="0" y="0"/>
            <wp:positionH relativeFrom="column">
              <wp:posOffset>-22860</wp:posOffset>
            </wp:positionH>
            <wp:positionV relativeFrom="paragraph">
              <wp:posOffset>-20955</wp:posOffset>
            </wp:positionV>
            <wp:extent cx="5259070" cy="2882900"/>
            <wp:effectExtent l="19050" t="0" r="0" b="0"/>
            <wp:wrapTopAndBottom/>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t="26818"/>
                    <a:stretch>
                      <a:fillRect/>
                    </a:stretch>
                  </pic:blipFill>
                  <pic:spPr bwMode="auto">
                    <a:xfrm>
                      <a:off x="0" y="0"/>
                      <a:ext cx="5259070" cy="2882900"/>
                    </a:xfrm>
                    <a:prstGeom prst="rect">
                      <a:avLst/>
                    </a:prstGeom>
                    <a:noFill/>
                    <a:ln w="9525">
                      <a:noFill/>
                      <a:miter lim="800000"/>
                      <a:headEnd/>
                      <a:tailEnd/>
                    </a:ln>
                  </pic:spPr>
                </pic:pic>
              </a:graphicData>
            </a:graphic>
          </wp:anchor>
        </w:drawing>
      </w:r>
      <w:r w:rsidRPr="00F406D3">
        <w:rPr>
          <w:b/>
        </w:rPr>
        <w:t>Figure 7</w:t>
      </w:r>
      <w:r>
        <w:rPr>
          <w:b/>
        </w:rPr>
        <w:t>.</w:t>
      </w:r>
      <w:r w:rsidRPr="00F406D3">
        <w:rPr>
          <w:b/>
        </w:rPr>
        <w:t xml:space="preserve"> Parallel Overhead for VECDA using long lived threads run on 128 core Madrid Cluster in table 1. The results achieve a given parallelism by choosing number of nodes, MPI processes per node and threads per MPI process. The number of threads increases as you move from left to right for given level of parallelism.</w:t>
      </w:r>
    </w:p>
    <w:p w:rsidR="00F406D3" w:rsidRDefault="000C281F" w:rsidP="00CF70A9">
      <w:r>
        <w:t>In particular as discussed in [9</w:t>
      </w:r>
      <w:r w:rsidR="00B22ECD">
        <w:t xml:space="preserve">], thread execution times fluctuate substantially with figure 6 showing standard deviations from 5 to 10% on a simple kernel representative of the VECDA clustering algorithm. </w:t>
      </w:r>
    </w:p>
    <w:p w:rsidR="00BE22F6" w:rsidRDefault="00B22ECD" w:rsidP="00CF70A9">
      <w:r>
        <w:t>The identical code (translated from C# to C) shows order of magnitude lower fluctuations when run under Linux [ICCS] with interesting systematics even in Linux case. These fluctuations can give significant parallel overheads as parallel algorithms used in VECDA and PWDA like those in most</w:t>
      </w:r>
      <w:r w:rsidR="00D4111D">
        <w:t xml:space="preserve"> scientific algorithms requires iterative </w:t>
      </w:r>
      <w:r>
        <w:t xml:space="preserve">thread </w:t>
      </w:r>
      <w:r w:rsidR="00D4111D">
        <w:t xml:space="preserve">synchronization at the rendezvous points. Here the execution time will be the maximum </w:t>
      </w:r>
      <w:r w:rsidR="00C349B3">
        <w:t>over that of all the simultaneous</w:t>
      </w:r>
      <w:r w:rsidR="00D4111D">
        <w:t xml:space="preserve"> fluctuating </w:t>
      </w:r>
      <w:r w:rsidR="00C349B3">
        <w:t xml:space="preserve">threads and so increase as this number increases. As described in the earlier papers we have always seen this and reported this effect to Microsoft. </w:t>
      </w:r>
      <w:r w:rsidR="00163288">
        <w:t xml:space="preserve">We found that these fluctuations were the only sizeable </w:t>
      </w:r>
      <w:r w:rsidR="004774EF">
        <w:t xml:space="preserve">new </w:t>
      </w:r>
      <w:r w:rsidR="00163288">
        <w:t xml:space="preserve">form of parallel overhead compared to those well known from traditional parallel computing i.e. in addition to load imbalance and communication overhead. We did note the possible of extra overheads due to different threads interfering on a single cache line but our current </w:t>
      </w:r>
      <w:r w:rsidR="004774EF">
        <w:t>software is</w:t>
      </w:r>
      <w:r w:rsidR="00163288">
        <w:t xml:space="preserve"> coded to avoid this. Note that</w:t>
      </w:r>
      <w:r w:rsidR="00C349B3">
        <w:t xml:space="preserve"> the </w:t>
      </w:r>
      <w:r w:rsidR="00163288">
        <w:t xml:space="preserve">fluctuation </w:t>
      </w:r>
      <w:r w:rsidR="00C349B3">
        <w:t xml:space="preserve">effect is larger in </w:t>
      </w:r>
      <w:r w:rsidR="00163288">
        <w:t xml:space="preserve">the work reported here compared to our previous papers </w:t>
      </w:r>
      <w:r w:rsidR="00C349B3">
        <w:t xml:space="preserve">as we are looking </w:t>
      </w:r>
      <w:r w:rsidR="00163288">
        <w:t xml:space="preserve">here </w:t>
      </w:r>
      <w:r w:rsidR="00C349B3">
        <w:t xml:space="preserve">at many more simultaneous threads. Note that the effect does not just reflect the number of threads per process but also the total number of threads </w:t>
      </w:r>
      <w:r w:rsidR="00081BE3">
        <w:t>because</w:t>
      </w:r>
      <w:r w:rsidR="00C349B3">
        <w:t xml:space="preserve"> the threads are </w:t>
      </w:r>
      <w:r w:rsidR="00081BE3">
        <w:t>synchronized</w:t>
      </w:r>
      <w:r w:rsidR="00C349B3">
        <w:t xml:space="preserve"> not just within a process but between all processes as MPI calls will synchronize </w:t>
      </w:r>
      <w:r w:rsidR="00081BE3">
        <w:t xml:space="preserve">all the threads in the job. Thus it is interesting to examine this effect on the full 128 core Madrid cluster as this could even be a model for performance of future much larger core individual workstations. </w:t>
      </w:r>
    </w:p>
    <w:p w:rsidR="003F74F6" w:rsidRDefault="00081BE3" w:rsidP="00CF70A9">
      <w:r>
        <w:t xml:space="preserve">Note that our current clusters of table 1 only have 10 gigabit </w:t>
      </w:r>
      <w:r w:rsidR="00C913D2">
        <w:t xml:space="preserve">Ethernet connections and we will extend our work with a new Infiniband connected 24 core node Windows cluster. This should </w:t>
      </w:r>
      <w:r w:rsidR="004774EF">
        <w:t xml:space="preserve">allow </w:t>
      </w:r>
      <w:r w:rsidR="00C913D2">
        <w:t>more sensitive examination of this thread synchronization problem. We note that VECDA and PWDA differ somewhat in this respect. VECDA only uses reduction (dominant use), broadcast and barrier MPI operations and so has particularly fast MPI synchronization. PWDA also has MPI_SENDRECV (exchange of data between processes) which increases the MPI synchronization time and could be expected to mask the thread synchronization effect.</w:t>
      </w:r>
    </w:p>
    <w:p w:rsidR="00E2354A" w:rsidRDefault="00F406D3" w:rsidP="00CF70A9">
      <w:r>
        <w:t xml:space="preserve">We see an interesting demonstration of this effect in figure 7 which shows the parallel overhead for 44 different choices of nodes (from 1 to 8), MPI processes per node (from 1 to 16) and threads per node (from 1 to 16 divided by MPI processes per node). </w:t>
      </w:r>
      <w:r w:rsidR="00D52BE8">
        <w:t>The results are divided into groups corresponding to a given</w:t>
      </w:r>
      <w:r w:rsidR="004774EF">
        <w:t xml:space="preserve"> total</w:t>
      </w:r>
      <w:r w:rsidR="00D52BE8">
        <w:t xml:space="preserve"> parallelism. For each group, the number of threads increases as we move from left to right. For example in the 128 way parallel group, there are five entries with the leftmost being 16 MPI processes per node on 8 nodes (a total of 128 MPI processes) and the rightmost 16 threads on each of 8 node</w:t>
      </w:r>
      <w:r w:rsidR="002308EF">
        <w:t xml:space="preserve">s (a total of 8 MPI processes). We find </w:t>
      </w:r>
      <w:r w:rsidR="00D52BE8">
        <w:t xml:space="preserve">an incredibly efficient pure MPI version – an overhead of just 0.08 (efficiency 92%) for 128 way parallelism whereas the rightmost case of 16 threads has a 0.63 overhead (61% efficiency). All cases with 16 threads per node show a high overhead that slowly increases as the node count increases. </w:t>
      </w:r>
      <w:r w:rsidR="00FE0C51">
        <w:t>For example the case of 16 threads on one node has an overhead of 0.51. Note that in this we use scaled speedup i.e. the problem size increases directly according to number of parallel units. This ensures that the inner execution scenarios are identical in all 44 cases reported in figure 7. We achieve this by replicating a base point set as one can easily see that leads to same mathematical problem but with a work that increases properly as number of execution units increases.</w:t>
      </w:r>
    </w:p>
    <w:p w:rsidR="00F61323" w:rsidRDefault="00DF2F39" w:rsidP="00CF70A9">
      <w:r>
        <w:t xml:space="preserve">Figure 8 shows similar results for the execution of PWDA on the Madrid cluster for the Patient data set with 10,000 elements – the same one used in figure 5.  Generally MPI parallelism outperforms thread parallelism but the effect is not as large as that in figure 7. Part if not all of this difference is due to the substantially higher MPI overhead which is largely due to MPI_SENDRECV which is not used in the VECDA parallel algorithm in figure 7. </w:t>
      </w:r>
    </w:p>
    <w:p w:rsidR="00F61323" w:rsidRDefault="00F61323" w:rsidP="00CF70A9">
      <w:pPr>
        <w:rPr>
          <w:b/>
        </w:rPr>
      </w:pPr>
      <w:r w:rsidRPr="00F61323">
        <w:rPr>
          <w:noProof/>
        </w:rPr>
        <w:lastRenderedPageBreak/>
        <w:drawing>
          <wp:anchor distT="0" distB="0" distL="114300" distR="114300" simplePos="0" relativeHeight="251664384" behindDoc="0" locked="0" layoutInCell="1" allowOverlap="1">
            <wp:simplePos x="0" y="0"/>
            <wp:positionH relativeFrom="column">
              <wp:posOffset>19050</wp:posOffset>
            </wp:positionH>
            <wp:positionV relativeFrom="paragraph">
              <wp:posOffset>0</wp:posOffset>
            </wp:positionV>
            <wp:extent cx="5181600" cy="3649345"/>
            <wp:effectExtent l="19050" t="0" r="0"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l="1419" t="15682" r="11364" b="2273"/>
                    <a:stretch>
                      <a:fillRect/>
                    </a:stretch>
                  </pic:blipFill>
                  <pic:spPr bwMode="auto">
                    <a:xfrm>
                      <a:off x="0" y="0"/>
                      <a:ext cx="5181600" cy="3649345"/>
                    </a:xfrm>
                    <a:prstGeom prst="rect">
                      <a:avLst/>
                    </a:prstGeom>
                    <a:noFill/>
                    <a:ln w="9525">
                      <a:noFill/>
                      <a:miter lim="800000"/>
                      <a:headEnd/>
                      <a:tailEnd/>
                    </a:ln>
                  </pic:spPr>
                </pic:pic>
              </a:graphicData>
            </a:graphic>
          </wp:anchor>
        </w:drawing>
      </w:r>
      <w:r>
        <w:rPr>
          <w:b/>
        </w:rPr>
        <w:t xml:space="preserve">Figure 8. </w:t>
      </w:r>
      <w:r w:rsidRPr="00F406D3">
        <w:rPr>
          <w:b/>
        </w:rPr>
        <w:t xml:space="preserve">Parallel Overhead for </w:t>
      </w:r>
      <w:r>
        <w:rPr>
          <w:b/>
        </w:rPr>
        <w:t>PW</w:t>
      </w:r>
      <w:r w:rsidRPr="00F406D3">
        <w:rPr>
          <w:b/>
        </w:rPr>
        <w:t>DA run on 128 core Madrid Cluster in table 1. The results achieve a given parallelism by choosing number of nodes, MPI processes per node and threads per MPI process. The number of threads increases as you move from left to right for given level of parallelism.</w:t>
      </w:r>
    </w:p>
    <w:p w:rsidR="00DF2F39" w:rsidRDefault="000C281F" w:rsidP="00CF70A9">
      <w:r>
        <w:t xml:space="preserve">The MPI overhead is such that this problem set size is best suited to systems with 64 or smaller levels of parallelism. </w:t>
      </w:r>
      <w:r w:rsidR="00E65C24">
        <w:t xml:space="preserve">For example for the cases of 16 MPI processes on 4 nodes or 8 MPI processes on 8 nodes, we find an overhead of 0.18 entirely described by MPI overheads (that were measured during  run) that were 28% MPI_REDUCE and the remainder MPI_SENDRECV as broadcast time was negligible. The threaded implementations of 64 way parallelism have about twice the overhead of case where MPI is used on the node. </w:t>
      </w:r>
      <w:r w:rsidR="00F61323">
        <w:t xml:space="preserve">Figure 8 shows more variation than figure 7 (see for example 48 way parallelism group) because we now see significant increase in overheads as we increase the number of nodes with the 6 node cases of 48 way parallelism showing more overhead than 3 node case. </w:t>
      </w:r>
      <w:r w:rsidR="002308EF">
        <w:t>Our near future work includes improving the clarity</w:t>
      </w:r>
      <w:r w:rsidR="00DF2F39">
        <w:t xml:space="preserve"> of figures </w:t>
      </w:r>
      <w:r w:rsidR="002308EF">
        <w:t xml:space="preserve">with extended patterns for </w:t>
      </w:r>
      <w:r w:rsidR="00DF2F39">
        <w:t>runs</w:t>
      </w:r>
      <w:r w:rsidR="00F61323">
        <w:t>, re-ordering within groups</w:t>
      </w:r>
      <w:r w:rsidR="002308EF">
        <w:t xml:space="preserve"> and improving</w:t>
      </w:r>
      <w:r w:rsidR="00DF2F39">
        <w:t xml:space="preserve"> statistics by averaging over several runs for each scenario. </w:t>
      </w:r>
      <w:r w:rsidR="00F61323">
        <w:t xml:space="preserve"> </w:t>
      </w:r>
    </w:p>
    <w:p w:rsidR="00273101" w:rsidRPr="00163288" w:rsidRDefault="00273101" w:rsidP="00CF70A9">
      <w:r>
        <w:t xml:space="preserve">To investigate this effect further we carefully re-implemented the VECDA code replacing long threads by short lived threads spawned at each new parallel section. In figure 9, we compare the two versions of VECDA on the Barcelona cluster of table 1. The results have similar structure to figure 7 except the long lived VECDA-LL code </w:t>
      </w:r>
      <w:r w:rsidR="001472CF">
        <w:t xml:space="preserve">(solid lines) </w:t>
      </w:r>
      <w:r>
        <w:t>has lower overheads than the newer short lived thread VECDA-SL code</w:t>
      </w:r>
      <w:r w:rsidR="001472CF">
        <w:t xml:space="preserve"> (dotted lines)</w:t>
      </w:r>
      <w:r>
        <w:t xml:space="preserve">. We had hoped that the high overheads seen in figures 7, 8 and 9 for </w:t>
      </w:r>
      <w:r w:rsidR="00B84577">
        <w:t>patterns with many threads might have been some glitch in the rather tricky long lived code. However our results support the correctness of the original code and suggest that as expected it is better to use long lived threads. This short lived threading approach was also used in all PWDA results presented here but the results of figure 9 suggest that we should re-implement with long lived threads and use that choice in our ongoing work.</w:t>
      </w:r>
    </w:p>
    <w:p w:rsidR="0098742C" w:rsidRDefault="0098742C" w:rsidP="0098742C">
      <w:pPr>
        <w:pStyle w:val="Heading1"/>
        <w:spacing w:before="120"/>
      </w:pPr>
      <w:r>
        <w:t>CONCLUSIONS</w:t>
      </w:r>
    </w:p>
    <w:p w:rsidR="0098742C" w:rsidRPr="0098742C" w:rsidRDefault="0098742C" w:rsidP="0098742C">
      <w:r>
        <w:t>We believe that libraries or collections of services implementing the best available algorithms in high performance p</w:t>
      </w:r>
      <w:r w:rsidR="009D14AF">
        <w:t>arallel versions will be essential for many fields to exploit the data deluge. Our work has presented two complementary approaches</w:t>
      </w:r>
      <w:r w:rsidR="00F61323">
        <w:t xml:space="preserve"> </w:t>
      </w:r>
      <w:r w:rsidR="002E0718">
        <w:t xml:space="preserve">to clustering </w:t>
      </w:r>
      <w:r w:rsidR="00F61323">
        <w:t xml:space="preserve">– pairwise and vector based that together cover a broad range of problems. We have shown good parallel performance with as </w:t>
      </w:r>
      <w:r w:rsidR="00273101">
        <w:t>expected</w:t>
      </w:r>
      <w:r w:rsidR="00F61323">
        <w:t xml:space="preserve"> a given problem size</w:t>
      </w:r>
      <w:r w:rsidR="00273101">
        <w:t xml:space="preserve"> running well up to a certain level of parallelism. We have shown significant impact on performance of different implementations. MPI outperforms threaded codes on Windows while a long lived threading with rendezvous synchronization outperforms a simpler model with short lived threads spawned afresh at each parallel section.</w:t>
      </w:r>
      <w:r w:rsidR="00B84577">
        <w:t xml:space="preserve"> </w:t>
      </w:r>
    </w:p>
    <w:p w:rsidR="0098742C" w:rsidRPr="0098742C" w:rsidRDefault="0098742C" w:rsidP="0098742C">
      <w:pPr>
        <w:pStyle w:val="Heading1"/>
        <w:spacing w:before="120"/>
      </w:pPr>
      <w:r w:rsidRPr="0098742C">
        <w:t>ACKNOWLEDGMENTS</w:t>
      </w:r>
    </w:p>
    <w:p w:rsidR="001472CF" w:rsidRDefault="00AC31D1" w:rsidP="001472CF">
      <w:r>
        <w:t>We thank other members of the SALSA parallel computing group for conversation and to Huapeng Yuan who developed some of the initial code – especially VECDA</w:t>
      </w:r>
      <w:r w:rsidR="009B5081">
        <w:t xml:space="preserve"> using long lived threads.</w:t>
      </w:r>
      <w:r>
        <w:t xml:space="preserve"> Our work on patient data would not have been poss</w:t>
      </w:r>
      <w:r w:rsidR="00CE7B9D">
        <w:t>ible with Gilbert Liu from IU Medical School</w:t>
      </w:r>
      <w:r>
        <w:t xml:space="preserve"> and the gene sequence data was produced by Haixu Tang and Mina Rho </w:t>
      </w:r>
      <w:r w:rsidR="00CE7B9D">
        <w:t xml:space="preserve">from the IU Bioinformatics group </w:t>
      </w:r>
      <w:r>
        <w:t>who also answered our endless naïve questions</w:t>
      </w:r>
      <w:r w:rsidR="0098742C">
        <w:t xml:space="preserve">. </w:t>
      </w:r>
      <w:r w:rsidR="002C2178">
        <w:t xml:space="preserve">The IU MPI.NET group led by Andrew Lumsdaine was very helpful as we learnt how to use this. </w:t>
      </w:r>
      <w:r w:rsidR="0098742C">
        <w:t>This research was partially supported by Microsoft.</w:t>
      </w:r>
      <w:r w:rsidR="00B93E54">
        <w:t xml:space="preserve"> We have obtained continued help on CCR from George Chrysanthakopoulos and Henrik Frystyk Nielsen. Scott Beason provided key support on visualization and set up of Clusters.</w:t>
      </w:r>
    </w:p>
    <w:p w:rsidR="001472CF" w:rsidRDefault="001472CF">
      <w:pPr>
        <w:spacing w:after="0"/>
        <w:jc w:val="left"/>
      </w:pPr>
      <w:r>
        <w:br w:type="page"/>
      </w:r>
    </w:p>
    <w:p w:rsidR="001472CF" w:rsidRPr="001472CF" w:rsidRDefault="001472CF" w:rsidP="001472CF">
      <w:pPr>
        <w:rPr>
          <w:b/>
        </w:rPr>
      </w:pPr>
      <w:r>
        <w:rPr>
          <w:b/>
          <w:noProof/>
        </w:rPr>
        <w:lastRenderedPageBreak/>
        <w:drawing>
          <wp:anchor distT="0" distB="91440" distL="114300" distR="114300" simplePos="0" relativeHeight="251665408" behindDoc="0" locked="0" layoutInCell="1" allowOverlap="1">
            <wp:simplePos x="0" y="0"/>
            <wp:positionH relativeFrom="column">
              <wp:posOffset>8255</wp:posOffset>
            </wp:positionH>
            <wp:positionV relativeFrom="paragraph">
              <wp:posOffset>-146050</wp:posOffset>
            </wp:positionV>
            <wp:extent cx="5035550" cy="4394835"/>
            <wp:effectExtent l="19050" t="0" r="0" b="0"/>
            <wp:wrapTopAndBottom/>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t="8636" r="21453"/>
                    <a:stretch>
                      <a:fillRect/>
                    </a:stretch>
                  </pic:blipFill>
                  <pic:spPr bwMode="auto">
                    <a:xfrm>
                      <a:off x="0" y="0"/>
                      <a:ext cx="5035550" cy="4394835"/>
                    </a:xfrm>
                    <a:prstGeom prst="rect">
                      <a:avLst/>
                    </a:prstGeom>
                    <a:noFill/>
                    <a:ln w="9525">
                      <a:noFill/>
                      <a:miter lim="800000"/>
                      <a:headEnd/>
                      <a:tailEnd/>
                    </a:ln>
                  </pic:spPr>
                </pic:pic>
              </a:graphicData>
            </a:graphic>
          </wp:anchor>
        </w:drawing>
      </w:r>
      <w:r>
        <w:rPr>
          <w:b/>
        </w:rPr>
        <w:t>Figu</w:t>
      </w:r>
      <w:r w:rsidRPr="00F406D3">
        <w:rPr>
          <w:b/>
        </w:rPr>
        <w:t xml:space="preserve">re </w:t>
      </w:r>
      <w:r>
        <w:rPr>
          <w:b/>
        </w:rPr>
        <w:t>9.</w:t>
      </w:r>
      <w:r w:rsidRPr="00F406D3">
        <w:rPr>
          <w:b/>
        </w:rPr>
        <w:t xml:space="preserve"> Parallel Overhead for VECDA using long lived threads</w:t>
      </w:r>
      <w:r>
        <w:rPr>
          <w:b/>
        </w:rPr>
        <w:t xml:space="preserve"> (solid) or short lived threads (dotted lines)</w:t>
      </w:r>
      <w:r w:rsidRPr="00F406D3">
        <w:rPr>
          <w:b/>
        </w:rPr>
        <w:t xml:space="preserve"> run on </w:t>
      </w:r>
      <w:r>
        <w:rPr>
          <w:b/>
        </w:rPr>
        <w:t>32 core Barcelona</w:t>
      </w:r>
      <w:r w:rsidRPr="00F406D3">
        <w:rPr>
          <w:b/>
        </w:rPr>
        <w:t xml:space="preserve"> Cluster in table 1. The results achieve a given parallelism by choosing number of nodes, MPI processes per node and threads per MPI process. The number of threads increases as you move from left to right for given level of parallelism.</w:t>
      </w:r>
    </w:p>
    <w:p w:rsidR="008B197E" w:rsidRDefault="008B197E">
      <w:pPr>
        <w:pStyle w:val="Heading1"/>
        <w:spacing w:before="120"/>
      </w:pPr>
      <w:r>
        <w:t>REFERENCES</w:t>
      </w:r>
    </w:p>
    <w:p w:rsidR="00CF70A9" w:rsidRDefault="00CF70A9" w:rsidP="00CF70A9">
      <w:pPr>
        <w:pStyle w:val="References0"/>
      </w:pPr>
      <w:r w:rsidRPr="003C1332">
        <w:t>Dennis Gannon and Geoffrey Fox, Workflow in Grid Systems Concurrency and Computation: Practice &amp; Experience 18 (10), 1009-19 (Aug 2006), Editorial of special issue prepared from GGF10 Berlin</w:t>
      </w:r>
      <w:r w:rsidRPr="003C1332">
        <w:rPr>
          <w:rFonts w:hint="eastAsia"/>
        </w:rPr>
        <w:t>.</w:t>
      </w:r>
      <w:r w:rsidRPr="003C1332">
        <w:t xml:space="preserve"> </w:t>
      </w:r>
    </w:p>
    <w:p w:rsidR="00CF70A9" w:rsidRPr="003C1332" w:rsidRDefault="00CF70A9" w:rsidP="00CF70A9">
      <w:pPr>
        <w:pStyle w:val="References0"/>
      </w:pPr>
      <w:r w:rsidRPr="003C1332">
        <w:t>Jeffrey Dean and Sanjay Ghemawat, MapReduce: Simplified Data Processing on Large Clusters, OSDI'04: Sixth Symposium on Operating System Design and Implementation, San Francisco, CA, December 2004</w:t>
      </w:r>
      <w:r w:rsidRPr="003C1332">
        <w:rPr>
          <w:rFonts w:hint="eastAsia"/>
        </w:rPr>
        <w:t>.</w:t>
      </w:r>
    </w:p>
    <w:p w:rsidR="000162A3" w:rsidRDefault="000162A3" w:rsidP="007C08CF">
      <w:pPr>
        <w:pStyle w:val="References0"/>
      </w:pPr>
      <w:r>
        <w:t xml:space="preserve">Geoffrey Fox and Marlon Pierce </w:t>
      </w:r>
      <w:r w:rsidRPr="000162A3">
        <w:t>Grids Challenged by a Web 2.0 and Multicore Sandwich</w:t>
      </w:r>
      <w:r>
        <w:t xml:space="preserve"> Special Issue of Concurrency&amp;Compuitation:Practice&amp;Experience on Seventh IEEE International </w:t>
      </w:r>
      <w:r w:rsidRPr="000162A3">
        <w:t>Symposium</w:t>
      </w:r>
      <w:r>
        <w:t xml:space="preserve"> on Cluster Computing and the Grid — CCGrid 2007, Keynote Talk Rio de Janeiro Brazil May 15 2007 </w:t>
      </w:r>
      <w:hyperlink r:id="rId17" w:history="1">
        <w:r w:rsidRPr="00BC60B2">
          <w:rPr>
            <w:rStyle w:val="Hyperlink"/>
          </w:rPr>
          <w:t>http://grids.ucs.indiana.edu/ptliupages/publications/CCGridDec07-Final.pdf</w:t>
        </w:r>
      </w:hyperlink>
      <w:r>
        <w:t xml:space="preserve"> </w:t>
      </w:r>
    </w:p>
    <w:p w:rsidR="000162A3" w:rsidRDefault="000162A3" w:rsidP="007C08CF">
      <w:pPr>
        <w:pStyle w:val="References0"/>
      </w:pPr>
      <w:r>
        <w:t>Julie D. Thompson, Frederic Plewniak and Oliver Poch, A comprehensive comparison of multiple alignment programs, Nucleic Acids Research 27, 2682-2690 (1999)</w:t>
      </w:r>
    </w:p>
    <w:p w:rsidR="000162A3" w:rsidRDefault="000162A3" w:rsidP="007C08CF">
      <w:pPr>
        <w:pStyle w:val="References0"/>
      </w:pPr>
      <w:r>
        <w:t>Robert C. Edgar, MUSCLE: a multiple sequence alignment method with reduced time and space complexity, BMC Bioinformatics 5, 113 (2004)</w:t>
      </w:r>
    </w:p>
    <w:p w:rsidR="000162A3" w:rsidRDefault="000162A3" w:rsidP="000162A3">
      <w:pPr>
        <w:pStyle w:val="References0"/>
      </w:pPr>
      <w:r>
        <w:t xml:space="preserve">Seung-Hee Bae </w:t>
      </w:r>
      <w:r w:rsidRPr="00A8297D">
        <w:t>Parallel Multidimensional Scaling Performance on Multicore Systems</w:t>
      </w:r>
      <w:r>
        <w:t xml:space="preserve"> at </w:t>
      </w:r>
      <w:r w:rsidRPr="00A8297D">
        <w:t>workshop</w:t>
      </w:r>
      <w:r>
        <w:t xml:space="preserve"> on Advances in High-Performance E-Science Middleware and Applications in Proceedings of </w:t>
      </w:r>
      <w:r w:rsidRPr="00A8297D">
        <w:t>eScience 2008</w:t>
      </w:r>
      <w:r>
        <w:t xml:space="preserve"> Indianapolis IN December 7-12 2008 </w:t>
      </w:r>
      <w:hyperlink r:id="rId18" w:history="1">
        <w:r w:rsidRPr="00A85FDB">
          <w:rPr>
            <w:rStyle w:val="Hyperlink"/>
          </w:rPr>
          <w:t>http://grids.ucs.indiana.edu/ptliupages/publications/eScience2008_bae3.pdf</w:t>
        </w:r>
      </w:hyperlink>
      <w:r>
        <w:t xml:space="preserve">  </w:t>
      </w:r>
    </w:p>
    <w:p w:rsidR="00FD41A2" w:rsidRDefault="00FD41A2" w:rsidP="00FD41A2">
      <w:pPr>
        <w:pStyle w:val="References0"/>
      </w:pPr>
      <w:r>
        <w:t xml:space="preserve">Xiaohong Qiu, Geoffrey Fox, H. Yuan, Seung-Hee Bae, George Chrysanthakopoulos, Henrik Frystyk Nielsen </w:t>
      </w:r>
      <w:r w:rsidRPr="001E1493">
        <w:t>High Performance Multi-Paradigm Messaging Runtime Integrating Grids and Multicore Systems</w:t>
      </w:r>
      <w:r>
        <w:t xml:space="preserve"> September 23 2007 published in proceedings of eScience 2007 </w:t>
      </w:r>
      <w:r w:rsidRPr="001E1493">
        <w:t>Conference</w:t>
      </w:r>
      <w:r>
        <w:t xml:space="preserve"> Bangalore India December 10-13 2007 </w:t>
      </w:r>
      <w:hyperlink r:id="rId19" w:history="1">
        <w:r w:rsidRPr="00A61439">
          <w:rPr>
            <w:rStyle w:val="Hyperlink"/>
          </w:rPr>
          <w:t>http://grids.ucs.indiana.edu/ptliupages/publications/CCRSept23-07eScience07.pdf</w:t>
        </w:r>
      </w:hyperlink>
      <w:r>
        <w:t xml:space="preserve"> </w:t>
      </w:r>
    </w:p>
    <w:p w:rsidR="00FD41A2" w:rsidRDefault="00FD41A2" w:rsidP="00FD41A2">
      <w:pPr>
        <w:pStyle w:val="References0"/>
      </w:pPr>
      <w:r>
        <w:t xml:space="preserve">Xiaohong Qiu, Geoffrey C. Fox, Huapeng Yuan, Seung-Hee Bae, George Chrysanthakopoulos, Henrik Frystyk Nielsen </w:t>
      </w:r>
      <w:r w:rsidRPr="001E1493">
        <w:t>PARALLEL CLUSTERING AND DIMENSIONAL SCALING ON MULTICORE SYSTEMS</w:t>
      </w:r>
      <w:r>
        <w:t xml:space="preserve"> Invited talk at he 2008 High Performance Computing &amp; Simulation Conference (</w:t>
      </w:r>
      <w:r w:rsidRPr="001E1493">
        <w:t>HPCS 2008</w:t>
      </w:r>
      <w:r>
        <w:t xml:space="preserve">) In Conjunction With The 22nd EUROPEAN CONFERENCE ON MODELLING AND SIMULATION (ECMS 2008) Nicosia, Cyprus June 3 - 6, 2008; Springer Berlin / Heidelberg Lecture Notes in Computer Science Volume 5101/2008 "Computational </w:t>
      </w:r>
      <w:r>
        <w:lastRenderedPageBreak/>
        <w:t xml:space="preserve">Science: ICCS 2008" ISBN 978-3-540-69383-3 Pages 407-416 DOI: </w:t>
      </w:r>
      <w:hyperlink r:id="rId20" w:history="1">
        <w:r w:rsidRPr="00A61439">
          <w:rPr>
            <w:rStyle w:val="Hyperlink"/>
          </w:rPr>
          <w:t>http://dx.doi.org/10.1007/978-3-540-69384-0_46</w:t>
        </w:r>
      </w:hyperlink>
      <w:r>
        <w:t xml:space="preserve">  </w:t>
      </w:r>
    </w:p>
    <w:p w:rsidR="00FD41A2" w:rsidRDefault="00FD41A2" w:rsidP="00FD41A2">
      <w:pPr>
        <w:pStyle w:val="References0"/>
      </w:pPr>
      <w:r>
        <w:t xml:space="preserve">Xiaohong Qiu, Geoffrey C. Fox, Huapeng Yuan, Seung-Hee Bae, George Chrysanthakopoulos, Henrik Frystyk Nielsen </w:t>
      </w:r>
      <w:r w:rsidRPr="001E1493">
        <w:t>Performance of Multicore Systems on Parallel Data Clustering with Deterministic Annealing</w:t>
      </w:r>
      <w:r>
        <w:t xml:space="preserve"> ICCS 2008: "Advancing Science through Computation" </w:t>
      </w:r>
      <w:r w:rsidRPr="001E1493">
        <w:t>Conference</w:t>
      </w:r>
      <w:r>
        <w:t xml:space="preserve">; ACC CYFRONET and Institute of Computer Science AGH University of Science and Technology Kraków, POLAND; June 23-25, 2008. Springer Lecture Notes in Computer Science Volume 5101, pages 407-416, 2008. DOI: </w:t>
      </w:r>
      <w:hyperlink r:id="rId21" w:history="1">
        <w:r w:rsidRPr="00A61439">
          <w:rPr>
            <w:rStyle w:val="Hyperlink"/>
          </w:rPr>
          <w:t>http://dx.doi.org/10.1007/978-3-540-69384-0_46</w:t>
        </w:r>
      </w:hyperlink>
      <w:r>
        <w:t xml:space="preserve">  </w:t>
      </w:r>
    </w:p>
    <w:p w:rsidR="00FD41A2" w:rsidRDefault="00FD41A2" w:rsidP="00FD41A2">
      <w:pPr>
        <w:pStyle w:val="References0"/>
      </w:pPr>
      <w:r>
        <w:t xml:space="preserve">Xiaohong Qiu , Geoffrey C. Fox, Huapeng Yuan, Seung-Hee Bae, George Chrysanthakopoulos, Henrik Frystyk Nielsen </w:t>
      </w:r>
      <w:r w:rsidRPr="001E1493">
        <w:t>Parallel Data Mining on Multicore Clusters</w:t>
      </w:r>
      <w:r>
        <w:t xml:space="preserve"> 7th International </w:t>
      </w:r>
      <w:r w:rsidRPr="001E1493">
        <w:t>Conference</w:t>
      </w:r>
      <w:r>
        <w:t xml:space="preserve"> on Grid and Cooperative Computing GCC2008 Shenzhen China October 24-26 2008 </w:t>
      </w:r>
      <w:hyperlink r:id="rId22" w:history="1">
        <w:r w:rsidRPr="00A61439">
          <w:rPr>
            <w:rStyle w:val="Hyperlink"/>
          </w:rPr>
          <w:t>http://grids.ucs.indiana.edu/ptliupages/publications/qiu-ParallelDataMiningMulticoreClusters.pdf</w:t>
        </w:r>
      </w:hyperlink>
      <w:r>
        <w:t xml:space="preserve"> </w:t>
      </w:r>
    </w:p>
    <w:p w:rsidR="00FD41A2" w:rsidRDefault="00FD41A2" w:rsidP="00FD41A2">
      <w:pPr>
        <w:pStyle w:val="References0"/>
      </w:pPr>
      <w:r w:rsidRPr="00F22AF2">
        <w:t xml:space="preserve">Home Page for SALSA Project at Indiana University </w:t>
      </w:r>
      <w:hyperlink r:id="rId23" w:history="1">
        <w:r w:rsidRPr="00981EB6">
          <w:rPr>
            <w:rStyle w:val="Hyperlink"/>
          </w:rPr>
          <w:t>http://www.infomall.org/salsa</w:t>
        </w:r>
      </w:hyperlink>
      <w:r w:rsidRPr="00F22AF2">
        <w:t>.</w:t>
      </w:r>
    </w:p>
    <w:p w:rsidR="00FD41A2" w:rsidRDefault="00FD41A2" w:rsidP="00FD41A2">
      <w:pPr>
        <w:pStyle w:val="References0"/>
      </w:pPr>
      <w:r>
        <w:t xml:space="preserve">Kenneth Rose, Eitan Gurewitz, and Geoffrey C. Fox Statistical mechanics and phase transitions in clustering Phys. Rev. Lett. 65, 945 - 948 (1990) </w:t>
      </w:r>
    </w:p>
    <w:p w:rsidR="00FD41A2" w:rsidRDefault="00FD41A2" w:rsidP="00FD41A2">
      <w:pPr>
        <w:pStyle w:val="References0"/>
      </w:pPr>
      <w:r>
        <w:t>Rose, K.  Deterministic annealing for clustering, compression, classification, regression, and related optimization problems, Proceedings of the IEEE Vol. 86, pages 2210-2239, Nov 1998</w:t>
      </w:r>
    </w:p>
    <w:p w:rsidR="007C08CF" w:rsidRDefault="003F68FB" w:rsidP="007C08CF">
      <w:pPr>
        <w:pStyle w:val="References0"/>
      </w:pPr>
      <w:r w:rsidRPr="003F68FB">
        <w:t>T Hofmann, JM Buhmann Pairwise data clustering by deterministic annealing, IEEE Transactions on Pattern Analysis and Machine  Intelligence 19, pp1-13 1997</w:t>
      </w:r>
    </w:p>
    <w:p w:rsidR="00FD41A2" w:rsidRDefault="00FD41A2" w:rsidP="00FD41A2">
      <w:pPr>
        <w:pStyle w:val="References0"/>
      </w:pPr>
      <w:r>
        <w:t xml:space="preserve">MPI.NET Home Page </w:t>
      </w:r>
      <w:hyperlink r:id="rId24" w:history="1">
        <w:r w:rsidRPr="00A61439">
          <w:rPr>
            <w:rStyle w:val="Hyperlink"/>
          </w:rPr>
          <w:t>http://www.osl.iu.edu/research/mpi.net</w:t>
        </w:r>
      </w:hyperlink>
      <w:r>
        <w:t xml:space="preserve"> </w:t>
      </w:r>
    </w:p>
    <w:p w:rsidR="00FD41A2" w:rsidRDefault="00FD41A2" w:rsidP="00FD41A2">
      <w:pPr>
        <w:pStyle w:val="References0"/>
      </w:pPr>
      <w:r>
        <w:t>Microsoft Robotics Studio is a Windows-based environment that includes end-to-end Robotics Development Platform, lightweight service-oriented runtime, and a scalable and extensible platform. For details, see http://msdn.microsoft.com/robotics/</w:t>
      </w:r>
    </w:p>
    <w:p w:rsidR="00FD41A2" w:rsidRDefault="00FD41A2" w:rsidP="00FD41A2">
      <w:pPr>
        <w:pStyle w:val="References0"/>
      </w:pPr>
      <w:r>
        <w:lastRenderedPageBreak/>
        <w:t>Georgio Chrysanthakopoulos and Satnam Singh “An Asynchronous Messaging Library for C#”, Synchronization and Concurrency in Object-Oriented Languages (SCOOL) at OOPSLA October 2005 Workshop, San Diego, CA.</w:t>
      </w:r>
    </w:p>
    <w:p w:rsidR="00121C5E" w:rsidRDefault="00842955" w:rsidP="00842955">
      <w:pPr>
        <w:pStyle w:val="References0"/>
      </w:pPr>
      <w:r>
        <w:t xml:space="preserve">Hansjorg Klock, Joachim M. Buhmann Multidimensional scaling by deterministic annealing (1997) in </w:t>
      </w:r>
      <w:r w:rsidRPr="00842955">
        <w:t>Energy Minimization Methods in Computer Vision and Pattern Recognition, Eds Pelillo M. and Hancock E.R., Proc. Intl. Workshop EMMCVPR Venice Italy, Springer Lecture Notes in Computer Science 1223 ppg. 246-260 May 1997</w:t>
      </w:r>
    </w:p>
    <w:p w:rsidR="00105BD8" w:rsidRDefault="00105BD8" w:rsidP="00105BD8">
      <w:pPr>
        <w:pStyle w:val="References0"/>
      </w:pPr>
      <w:r>
        <w:t xml:space="preserve">Anthony J. </w:t>
      </w:r>
      <w:r w:rsidRPr="006F36F3">
        <w:t>Kearsley</w:t>
      </w:r>
      <w:r>
        <w:t>, Richard A. Tapia, Michael W.</w:t>
      </w:r>
      <w:r w:rsidRPr="006F36F3">
        <w:t xml:space="preserve"> Trosset</w:t>
      </w:r>
      <w:r>
        <w:t xml:space="preserve"> The Solution of the Metric STRESS and SSTRESS Problems in </w:t>
      </w:r>
      <w:r w:rsidRPr="006F36F3">
        <w:t>Multid</w:t>
      </w:r>
      <w:r>
        <w:t>imensional Scaling Using Newton’</w:t>
      </w:r>
      <w:r w:rsidRPr="006F36F3">
        <w:t>s Method</w:t>
      </w:r>
      <w:r>
        <w:t>, technical report 1995.</w:t>
      </w:r>
    </w:p>
    <w:p w:rsidR="00D40270" w:rsidRDefault="00D40270" w:rsidP="008534B7">
      <w:pPr>
        <w:pStyle w:val="References0"/>
      </w:pPr>
      <w:r w:rsidRPr="00D40270">
        <w:t>C. Chu, S. Kim, Y. Lin, Y. Yu, G. Bradski, A. Ng, and K. Olukotun. Map-reduce for machine l</w:t>
      </w:r>
      <w:r w:rsidR="00105BD8">
        <w:t>earning on multicore. In B. Sch</w:t>
      </w:r>
      <w:r w:rsidRPr="00D40270">
        <w:t>olkopf, J. Platt, and T. Hoffman, editors, Advances in Neural Information Processing Systems 19, pages 281–288. MIT Press, Cambridge, MA, 2007.</w:t>
      </w:r>
    </w:p>
    <w:p w:rsidR="005D16F3" w:rsidRDefault="005D16F3" w:rsidP="008534B7">
      <w:pPr>
        <w:pStyle w:val="References0"/>
      </w:pPr>
      <w:r>
        <w:t xml:space="preserve">Jaliya Ekanayake, Shrideep Pallickara, and Geoffrey Fox </w:t>
      </w:r>
      <w:r w:rsidRPr="005D16F3">
        <w:t>Map-Reduce for Data Intensive Scientific Analyses</w:t>
      </w:r>
      <w:r>
        <w:t xml:space="preserve">  Proceedings of the IEEE International </w:t>
      </w:r>
      <w:r w:rsidRPr="005D16F3">
        <w:t>Conference</w:t>
      </w:r>
      <w:r>
        <w:t xml:space="preserve"> on e-Science. Indianapolis. 2008. December 7-12 2008 </w:t>
      </w:r>
      <w:hyperlink r:id="rId25" w:history="1">
        <w:r w:rsidRPr="00A85FDB">
          <w:rPr>
            <w:rStyle w:val="Hyperlink"/>
          </w:rPr>
          <w:t>http://grids.ucs.indiana.edu/ptliupages/publications/ekanayake-MapReduce.pdf</w:t>
        </w:r>
      </w:hyperlink>
      <w:r>
        <w:t xml:space="preserve">  </w:t>
      </w:r>
    </w:p>
    <w:p w:rsidR="006F36F3" w:rsidRDefault="006F36F3" w:rsidP="006F36F3">
      <w:pPr>
        <w:pStyle w:val="References0"/>
      </w:pPr>
      <w:r>
        <w:t xml:space="preserve">Hansjorg Klock, Joachim M. Buhmann, Data visualization by multidimensional scaling: a deterministic annealing approach, </w:t>
      </w:r>
      <w:r w:rsidRPr="006F36F3">
        <w:t>Pattern Recognition 33 (2000) 651}669</w:t>
      </w:r>
    </w:p>
    <w:p w:rsidR="00105BD8" w:rsidRDefault="00105BD8" w:rsidP="00105BD8">
      <w:pPr>
        <w:pStyle w:val="References0"/>
      </w:pPr>
      <w:r>
        <w:t xml:space="preserve">Alkes L. Price, Eleazar Eskin and Pavel A. Pevzner, Whole-genome analysis of Alu repeat elements reveals complex evolutionary history. Genome Res. 2004 14: 2245-2252 DOI: </w:t>
      </w:r>
      <w:hyperlink r:id="rId26" w:history="1">
        <w:r w:rsidRPr="00A61439">
          <w:rPr>
            <w:rStyle w:val="Hyperlink"/>
          </w:rPr>
          <w:t>http://dx.doi.org/10.1101/gr.2693004</w:t>
        </w:r>
      </w:hyperlink>
      <w:r>
        <w:t xml:space="preserve">  </w:t>
      </w:r>
    </w:p>
    <w:p w:rsidR="00105BD8" w:rsidRDefault="00105BD8" w:rsidP="00105BD8">
      <w:pPr>
        <w:pStyle w:val="References0"/>
      </w:pPr>
      <w:r>
        <w:t xml:space="preserve"> Bell JF, Wilson JS, Liu GC. Neighborhood greenness and 2-year changes in body mass index of children and youth. Am J Prev Med. Dec 2008;35(6):547-553.</w:t>
      </w:r>
    </w:p>
    <w:p w:rsidR="008B197E" w:rsidRDefault="008B197E">
      <w:pPr>
        <w:pStyle w:val="References0"/>
        <w:numPr>
          <w:ilvl w:val="0"/>
          <w:numId w:val="0"/>
        </w:numPr>
        <w:ind w:left="360" w:hanging="360"/>
      </w:pPr>
    </w:p>
    <w:p w:rsidR="008B197E" w:rsidRDefault="008B197E">
      <w:pPr>
        <w:pStyle w:val="References0"/>
        <w:numPr>
          <w:ilvl w:val="0"/>
          <w:numId w:val="0"/>
        </w:numPr>
        <w:ind w:left="360" w:hanging="360"/>
        <w:sectPr w:rsidR="008B197E">
          <w:type w:val="continuous"/>
          <w:pgSz w:w="12240" w:h="15840" w:code="1"/>
          <w:pgMar w:top="1440" w:right="1080" w:bottom="1440" w:left="1080" w:header="720" w:footer="720" w:gutter="0"/>
          <w:cols w:num="2" w:space="475"/>
        </w:sectPr>
      </w:pPr>
    </w:p>
    <w:p w:rsidR="008B197E" w:rsidRDefault="008B197E">
      <w:pPr>
        <w:pStyle w:val="Paper-Title"/>
      </w:pPr>
    </w:p>
    <w:p w:rsidR="008B197E" w:rsidRPr="00D4111D" w:rsidRDefault="008B197E" w:rsidP="00D4111D">
      <w:pPr>
        <w:spacing w:after="0"/>
        <w:jc w:val="left"/>
        <w:rPr>
          <w:rFonts w:ascii="Helvetica" w:hAnsi="Helvetica"/>
          <w:b/>
          <w:sz w:val="36"/>
        </w:rPr>
      </w:pPr>
    </w:p>
    <w:sectPr w:rsidR="008B197E" w:rsidRPr="00D4111D" w:rsidSect="00BD6ABC">
      <w:type w:val="continuous"/>
      <w:pgSz w:w="12240" w:h="15840" w:code="1"/>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D46" w:rsidRDefault="00077D46">
      <w:r>
        <w:separator/>
      </w:r>
    </w:p>
  </w:endnote>
  <w:endnote w:type="continuationSeparator" w:id="1">
    <w:p w:rsidR="00077D46" w:rsidRDefault="00077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iriam">
    <w:altName w:val="Times New Roman"/>
    <w:charset w:val="B1"/>
    <w:family w:val="auto"/>
    <w:pitch w:val="variable"/>
    <w:sig w:usb0="00000800"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C8B" w:rsidRDefault="000B3753">
    <w:pPr>
      <w:pStyle w:val="Footer"/>
      <w:framePr w:wrap="around" w:vAnchor="text" w:hAnchor="margin" w:xAlign="center" w:y="1"/>
      <w:rPr>
        <w:rStyle w:val="PageNumber"/>
      </w:rPr>
    </w:pPr>
    <w:r>
      <w:rPr>
        <w:rStyle w:val="PageNumber"/>
      </w:rPr>
      <w:fldChar w:fldCharType="begin"/>
    </w:r>
    <w:r w:rsidR="00E41C8B">
      <w:rPr>
        <w:rStyle w:val="PageNumber"/>
      </w:rPr>
      <w:instrText xml:space="preserve">PAGE  </w:instrText>
    </w:r>
    <w:r>
      <w:rPr>
        <w:rStyle w:val="PageNumber"/>
      </w:rPr>
      <w:fldChar w:fldCharType="end"/>
    </w:r>
  </w:p>
  <w:p w:rsidR="00E41C8B" w:rsidRDefault="00E41C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D46" w:rsidRDefault="00077D46">
      <w:r>
        <w:separator/>
      </w:r>
    </w:p>
  </w:footnote>
  <w:footnote w:type="continuationSeparator" w:id="1">
    <w:p w:rsidR="00077D46" w:rsidRDefault="00077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CD32DA8"/>
    <w:multiLevelType w:val="singleLevel"/>
    <w:tmpl w:val="166470C2"/>
    <w:lvl w:ilvl="0">
      <w:start w:val="1"/>
      <w:numFmt w:val="upperRoman"/>
      <w:pStyle w:val="tablehead"/>
      <w:lvlText w:val="TABLE %1. "/>
      <w:lvlJc w:val="left"/>
      <w:pPr>
        <w:tabs>
          <w:tab w:val="num" w:pos="5850"/>
        </w:tabs>
      </w:pPr>
      <w:rPr>
        <w:rFonts w:ascii="Times New Roman" w:hAnsi="Times New Roman" w:cs="Times New Roman" w:hint="default"/>
        <w:b w:val="0"/>
        <w:bCs w:val="0"/>
        <w:i w:val="0"/>
        <w:iCs w:val="0"/>
        <w:sz w:val="16"/>
        <w:szCs w:val="16"/>
      </w:rPr>
    </w:lvl>
  </w:abstractNum>
  <w:abstractNum w:abstractNumId="4">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C08CF"/>
    <w:rsid w:val="000162A3"/>
    <w:rsid w:val="00030217"/>
    <w:rsid w:val="000355F6"/>
    <w:rsid w:val="00072E24"/>
    <w:rsid w:val="00076D64"/>
    <w:rsid w:val="00077D46"/>
    <w:rsid w:val="00077F33"/>
    <w:rsid w:val="00081BE3"/>
    <w:rsid w:val="000B3753"/>
    <w:rsid w:val="000B60EF"/>
    <w:rsid w:val="000B622F"/>
    <w:rsid w:val="000C281F"/>
    <w:rsid w:val="000E1FB7"/>
    <w:rsid w:val="000F7C4E"/>
    <w:rsid w:val="00105BD8"/>
    <w:rsid w:val="00121C5E"/>
    <w:rsid w:val="001472CF"/>
    <w:rsid w:val="00163288"/>
    <w:rsid w:val="0016532E"/>
    <w:rsid w:val="00172159"/>
    <w:rsid w:val="00185819"/>
    <w:rsid w:val="001A533B"/>
    <w:rsid w:val="001B6CA7"/>
    <w:rsid w:val="001E1493"/>
    <w:rsid w:val="002003EB"/>
    <w:rsid w:val="0022711E"/>
    <w:rsid w:val="002308EF"/>
    <w:rsid w:val="00260BC4"/>
    <w:rsid w:val="00273101"/>
    <w:rsid w:val="002825B5"/>
    <w:rsid w:val="002B07E8"/>
    <w:rsid w:val="002C2178"/>
    <w:rsid w:val="002D47DD"/>
    <w:rsid w:val="002E0718"/>
    <w:rsid w:val="0032329B"/>
    <w:rsid w:val="003657B1"/>
    <w:rsid w:val="00385364"/>
    <w:rsid w:val="003942B6"/>
    <w:rsid w:val="003C1332"/>
    <w:rsid w:val="003D143D"/>
    <w:rsid w:val="003D33A4"/>
    <w:rsid w:val="003F68FB"/>
    <w:rsid w:val="003F74F6"/>
    <w:rsid w:val="00430C1E"/>
    <w:rsid w:val="004774EF"/>
    <w:rsid w:val="004A14E0"/>
    <w:rsid w:val="004D2383"/>
    <w:rsid w:val="004E1FD6"/>
    <w:rsid w:val="00503D97"/>
    <w:rsid w:val="005443E4"/>
    <w:rsid w:val="00560A31"/>
    <w:rsid w:val="0057106E"/>
    <w:rsid w:val="0058264A"/>
    <w:rsid w:val="005D16F3"/>
    <w:rsid w:val="005D3398"/>
    <w:rsid w:val="005F48CC"/>
    <w:rsid w:val="00605EDD"/>
    <w:rsid w:val="0061625E"/>
    <w:rsid w:val="00684D50"/>
    <w:rsid w:val="006D451E"/>
    <w:rsid w:val="006F36F3"/>
    <w:rsid w:val="006F76B0"/>
    <w:rsid w:val="007014F9"/>
    <w:rsid w:val="0071730B"/>
    <w:rsid w:val="00746F24"/>
    <w:rsid w:val="00776C7C"/>
    <w:rsid w:val="00787E55"/>
    <w:rsid w:val="007C08CF"/>
    <w:rsid w:val="007C3600"/>
    <w:rsid w:val="007C6BD6"/>
    <w:rsid w:val="00842955"/>
    <w:rsid w:val="008534B7"/>
    <w:rsid w:val="008860A5"/>
    <w:rsid w:val="008A4E85"/>
    <w:rsid w:val="008B197E"/>
    <w:rsid w:val="008B6554"/>
    <w:rsid w:val="008E32B8"/>
    <w:rsid w:val="008E3566"/>
    <w:rsid w:val="00940A23"/>
    <w:rsid w:val="00946A37"/>
    <w:rsid w:val="0098742C"/>
    <w:rsid w:val="009B2267"/>
    <w:rsid w:val="009B2763"/>
    <w:rsid w:val="009B5081"/>
    <w:rsid w:val="009B701B"/>
    <w:rsid w:val="009D14AF"/>
    <w:rsid w:val="00A10001"/>
    <w:rsid w:val="00A50F37"/>
    <w:rsid w:val="00A5469E"/>
    <w:rsid w:val="00A638DC"/>
    <w:rsid w:val="00A8297D"/>
    <w:rsid w:val="00A961F3"/>
    <w:rsid w:val="00AC31D1"/>
    <w:rsid w:val="00AC5B21"/>
    <w:rsid w:val="00AE2664"/>
    <w:rsid w:val="00AE5942"/>
    <w:rsid w:val="00B10615"/>
    <w:rsid w:val="00B17424"/>
    <w:rsid w:val="00B22ECD"/>
    <w:rsid w:val="00B33CCC"/>
    <w:rsid w:val="00B74B9C"/>
    <w:rsid w:val="00B84577"/>
    <w:rsid w:val="00B87CE8"/>
    <w:rsid w:val="00B93E54"/>
    <w:rsid w:val="00BC0213"/>
    <w:rsid w:val="00BD5D5A"/>
    <w:rsid w:val="00BD6ABC"/>
    <w:rsid w:val="00BE22F6"/>
    <w:rsid w:val="00C041F9"/>
    <w:rsid w:val="00C349B3"/>
    <w:rsid w:val="00C35812"/>
    <w:rsid w:val="00C373BF"/>
    <w:rsid w:val="00C55F9E"/>
    <w:rsid w:val="00C618F0"/>
    <w:rsid w:val="00C72E0C"/>
    <w:rsid w:val="00C913D2"/>
    <w:rsid w:val="00C95861"/>
    <w:rsid w:val="00CA692E"/>
    <w:rsid w:val="00CB30E7"/>
    <w:rsid w:val="00CE7B9D"/>
    <w:rsid w:val="00CF70A9"/>
    <w:rsid w:val="00D30F74"/>
    <w:rsid w:val="00D40270"/>
    <w:rsid w:val="00D4111D"/>
    <w:rsid w:val="00D52BE8"/>
    <w:rsid w:val="00D60307"/>
    <w:rsid w:val="00D72848"/>
    <w:rsid w:val="00D93029"/>
    <w:rsid w:val="00DC303D"/>
    <w:rsid w:val="00DC3474"/>
    <w:rsid w:val="00DE6810"/>
    <w:rsid w:val="00DF2F39"/>
    <w:rsid w:val="00E20AC0"/>
    <w:rsid w:val="00E2354A"/>
    <w:rsid w:val="00E41C8B"/>
    <w:rsid w:val="00E461A3"/>
    <w:rsid w:val="00E57D39"/>
    <w:rsid w:val="00E65C24"/>
    <w:rsid w:val="00E9499A"/>
    <w:rsid w:val="00ED465A"/>
    <w:rsid w:val="00F01306"/>
    <w:rsid w:val="00F06F42"/>
    <w:rsid w:val="00F07377"/>
    <w:rsid w:val="00F22AF2"/>
    <w:rsid w:val="00F37574"/>
    <w:rsid w:val="00F406D3"/>
    <w:rsid w:val="00F61323"/>
    <w:rsid w:val="00F733B8"/>
    <w:rsid w:val="00F96495"/>
    <w:rsid w:val="00FA0949"/>
    <w:rsid w:val="00FB2334"/>
    <w:rsid w:val="00FD41A2"/>
    <w:rsid w:val="00FE0C51"/>
    <w:rsid w:val="00FF4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ABC"/>
    <w:pPr>
      <w:spacing w:after="80"/>
      <w:jc w:val="both"/>
    </w:pPr>
    <w:rPr>
      <w:sz w:val="18"/>
    </w:rPr>
  </w:style>
  <w:style w:type="paragraph" w:styleId="Heading1">
    <w:name w:val="heading 1"/>
    <w:basedOn w:val="Normal"/>
    <w:next w:val="Normal"/>
    <w:qFormat/>
    <w:rsid w:val="00BD6ABC"/>
    <w:pPr>
      <w:keepNext/>
      <w:numPr>
        <w:numId w:val="1"/>
      </w:numPr>
      <w:spacing w:before="40" w:after="0"/>
      <w:jc w:val="left"/>
      <w:outlineLvl w:val="0"/>
    </w:pPr>
    <w:rPr>
      <w:b/>
      <w:kern w:val="28"/>
      <w:sz w:val="24"/>
    </w:rPr>
  </w:style>
  <w:style w:type="paragraph" w:styleId="Heading2">
    <w:name w:val="heading 2"/>
    <w:basedOn w:val="Heading1"/>
    <w:next w:val="Normal"/>
    <w:qFormat/>
    <w:rsid w:val="00BD6ABC"/>
    <w:pPr>
      <w:numPr>
        <w:ilvl w:val="1"/>
      </w:numPr>
      <w:outlineLvl w:val="1"/>
    </w:pPr>
  </w:style>
  <w:style w:type="paragraph" w:styleId="Heading3">
    <w:name w:val="heading 3"/>
    <w:basedOn w:val="Heading2"/>
    <w:next w:val="Normal"/>
    <w:qFormat/>
    <w:rsid w:val="00BD6ABC"/>
    <w:pPr>
      <w:numPr>
        <w:ilvl w:val="2"/>
      </w:numPr>
      <w:outlineLvl w:val="2"/>
    </w:pPr>
    <w:rPr>
      <w:b w:val="0"/>
      <w:i/>
      <w:sz w:val="22"/>
    </w:rPr>
  </w:style>
  <w:style w:type="paragraph" w:styleId="Heading4">
    <w:name w:val="heading 4"/>
    <w:basedOn w:val="Heading3"/>
    <w:next w:val="Normal"/>
    <w:qFormat/>
    <w:rsid w:val="00BD6ABC"/>
    <w:pPr>
      <w:numPr>
        <w:ilvl w:val="3"/>
      </w:numPr>
      <w:outlineLvl w:val="3"/>
    </w:pPr>
  </w:style>
  <w:style w:type="paragraph" w:styleId="Heading5">
    <w:name w:val="heading 5"/>
    <w:basedOn w:val="ListNumber3"/>
    <w:next w:val="Normal"/>
    <w:qFormat/>
    <w:rsid w:val="00BD6ABC"/>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BD6ABC"/>
    <w:pPr>
      <w:numPr>
        <w:ilvl w:val="5"/>
        <w:numId w:val="1"/>
      </w:numPr>
      <w:spacing w:before="240" w:after="60"/>
      <w:outlineLvl w:val="5"/>
    </w:pPr>
    <w:rPr>
      <w:rFonts w:ascii="Arial" w:hAnsi="Arial"/>
      <w:i/>
      <w:sz w:val="22"/>
    </w:rPr>
  </w:style>
  <w:style w:type="paragraph" w:styleId="Heading7">
    <w:name w:val="heading 7"/>
    <w:basedOn w:val="Normal"/>
    <w:next w:val="Normal"/>
    <w:qFormat/>
    <w:rsid w:val="00BD6ABC"/>
    <w:pPr>
      <w:numPr>
        <w:ilvl w:val="6"/>
        <w:numId w:val="1"/>
      </w:numPr>
      <w:spacing w:before="240" w:after="60"/>
      <w:outlineLvl w:val="6"/>
    </w:pPr>
    <w:rPr>
      <w:rFonts w:ascii="Arial" w:hAnsi="Arial"/>
    </w:rPr>
  </w:style>
  <w:style w:type="paragraph" w:styleId="Heading8">
    <w:name w:val="heading 8"/>
    <w:basedOn w:val="Normal"/>
    <w:next w:val="Normal"/>
    <w:qFormat/>
    <w:rsid w:val="00BD6ABC"/>
    <w:pPr>
      <w:numPr>
        <w:ilvl w:val="7"/>
        <w:numId w:val="1"/>
      </w:numPr>
      <w:spacing w:before="240" w:after="60"/>
      <w:outlineLvl w:val="7"/>
    </w:pPr>
    <w:rPr>
      <w:rFonts w:ascii="Arial" w:hAnsi="Arial"/>
      <w:i/>
    </w:rPr>
  </w:style>
  <w:style w:type="paragraph" w:styleId="Heading9">
    <w:name w:val="heading 9"/>
    <w:basedOn w:val="Normal"/>
    <w:next w:val="Normal"/>
    <w:qFormat/>
    <w:rsid w:val="00BD6ABC"/>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D6ABC"/>
    <w:rPr>
      <w:rFonts w:ascii="Times New Roman" w:hAnsi="Times New Roman"/>
      <w:sz w:val="18"/>
      <w:vertAlign w:val="superscript"/>
    </w:rPr>
  </w:style>
  <w:style w:type="paragraph" w:customStyle="1" w:styleId="Author">
    <w:name w:val="Author"/>
    <w:basedOn w:val="Normal"/>
    <w:rsid w:val="00BD6ABC"/>
    <w:pPr>
      <w:jc w:val="center"/>
    </w:pPr>
    <w:rPr>
      <w:rFonts w:ascii="Helvetica" w:hAnsi="Helvetica"/>
      <w:sz w:val="24"/>
    </w:rPr>
  </w:style>
  <w:style w:type="paragraph" w:customStyle="1" w:styleId="Paper-Title">
    <w:name w:val="Paper-Title"/>
    <w:basedOn w:val="Normal"/>
    <w:rsid w:val="00BD6ABC"/>
    <w:pPr>
      <w:spacing w:after="120"/>
      <w:jc w:val="center"/>
    </w:pPr>
    <w:rPr>
      <w:rFonts w:ascii="Helvetica" w:hAnsi="Helvetica"/>
      <w:b/>
      <w:sz w:val="36"/>
    </w:rPr>
  </w:style>
  <w:style w:type="paragraph" w:customStyle="1" w:styleId="Affiliations">
    <w:name w:val="Affiliations"/>
    <w:basedOn w:val="Normal"/>
    <w:rsid w:val="00BD6ABC"/>
    <w:pPr>
      <w:jc w:val="center"/>
    </w:pPr>
    <w:rPr>
      <w:rFonts w:ascii="Helvetica" w:hAnsi="Helvetica"/>
      <w:sz w:val="20"/>
    </w:rPr>
  </w:style>
  <w:style w:type="paragraph" w:styleId="FootnoteText">
    <w:name w:val="footnote text"/>
    <w:basedOn w:val="Normal"/>
    <w:semiHidden/>
    <w:rsid w:val="00BD6ABC"/>
    <w:pPr>
      <w:ind w:left="144" w:hanging="144"/>
    </w:pPr>
  </w:style>
  <w:style w:type="paragraph" w:customStyle="1" w:styleId="Bullet">
    <w:name w:val="Bullet"/>
    <w:basedOn w:val="Normal"/>
    <w:rsid w:val="00BD6ABC"/>
    <w:pPr>
      <w:ind w:left="144" w:hanging="144"/>
    </w:pPr>
  </w:style>
  <w:style w:type="paragraph" w:styleId="Footer">
    <w:name w:val="footer"/>
    <w:basedOn w:val="Normal"/>
    <w:rsid w:val="00BD6ABC"/>
    <w:pPr>
      <w:tabs>
        <w:tab w:val="center" w:pos="4320"/>
        <w:tab w:val="right" w:pos="8640"/>
      </w:tabs>
    </w:pPr>
  </w:style>
  <w:style w:type="paragraph" w:customStyle="1" w:styleId="E-Mail">
    <w:name w:val="E-Mail"/>
    <w:basedOn w:val="Author"/>
    <w:rsid w:val="00BD6ABC"/>
    <w:pPr>
      <w:spacing w:after="60"/>
    </w:pPr>
  </w:style>
  <w:style w:type="paragraph" w:customStyle="1" w:styleId="Abstract">
    <w:name w:val="Abstract"/>
    <w:basedOn w:val="Heading1"/>
    <w:rsid w:val="00BD6ABC"/>
    <w:pPr>
      <w:numPr>
        <w:numId w:val="0"/>
      </w:numPr>
      <w:spacing w:before="0" w:after="120"/>
      <w:jc w:val="both"/>
      <w:outlineLvl w:val="9"/>
    </w:pPr>
    <w:rPr>
      <w:b w:val="0"/>
      <w:sz w:val="18"/>
    </w:rPr>
  </w:style>
  <w:style w:type="paragraph" w:styleId="ListNumber3">
    <w:name w:val="List Number 3"/>
    <w:basedOn w:val="Normal"/>
    <w:rsid w:val="00BD6ABC"/>
    <w:pPr>
      <w:ind w:left="1080" w:hanging="360"/>
    </w:pPr>
  </w:style>
  <w:style w:type="paragraph" w:customStyle="1" w:styleId="Captions">
    <w:name w:val="Captions"/>
    <w:basedOn w:val="Normal"/>
    <w:rsid w:val="00BD6ABC"/>
    <w:pPr>
      <w:framePr w:w="4680" w:h="2160" w:hRule="exact" w:hSpace="187" w:wrap="around" w:hAnchor="text" w:yAlign="bottom" w:anchorLock="1"/>
      <w:jc w:val="center"/>
    </w:pPr>
    <w:rPr>
      <w:b/>
    </w:rPr>
  </w:style>
  <w:style w:type="paragraph" w:customStyle="1" w:styleId="References0">
    <w:name w:val="References"/>
    <w:basedOn w:val="Normal"/>
    <w:rsid w:val="00BD6ABC"/>
    <w:pPr>
      <w:numPr>
        <w:numId w:val="2"/>
      </w:numPr>
      <w:jc w:val="left"/>
    </w:pPr>
  </w:style>
  <w:style w:type="character" w:styleId="PageNumber">
    <w:name w:val="page number"/>
    <w:basedOn w:val="DefaultParagraphFont"/>
    <w:rsid w:val="00BD6ABC"/>
  </w:style>
  <w:style w:type="paragraph" w:styleId="BodyTextIndent">
    <w:name w:val="Body Text Indent"/>
    <w:basedOn w:val="Normal"/>
    <w:rsid w:val="00BD6ABC"/>
    <w:pPr>
      <w:spacing w:after="0"/>
      <w:ind w:firstLine="360"/>
    </w:pPr>
  </w:style>
  <w:style w:type="paragraph" w:styleId="DocumentMap">
    <w:name w:val="Document Map"/>
    <w:basedOn w:val="Normal"/>
    <w:semiHidden/>
    <w:rsid w:val="00BD6ABC"/>
    <w:pPr>
      <w:shd w:val="clear" w:color="auto" w:fill="000080"/>
    </w:pPr>
    <w:rPr>
      <w:rFonts w:ascii="Tahoma" w:hAnsi="Tahoma" w:cs="Tahoma"/>
    </w:rPr>
  </w:style>
  <w:style w:type="paragraph" w:styleId="Caption">
    <w:name w:val="caption"/>
    <w:basedOn w:val="Normal"/>
    <w:next w:val="Normal"/>
    <w:qFormat/>
    <w:rsid w:val="00BD6ABC"/>
    <w:pPr>
      <w:jc w:val="center"/>
    </w:pPr>
    <w:rPr>
      <w:rFonts w:cs="Miriam"/>
      <w:b/>
      <w:bCs/>
      <w:szCs w:val="18"/>
      <w:lang w:eastAsia="en-AU"/>
    </w:rPr>
  </w:style>
  <w:style w:type="paragraph" w:styleId="BodyText">
    <w:name w:val="Body Text"/>
    <w:basedOn w:val="Normal"/>
    <w:rsid w:val="00BD6ABC"/>
    <w:pPr>
      <w:framePr w:w="4680" w:h="2112" w:hRule="exact" w:hSpace="187" w:wrap="around" w:vAnchor="page" w:hAnchor="page" w:x="1155" w:y="12245" w:anchorLock="1"/>
      <w:spacing w:after="0"/>
    </w:pPr>
    <w:rPr>
      <w:sz w:val="16"/>
    </w:rPr>
  </w:style>
  <w:style w:type="character" w:styleId="Hyperlink">
    <w:name w:val="Hyperlink"/>
    <w:basedOn w:val="DefaultParagraphFont"/>
    <w:uiPriority w:val="99"/>
    <w:rsid w:val="00BD6ABC"/>
    <w:rPr>
      <w:color w:val="0000FF"/>
      <w:u w:val="single"/>
    </w:rPr>
  </w:style>
  <w:style w:type="paragraph" w:styleId="Header">
    <w:name w:val="header"/>
    <w:basedOn w:val="Normal"/>
    <w:rsid w:val="00BD6ABC"/>
    <w:pPr>
      <w:tabs>
        <w:tab w:val="center" w:pos="4320"/>
        <w:tab w:val="right" w:pos="8640"/>
      </w:tabs>
    </w:pPr>
  </w:style>
  <w:style w:type="character" w:styleId="FollowedHyperlink">
    <w:name w:val="FollowedHyperlink"/>
    <w:basedOn w:val="DefaultParagraphFont"/>
    <w:rsid w:val="00C041F9"/>
    <w:rPr>
      <w:color w:val="800080" w:themeColor="followedHyperlink"/>
      <w:u w:val="single"/>
    </w:rPr>
  </w:style>
  <w:style w:type="paragraph" w:customStyle="1" w:styleId="figurecaption">
    <w:name w:val="figure caption"/>
    <w:rsid w:val="003C1332"/>
    <w:pPr>
      <w:numPr>
        <w:numId w:val="3"/>
      </w:numPr>
      <w:spacing w:before="80" w:after="200"/>
      <w:jc w:val="center"/>
    </w:pPr>
    <w:rPr>
      <w:rFonts w:eastAsia="SimSun"/>
      <w:noProof/>
      <w:sz w:val="16"/>
      <w:szCs w:val="16"/>
    </w:rPr>
  </w:style>
  <w:style w:type="paragraph" w:customStyle="1" w:styleId="references">
    <w:name w:val="references"/>
    <w:rsid w:val="003C1332"/>
    <w:pPr>
      <w:numPr>
        <w:numId w:val="4"/>
      </w:numPr>
      <w:spacing w:after="50" w:line="180" w:lineRule="exact"/>
      <w:jc w:val="both"/>
    </w:pPr>
    <w:rPr>
      <w:rFonts w:eastAsia="MS Mincho"/>
      <w:noProof/>
      <w:sz w:val="16"/>
      <w:szCs w:val="16"/>
    </w:rPr>
  </w:style>
  <w:style w:type="character" w:customStyle="1" w:styleId="journal">
    <w:name w:val="journal"/>
    <w:basedOn w:val="DefaultParagraphFont"/>
    <w:rsid w:val="003C1332"/>
  </w:style>
  <w:style w:type="character" w:customStyle="1" w:styleId="date">
    <w:name w:val="date"/>
    <w:basedOn w:val="DefaultParagraphFont"/>
    <w:rsid w:val="003C1332"/>
  </w:style>
  <w:style w:type="character" w:customStyle="1" w:styleId="volume">
    <w:name w:val="volume"/>
    <w:basedOn w:val="DefaultParagraphFont"/>
    <w:rsid w:val="003C1332"/>
  </w:style>
  <w:style w:type="character" w:customStyle="1" w:styleId="issue">
    <w:name w:val="issue"/>
    <w:basedOn w:val="DefaultParagraphFont"/>
    <w:rsid w:val="003C1332"/>
  </w:style>
  <w:style w:type="character" w:customStyle="1" w:styleId="pages">
    <w:name w:val="pages"/>
    <w:basedOn w:val="DefaultParagraphFont"/>
    <w:rsid w:val="003C1332"/>
  </w:style>
  <w:style w:type="paragraph" w:styleId="ListParagraph">
    <w:name w:val="List Paragraph"/>
    <w:basedOn w:val="Normal"/>
    <w:uiPriority w:val="34"/>
    <w:qFormat/>
    <w:rsid w:val="003C1332"/>
    <w:pPr>
      <w:spacing w:after="0"/>
      <w:ind w:left="720"/>
      <w:jc w:val="left"/>
    </w:pPr>
    <w:rPr>
      <w:rFonts w:eastAsia="SimSun"/>
      <w:sz w:val="24"/>
      <w:szCs w:val="24"/>
    </w:rPr>
  </w:style>
  <w:style w:type="paragraph" w:customStyle="1" w:styleId="tablehead">
    <w:name w:val="table head"/>
    <w:rsid w:val="00430C1E"/>
    <w:pPr>
      <w:numPr>
        <w:numId w:val="5"/>
      </w:numPr>
      <w:tabs>
        <w:tab w:val="num" w:pos="1080"/>
      </w:tabs>
      <w:spacing w:before="240" w:after="120" w:line="216" w:lineRule="auto"/>
      <w:jc w:val="center"/>
    </w:pPr>
    <w:rPr>
      <w:rFonts w:eastAsia="SimSun"/>
      <w:smallCaps/>
      <w:noProof/>
      <w:sz w:val="16"/>
      <w:szCs w:val="16"/>
    </w:rPr>
  </w:style>
  <w:style w:type="paragraph" w:styleId="BalloonText">
    <w:name w:val="Balloon Text"/>
    <w:basedOn w:val="Normal"/>
    <w:link w:val="BalloonTextChar"/>
    <w:rsid w:val="008A4E85"/>
    <w:pPr>
      <w:spacing w:after="0"/>
    </w:pPr>
    <w:rPr>
      <w:rFonts w:ascii="Tahoma" w:hAnsi="Tahoma" w:cs="Tahoma"/>
      <w:sz w:val="16"/>
      <w:szCs w:val="16"/>
    </w:rPr>
  </w:style>
  <w:style w:type="character" w:customStyle="1" w:styleId="BalloonTextChar">
    <w:name w:val="Balloon Text Char"/>
    <w:basedOn w:val="DefaultParagraphFont"/>
    <w:link w:val="BalloonText"/>
    <w:rsid w:val="008A4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grids.ucs.indiana.edu/ptliupages/publications/eScience2008_bae3.pdf" TargetMode="External"/><Relationship Id="rId26" Type="http://schemas.openxmlformats.org/officeDocument/2006/relationships/hyperlink" Target="http://dx.doi.org/10.1101/gr.2693004" TargetMode="External"/><Relationship Id="rId3" Type="http://schemas.openxmlformats.org/officeDocument/2006/relationships/settings" Target="settings.xml"/><Relationship Id="rId21" Type="http://schemas.openxmlformats.org/officeDocument/2006/relationships/hyperlink" Target="http://dx.doi.org/10.1007/978-3-540-69384-0_46" TargetMode="Externa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hyperlink" Target="http://grids.ucs.indiana.edu/ptliupages/publications/CCGridDec07-Final.pdf" TargetMode="External"/><Relationship Id="rId25" Type="http://schemas.openxmlformats.org/officeDocument/2006/relationships/hyperlink" Target="http://grids.ucs.indiana.edu/ptliupages/publications/ekanayake-MapReduce.pdf" TargetMode="Externa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dx.doi.org/10.1007/978-3-540-69384-0_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www.osl.iu.edu/research/mpi.net" TargetMode="Externa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yperlink" Target="http://www.infomall.org/salsa"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grids.ucs.indiana.edu/ptliupages/publications/CCRSept23-07eScience07.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hyperlink" Target="http://grids.ucs.indiana.edu/ptliupages/publications/qiu-ParallelDataMiningMulticoreClusters.pd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gcf\multicore_msft09\Timing-Pat10000-24co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spPr>
            <a:ln>
              <a:solidFill>
                <a:schemeClr val="tx1"/>
              </a:solidFill>
            </a:ln>
          </c:spPr>
          <c:marker>
            <c:symbol val="diamond"/>
            <c:size val="10"/>
            <c:spPr>
              <a:solidFill>
                <a:schemeClr val="tx1"/>
              </a:solidFill>
            </c:spPr>
          </c:marker>
          <c:val>
            <c:numRef>
              <c:f>Sheet1!$A$2:$A$6</c:f>
              <c:numCache>
                <c:formatCode>General</c:formatCode>
                <c:ptCount val="5"/>
                <c:pt idx="0">
                  <c:v>26.525569999999959</c:v>
                </c:pt>
                <c:pt idx="1">
                  <c:v>25.37143</c:v>
                </c:pt>
                <c:pt idx="2">
                  <c:v>25.784529999999947</c:v>
                </c:pt>
                <c:pt idx="3">
                  <c:v>25.567060000000001</c:v>
                </c:pt>
                <c:pt idx="4">
                  <c:v>32.294280000000001</c:v>
                </c:pt>
              </c:numCache>
            </c:numRef>
          </c:val>
        </c:ser>
        <c:marker val="1"/>
        <c:axId val="143808768"/>
        <c:axId val="178073600"/>
      </c:lineChart>
      <c:catAx>
        <c:axId val="143808768"/>
        <c:scaling>
          <c:orientation val="minMax"/>
        </c:scaling>
        <c:axPos val="b"/>
        <c:tickLblPos val="none"/>
        <c:crossAx val="178073600"/>
        <c:crosses val="autoZero"/>
        <c:auto val="1"/>
        <c:lblAlgn val="ctr"/>
        <c:lblOffset val="200"/>
      </c:catAx>
      <c:valAx>
        <c:axId val="178073600"/>
        <c:scaling>
          <c:orientation val="minMax"/>
        </c:scaling>
        <c:axPos val="l"/>
        <c:majorGridlines/>
        <c:numFmt formatCode="#,##0.00" sourceLinked="0"/>
        <c:tickLblPos val="nextTo"/>
        <c:crossAx val="143808768"/>
        <c:crosses val="autoZero"/>
        <c:crossBetween val="midCat"/>
      </c:valAx>
      <c:spPr>
        <a:ln>
          <a:noFill/>
        </a:ln>
      </c:spPr>
    </c:plotArea>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0.10759</cdr:x>
      <cdr:y>0.0624</cdr:y>
    </cdr:from>
    <cdr:to>
      <cdr:x>0.47468</cdr:x>
      <cdr:y>0.16224</cdr:y>
    </cdr:to>
    <cdr:sp macro="" textlink="">
      <cdr:nvSpPr>
        <cdr:cNvPr id="2" name="TextBox 1"/>
        <cdr:cNvSpPr txBox="1"/>
      </cdr:nvSpPr>
      <cdr:spPr>
        <a:xfrm xmlns:a="http://schemas.openxmlformats.org/drawingml/2006/main">
          <a:off x="620721" y="182565"/>
          <a:ext cx="2117754" cy="29210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2000" b="1" dirty="0" smtClean="0"/>
            <a:t>Execution Time</a:t>
          </a:r>
          <a:endParaRPr lang="en-US" sz="2000" b="1"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2281</TotalTime>
  <Pages>9</Pages>
  <Words>6220</Words>
  <Characters>35457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41594</CharactersWithSpaces>
  <SharedDoc>false</SharedDoc>
  <HLinks>
    <vt:vector size="36" baseType="variant">
      <vt:variant>
        <vt:i4>3473518</vt:i4>
      </vt:variant>
      <vt:variant>
        <vt:i4>18</vt:i4>
      </vt:variant>
      <vt:variant>
        <vt:i4>0</vt:i4>
      </vt:variant>
      <vt:variant>
        <vt:i4>5</vt:i4>
      </vt:variant>
      <vt:variant>
        <vt:lpwstr>http://doi.acm.org/10.1145/90417.90738</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1179727</vt:i4>
      </vt:variant>
      <vt:variant>
        <vt:i4>9</vt:i4>
      </vt:variant>
      <vt:variant>
        <vt:i4>0</vt:i4>
      </vt:variant>
      <vt:variant>
        <vt:i4>5</vt:i4>
      </vt:variant>
      <vt:variant>
        <vt:lpwstr>http://doi.acm.org/10.1145/161468.161471</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Edited by G. Murray on Aug. 23rd. 2007 for 'ACM Reference Format' / updated reference examples.</dc:description>
  <cp:lastModifiedBy> </cp:lastModifiedBy>
  <cp:revision>31</cp:revision>
  <cp:lastPrinted>2009-01-13T03:31:00Z</cp:lastPrinted>
  <dcterms:created xsi:type="dcterms:W3CDTF">2009-01-10T17:51:00Z</dcterms:created>
  <dcterms:modified xsi:type="dcterms:W3CDTF">2009-01-21T02:32:00Z</dcterms:modified>
</cp:coreProperties>
</file>