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1AC" w:rsidRDefault="00E951AC" w:rsidP="00E951AC">
      <w:pPr>
        <w:pStyle w:val="BodyText"/>
        <w:tabs>
          <w:tab w:val="left" w:pos="261"/>
        </w:tabs>
        <w:spacing w:before="3"/>
        <w:ind w:left="261"/>
        <w:jc w:val="center"/>
        <w:rPr>
          <w:rFonts w:cs="Calibri"/>
          <w:b/>
          <w:bCs/>
        </w:rPr>
      </w:pPr>
      <w:r>
        <w:rPr>
          <w:rFonts w:cs="Calibri"/>
          <w:b/>
          <w:bCs/>
        </w:rPr>
        <w:t>Less is More: Solving Spatial Big Data Problems with Small Clusters using Harp</w:t>
      </w:r>
    </w:p>
    <w:p w:rsidR="00E951AC" w:rsidRDefault="00E951AC" w:rsidP="00E951AC">
      <w:pPr>
        <w:pStyle w:val="BodyText"/>
        <w:tabs>
          <w:tab w:val="left" w:pos="261"/>
        </w:tabs>
        <w:spacing w:before="3"/>
        <w:ind w:left="261"/>
        <w:jc w:val="center"/>
        <w:rPr>
          <w:rFonts w:cs="Calibri"/>
          <w:bCs/>
        </w:rPr>
      </w:pPr>
    </w:p>
    <w:p w:rsidR="00E951AC" w:rsidRPr="00B37483" w:rsidRDefault="00E951AC" w:rsidP="00E951AC">
      <w:pPr>
        <w:pStyle w:val="BodyText"/>
        <w:tabs>
          <w:tab w:val="left" w:pos="261"/>
        </w:tabs>
        <w:spacing w:before="3"/>
        <w:ind w:left="261"/>
        <w:jc w:val="center"/>
        <w:rPr>
          <w:rFonts w:cs="Calibri"/>
          <w:bCs/>
        </w:rPr>
      </w:pPr>
      <w:r w:rsidRPr="00B37483">
        <w:rPr>
          <w:rFonts w:cs="Calibri"/>
          <w:bCs/>
        </w:rPr>
        <w:t xml:space="preserve">Judy </w:t>
      </w:r>
      <w:proofErr w:type="spellStart"/>
      <w:r w:rsidRPr="00B37483">
        <w:rPr>
          <w:rFonts w:cs="Calibri"/>
          <w:bCs/>
        </w:rPr>
        <w:t>Qiu</w:t>
      </w:r>
      <w:proofErr w:type="spellEnd"/>
    </w:p>
    <w:p w:rsidR="00E951AC" w:rsidRPr="00B37483" w:rsidRDefault="00E951AC" w:rsidP="00E951AC">
      <w:pPr>
        <w:pStyle w:val="BodyText"/>
        <w:tabs>
          <w:tab w:val="left" w:pos="261"/>
        </w:tabs>
        <w:spacing w:before="3"/>
        <w:ind w:left="261"/>
        <w:jc w:val="center"/>
        <w:rPr>
          <w:rFonts w:cs="Calibri"/>
          <w:bCs/>
        </w:rPr>
      </w:pPr>
      <w:r w:rsidRPr="00B37483">
        <w:rPr>
          <w:rFonts w:cs="Calibri"/>
          <w:bCs/>
        </w:rPr>
        <w:t>Indiana University</w:t>
      </w:r>
    </w:p>
    <w:p w:rsidR="00E951AC" w:rsidRDefault="00E951AC" w:rsidP="00E951AC">
      <w:pPr>
        <w:pStyle w:val="BodyText"/>
        <w:spacing w:line="239" w:lineRule="auto"/>
        <w:ind w:right="116"/>
        <w:jc w:val="both"/>
      </w:pPr>
    </w:p>
    <w:p w:rsidR="00B15854" w:rsidRDefault="00E951AC" w:rsidP="00E951AC">
      <w:pPr>
        <w:jc w:val="both"/>
      </w:pPr>
      <w:r>
        <w:t xml:space="preserve">Many scientific problems depend on the ability to analyze and compute on large amounts of data. This analysis often does not scale well; its effectiveness is hampered by the increasing volume, variety and rate of change (velocity) of big data. The NSF “Big Data Middleware and High Performance Analytics Libraries for Scalable Data Science” </w:t>
      </w:r>
      <w:r w:rsidR="00BE2385" w:rsidRPr="00BE2385">
        <w:t xml:space="preserve">http://www.spidal.org/ </w:t>
      </w:r>
      <w:r>
        <w:t xml:space="preserve">(DIBBs) project is designing, developing and implementing </w:t>
      </w:r>
      <w:r w:rsidR="00583C6E">
        <w:t xml:space="preserve">software and algorithm library </w:t>
      </w:r>
      <w:r>
        <w:t xml:space="preserve">building blocks that will enable a fundamental improvement in the ability to support data intensive analysis on a broad range of cyberinfrastructure, including that supported by NSF for the scientific community. </w:t>
      </w:r>
    </w:p>
    <w:p w:rsidR="00E951AC" w:rsidRDefault="00E951AC" w:rsidP="00E951AC">
      <w:pPr>
        <w:jc w:val="both"/>
      </w:pPr>
      <w:r>
        <w:t>T</w:t>
      </w:r>
      <w:r w:rsidR="00BE2385">
        <w:t xml:space="preserve">hree </w:t>
      </w:r>
      <w:r>
        <w:t xml:space="preserve">applications of the project are in particular related to spatial geographical information systems: </w:t>
      </w:r>
      <w:r w:rsidR="00BE2385">
        <w:t>one is led by Kansas University analyzing 3D Polar region radar data. Additionally</w:t>
      </w:r>
      <w:r w:rsidR="00583C6E">
        <w:t>,</w:t>
      </w:r>
      <w:r w:rsidR="00BE2385">
        <w:t xml:space="preserve"> we are studying </w:t>
      </w:r>
      <w:r>
        <w:t>spatial clusters of diseases discovery using GIS locations (at patient level) to monitor public health problems</w:t>
      </w:r>
      <w:r w:rsidR="009405EB">
        <w:t xml:space="preserve"> [1]</w:t>
      </w:r>
      <w:r w:rsidR="00BE2385">
        <w:t xml:space="preserve">; the same tools search for </w:t>
      </w:r>
      <w:r w:rsidR="00BE2385">
        <w:t>spatial object</w:t>
      </w:r>
      <w:r w:rsidR="00056E1C">
        <w:t>s</w:t>
      </w:r>
      <w:r w:rsidR="00BE2385">
        <w:t xml:space="preserve"> (</w:t>
      </w:r>
      <w:r w:rsidR="00056E1C">
        <w:t xml:space="preserve">at </w:t>
      </w:r>
      <w:proofErr w:type="spellStart"/>
      <w:r w:rsidR="00056E1C">
        <w:t>microanato</w:t>
      </w:r>
      <w:r w:rsidR="00BE2385">
        <w:t>mic</w:t>
      </w:r>
      <w:proofErr w:type="spellEnd"/>
      <w:r w:rsidR="00BE2385">
        <w:t xml:space="preserve"> level) in di</w:t>
      </w:r>
      <w:r w:rsidR="00056E1C">
        <w:t>gital pathology images</w:t>
      </w:r>
      <w:r>
        <w:t xml:space="preserve">. </w:t>
      </w:r>
      <w:r w:rsidR="00B15854">
        <w:t>For a typical study, hundreds to thousands of images are used and</w:t>
      </w:r>
      <w:r>
        <w:t xml:space="preserve"> each pathology image could have 10 billion pixels to extract a million spatial objects </w:t>
      </w:r>
      <w:r w:rsidR="001E3599">
        <w:t>from</w:t>
      </w:r>
      <w:r>
        <w:t xml:space="preserve"> 100 million features (dozens to 100 features per object) per image. Indiana University and Stony Brook University are collaborating on developing scalable spatial clustering methods to support biomedical </w:t>
      </w:r>
      <w:r w:rsidR="00D64A1C">
        <w:t xml:space="preserve">applications </w:t>
      </w:r>
      <w:r>
        <w:t>driven by pathology imaging and GIS oriented public health studies.</w:t>
      </w:r>
    </w:p>
    <w:p w:rsidR="009049A3" w:rsidRDefault="009049A3" w:rsidP="009049A3">
      <w:pPr>
        <w:jc w:val="both"/>
      </w:pPr>
      <w:r>
        <w:t xml:space="preserve">An open research challenge for the </w:t>
      </w:r>
      <w:r w:rsidR="00056E1C">
        <w:t xml:space="preserve">many </w:t>
      </w:r>
      <w:r>
        <w:t>communit</w:t>
      </w:r>
      <w:r w:rsidR="00056E1C">
        <w:t xml:space="preserve">ies including </w:t>
      </w:r>
      <w:r w:rsidR="00056E1C" w:rsidRPr="00056E1C">
        <w:t>Geospatial Data Science</w:t>
      </w:r>
      <w:r>
        <w:t xml:space="preserve"> is whether common big data frameworks can be developed for their scientific applications and how effectively do they run on computer infrastructures </w:t>
      </w:r>
      <w:r w:rsidR="00583C6E">
        <w:t xml:space="preserve">such as </w:t>
      </w:r>
      <w:r>
        <w:t xml:space="preserve">traditional HPC clusters and cloud platforms. We expect that spatial big data analysis will be built around optimized libraries for important kernels. </w:t>
      </w:r>
      <w:r w:rsidRPr="009049A3">
        <w:t xml:space="preserve">Twister </w:t>
      </w:r>
      <w:r>
        <w:t>[</w:t>
      </w:r>
      <w:r w:rsidR="006E62B8">
        <w:t>2</w:t>
      </w:r>
      <w:r>
        <w:t xml:space="preserve">] </w:t>
      </w:r>
      <w:r w:rsidRPr="009049A3">
        <w:t xml:space="preserve">introduced iterative computation using long-running processes or threads with in-memory caching of invariant data. </w:t>
      </w:r>
      <w:r>
        <w:t>We</w:t>
      </w:r>
      <w:r w:rsidRPr="009049A3">
        <w:t xml:space="preserve"> explored collective communication (e.g. broadcast, scatter, gather or redu</w:t>
      </w:r>
      <w:r w:rsidR="00583C6E">
        <w:t>ce) on Twister and Twister4Azure</w:t>
      </w:r>
      <w:r w:rsidRPr="009049A3">
        <w:t xml:space="preserve">, showing different implementations of abstractions on different infrastructure (HPC or Azure). Rather than building </w:t>
      </w:r>
      <w:r w:rsidR="00583C6E">
        <w:t>full software environments, we</w:t>
      </w:r>
      <w:r w:rsidRPr="009049A3">
        <w:t xml:space="preserve"> buil</w:t>
      </w:r>
      <w:r w:rsidR="00583C6E">
        <w:t>t</w:t>
      </w:r>
      <w:r w:rsidRPr="009049A3">
        <w:t xml:space="preserve"> on the Apache Big Data Stack</w:t>
      </w:r>
      <w:r w:rsidR="00583C6E">
        <w:t xml:space="preserve"> for the next step</w:t>
      </w:r>
      <w:r w:rsidRPr="009049A3">
        <w:t xml:space="preserve">, adding a separate communication abstraction where Harp </w:t>
      </w:r>
      <w:r>
        <w:t>[</w:t>
      </w:r>
      <w:r w:rsidR="00583C6E">
        <w:t>3</w:t>
      </w:r>
      <w:r>
        <w:t xml:space="preserve">] </w:t>
      </w:r>
      <w:r w:rsidRPr="009049A3">
        <w:t>prototypes introduce the Map-Collective concept as a plug-in to Hadoop Ecosystem. Harp adds both Map-Collective and data structure (key-value, graph, array, pixel) abstractions to Hadoop.</w:t>
      </w:r>
      <w:r>
        <w:t xml:space="preserve"> Table 1 summarizes different Harp communication and synchronization patterns with MPI quality but optimized for </w:t>
      </w:r>
      <w:r w:rsidR="00583C6E">
        <w:t>data analytics rather than simulations.</w:t>
      </w:r>
    </w:p>
    <w:p w:rsidR="009049A3" w:rsidRDefault="006E62B8" w:rsidP="00E951AC">
      <w:pPr>
        <w:jc w:val="both"/>
      </w:pPr>
      <w:r>
        <w:t>P</w:t>
      </w:r>
      <w:r w:rsidRPr="008B5484">
        <w:t xml:space="preserve">arallelization of an application </w:t>
      </w:r>
      <w:r>
        <w:t xml:space="preserve">consists of </w:t>
      </w:r>
      <w:r w:rsidRPr="008B5484">
        <w:t xml:space="preserve">a set of Map tasks which are synchronized with collective communication operations. While the input data is abstracted and partitioned as </w:t>
      </w:r>
      <w:proofErr w:type="spellStart"/>
      <w:r w:rsidRPr="008B5484">
        <w:t>KeyValue</w:t>
      </w:r>
      <w:proofErr w:type="spellEnd"/>
      <w:r w:rsidRPr="008B5484">
        <w:t xml:space="preserve"> pairs, the abstraction of the synchronized model data and related collective communication operations are specially defined. These ideas are implemented in the Harp library (open source) as a Hadoop plugin. By plugging Harp into Hadoop, the </w:t>
      </w:r>
      <w:proofErr w:type="spellStart"/>
      <w:r w:rsidRPr="008B5484">
        <w:t>MapCollective</w:t>
      </w:r>
      <w:proofErr w:type="spellEnd"/>
      <w:r w:rsidRPr="008B5484">
        <w:t xml:space="preserve"> model can be expressed on top of a MapReduce framework and efficient data synchronization for a variety of </w:t>
      </w:r>
      <w:r>
        <w:t xml:space="preserve">data analytics and </w:t>
      </w:r>
      <w:r w:rsidRPr="008B5484">
        <w:t xml:space="preserve">machine learning </w:t>
      </w:r>
      <w:r w:rsidRPr="008B5484">
        <w:lastRenderedPageBreak/>
        <w:t xml:space="preserve">applications is enabled. In addition, mapping a </w:t>
      </w:r>
      <w:proofErr w:type="spellStart"/>
      <w:r w:rsidRPr="008B5484">
        <w:t>MapCollective</w:t>
      </w:r>
      <w:proofErr w:type="spellEnd"/>
      <w:r w:rsidRPr="008B5484">
        <w:t xml:space="preserve"> model to Hadoop also enables two levels of parallelism. Since each Map task is a process where the collective communication operations are invoked</w:t>
      </w:r>
      <w:r>
        <w:t>;</w:t>
      </w:r>
      <w:r w:rsidRPr="008B5484">
        <w:t xml:space="preserve"> inside a process, multi-thread execution is enabled for </w:t>
      </w:r>
      <w:r>
        <w:t xml:space="preserve">fine-grained </w:t>
      </w:r>
      <w:r w:rsidRPr="008B5484">
        <w:t>parallelism</w:t>
      </w:r>
      <w:r>
        <w:t xml:space="preserve"> that is portable to new </w:t>
      </w:r>
      <w:proofErr w:type="spellStart"/>
      <w:r>
        <w:t>manycore</w:t>
      </w:r>
      <w:proofErr w:type="spellEnd"/>
      <w:r>
        <w:t xml:space="preserve"> and GPU architectures</w:t>
      </w:r>
      <w:r w:rsidRPr="008B5484">
        <w:t>.</w:t>
      </w:r>
    </w:p>
    <w:p w:rsidR="00E951AC" w:rsidRDefault="00E40B77" w:rsidP="00D64A1C">
      <w:pPr>
        <w:jc w:val="center"/>
        <w:rPr>
          <w:rFonts w:ascii="Times New Roman" w:eastAsia="Times New Roman" w:hAnsi="Times New Roman" w:cs="Times New Roman"/>
          <w:sz w:val="20"/>
          <w:szCs w:val="20"/>
        </w:rPr>
      </w:pPr>
      <w:r>
        <w:rPr>
          <w:color w:val="595958"/>
          <w:spacing w:val="-1"/>
          <w:w w:val="105"/>
        </w:rPr>
        <w:t>Ta</w:t>
      </w:r>
      <w:r w:rsidR="00E951AC">
        <w:rPr>
          <w:color w:val="595958"/>
          <w:spacing w:val="-1"/>
          <w:w w:val="105"/>
        </w:rPr>
        <w:t>b</w:t>
      </w:r>
      <w:r w:rsidR="00E951AC">
        <w:rPr>
          <w:color w:val="595958"/>
          <w:w w:val="105"/>
        </w:rPr>
        <w:t>le</w:t>
      </w:r>
      <w:r w:rsidR="00E951AC">
        <w:rPr>
          <w:color w:val="595958"/>
          <w:spacing w:val="-13"/>
          <w:w w:val="105"/>
        </w:rPr>
        <w:t xml:space="preserve"> </w:t>
      </w:r>
      <w:r w:rsidR="00E951AC">
        <w:rPr>
          <w:color w:val="595958"/>
          <w:spacing w:val="-2"/>
          <w:w w:val="105"/>
        </w:rPr>
        <w:t>1</w:t>
      </w:r>
      <w:r w:rsidR="00E951AC">
        <w:rPr>
          <w:color w:val="595958"/>
          <w:w w:val="105"/>
        </w:rPr>
        <w:t>:</w:t>
      </w:r>
      <w:r w:rsidR="00E951AC">
        <w:rPr>
          <w:color w:val="595958"/>
          <w:spacing w:val="-14"/>
          <w:w w:val="105"/>
        </w:rPr>
        <w:t xml:space="preserve"> </w:t>
      </w:r>
      <w:r w:rsidR="00E951AC">
        <w:rPr>
          <w:color w:val="595958"/>
          <w:w w:val="105"/>
        </w:rPr>
        <w:t>Col</w:t>
      </w:r>
      <w:r w:rsidR="00E951AC">
        <w:rPr>
          <w:color w:val="595958"/>
          <w:spacing w:val="-3"/>
          <w:w w:val="105"/>
        </w:rPr>
        <w:t>l</w:t>
      </w:r>
      <w:r w:rsidR="00E951AC">
        <w:rPr>
          <w:color w:val="595958"/>
          <w:w w:val="105"/>
        </w:rPr>
        <w:t>e</w:t>
      </w:r>
      <w:r w:rsidR="00E951AC">
        <w:rPr>
          <w:color w:val="595958"/>
          <w:spacing w:val="-1"/>
          <w:w w:val="105"/>
        </w:rPr>
        <w:t>c</w:t>
      </w:r>
      <w:r w:rsidR="00E951AC">
        <w:rPr>
          <w:color w:val="595958"/>
          <w:w w:val="105"/>
        </w:rPr>
        <w:t>ti</w:t>
      </w:r>
      <w:r w:rsidR="00E951AC">
        <w:rPr>
          <w:color w:val="595958"/>
          <w:spacing w:val="-1"/>
          <w:w w:val="105"/>
        </w:rPr>
        <w:t>v</w:t>
      </w:r>
      <w:r w:rsidR="00E951AC">
        <w:rPr>
          <w:color w:val="595958"/>
          <w:w w:val="105"/>
        </w:rPr>
        <w:t>e</w:t>
      </w:r>
      <w:r w:rsidR="00E951AC">
        <w:rPr>
          <w:color w:val="595958"/>
          <w:spacing w:val="-12"/>
          <w:w w:val="105"/>
        </w:rPr>
        <w:t xml:space="preserve"> </w:t>
      </w:r>
      <w:r w:rsidR="00E951AC">
        <w:rPr>
          <w:color w:val="595958"/>
          <w:w w:val="105"/>
        </w:rPr>
        <w:t>O</w:t>
      </w:r>
      <w:r w:rsidR="00E951AC">
        <w:rPr>
          <w:color w:val="595958"/>
          <w:spacing w:val="-3"/>
          <w:w w:val="105"/>
        </w:rPr>
        <w:t>p</w:t>
      </w:r>
      <w:r w:rsidR="00E951AC">
        <w:rPr>
          <w:color w:val="595958"/>
          <w:w w:val="105"/>
        </w:rPr>
        <w:t>era</w:t>
      </w:r>
      <w:r w:rsidR="00E951AC">
        <w:rPr>
          <w:color w:val="595958"/>
          <w:spacing w:val="-2"/>
          <w:w w:val="105"/>
        </w:rPr>
        <w:t>t</w:t>
      </w:r>
      <w:r w:rsidR="00E951AC">
        <w:rPr>
          <w:color w:val="595958"/>
          <w:w w:val="105"/>
        </w:rPr>
        <w:t>io</w:t>
      </w:r>
      <w:r w:rsidR="00E951AC">
        <w:rPr>
          <w:color w:val="595958"/>
          <w:spacing w:val="-1"/>
          <w:w w:val="105"/>
        </w:rPr>
        <w:t>n</w:t>
      </w:r>
      <w:r w:rsidR="00E951AC">
        <w:rPr>
          <w:color w:val="595958"/>
          <w:w w:val="105"/>
        </w:rPr>
        <w:t>s</w:t>
      </w:r>
      <w:r w:rsidR="00E951AC">
        <w:rPr>
          <w:color w:val="595958"/>
          <w:spacing w:val="-14"/>
          <w:w w:val="105"/>
        </w:rPr>
        <w:t xml:space="preserve"> </w:t>
      </w:r>
      <w:r w:rsidR="00E951AC">
        <w:rPr>
          <w:color w:val="595958"/>
          <w:spacing w:val="-2"/>
          <w:w w:val="105"/>
        </w:rPr>
        <w:t>s</w:t>
      </w:r>
      <w:r w:rsidR="00E951AC">
        <w:rPr>
          <w:color w:val="595958"/>
          <w:spacing w:val="-1"/>
          <w:w w:val="105"/>
        </w:rPr>
        <w:t>up</w:t>
      </w:r>
      <w:r w:rsidR="00E951AC">
        <w:rPr>
          <w:color w:val="595958"/>
          <w:spacing w:val="-3"/>
          <w:w w:val="105"/>
        </w:rPr>
        <w:t>p</w:t>
      </w:r>
      <w:r w:rsidR="00E951AC">
        <w:rPr>
          <w:color w:val="595958"/>
          <w:w w:val="105"/>
        </w:rPr>
        <w:t>or</w:t>
      </w:r>
      <w:r w:rsidR="00E951AC">
        <w:rPr>
          <w:color w:val="595958"/>
          <w:spacing w:val="-2"/>
          <w:w w:val="105"/>
        </w:rPr>
        <w:t>t</w:t>
      </w:r>
      <w:r w:rsidR="00E951AC">
        <w:rPr>
          <w:color w:val="595958"/>
          <w:w w:val="105"/>
        </w:rPr>
        <w:t>ed</w:t>
      </w:r>
      <w:r w:rsidR="00E951AC">
        <w:rPr>
          <w:color w:val="595958"/>
          <w:spacing w:val="-13"/>
          <w:w w:val="105"/>
        </w:rPr>
        <w:t xml:space="preserve"> </w:t>
      </w:r>
      <w:r w:rsidR="00E951AC">
        <w:rPr>
          <w:color w:val="595958"/>
          <w:spacing w:val="-1"/>
          <w:w w:val="105"/>
        </w:rPr>
        <w:t>i</w:t>
      </w:r>
      <w:r w:rsidR="00E951AC">
        <w:rPr>
          <w:color w:val="595958"/>
          <w:w w:val="105"/>
        </w:rPr>
        <w:t>n</w:t>
      </w:r>
      <w:r w:rsidR="00E951AC">
        <w:rPr>
          <w:color w:val="595958"/>
          <w:spacing w:val="-13"/>
          <w:w w:val="105"/>
        </w:rPr>
        <w:t xml:space="preserve"> </w:t>
      </w:r>
      <w:r w:rsidR="00E951AC">
        <w:rPr>
          <w:color w:val="595958"/>
          <w:spacing w:val="-4"/>
          <w:w w:val="105"/>
        </w:rPr>
        <w:t>H</w:t>
      </w:r>
      <w:r w:rsidR="00E951AC">
        <w:rPr>
          <w:color w:val="595958"/>
          <w:w w:val="105"/>
        </w:rPr>
        <w:t>arp</w:t>
      </w:r>
      <w:r w:rsidR="00E951AC">
        <w:rPr>
          <w:noProof/>
        </w:rPr>
        <w:drawing>
          <wp:inline distT="0" distB="0" distL="0" distR="0" wp14:anchorId="1A4BDC7C" wp14:editId="6B5651AB">
            <wp:extent cx="5901162" cy="2486025"/>
            <wp:effectExtent l="0" t="0" r="4445" b="0"/>
            <wp:docPr id="1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8040" cy="2488922"/>
                    </a:xfrm>
                    <a:prstGeom prst="rect">
                      <a:avLst/>
                    </a:prstGeom>
                    <a:noFill/>
                    <a:ln>
                      <a:noFill/>
                    </a:ln>
                  </pic:spPr>
                </pic:pic>
              </a:graphicData>
            </a:graphic>
          </wp:inline>
        </w:drawing>
      </w:r>
    </w:p>
    <w:p w:rsidR="006E62B8" w:rsidRDefault="00583C6E" w:rsidP="006E62B8">
      <w:pPr>
        <w:pStyle w:val="BodyText"/>
        <w:ind w:left="0" w:right="115"/>
        <w:jc w:val="both"/>
      </w:pPr>
      <w:r>
        <w:t>We discuss</w:t>
      </w:r>
      <w:r w:rsidR="006E62B8">
        <w:t xml:space="preserve"> three applications using Harp: K-Means clustering, Force-directed Graph Drawing, and Multi-</w:t>
      </w:r>
      <w:proofErr w:type="gramStart"/>
      <w:r w:rsidR="006E62B8">
        <w:t>dimensional</w:t>
      </w:r>
      <w:proofErr w:type="gramEnd"/>
      <w:r w:rsidR="006E62B8">
        <w:t xml:space="preserve"> Scaling. The first two algorithms use a single collective communication operation per iteration while the third has nested iterations, and two different collective communication operations are used </w:t>
      </w:r>
      <w:r w:rsidR="006E62B8" w:rsidRPr="00FB27C6">
        <w:t>alternately</w:t>
      </w:r>
      <w:r w:rsidR="006E62B8">
        <w:t>. In data abstraction, t</w:t>
      </w:r>
      <w:r w:rsidR="006E62B8" w:rsidRPr="00ED5B08">
        <w:t xml:space="preserve">he first </w:t>
      </w:r>
      <w:r w:rsidR="006E62B8">
        <w:t xml:space="preserve">and third </w:t>
      </w:r>
      <w:r w:rsidR="006E62B8" w:rsidRPr="00ED5B08">
        <w:t>algorithm</w:t>
      </w:r>
      <w:r w:rsidR="006E62B8">
        <w:t>s</w:t>
      </w:r>
      <w:r w:rsidR="006E62B8" w:rsidRPr="00ED5B08">
        <w:t xml:space="preserve"> use array abstraction</w:t>
      </w:r>
      <w:r w:rsidR="006E62B8">
        <w:t>, while</w:t>
      </w:r>
      <w:r w:rsidR="006E62B8" w:rsidRPr="00ED5B08">
        <w:t xml:space="preserve"> the second one </w:t>
      </w:r>
      <w:r w:rsidR="006E62B8">
        <w:t>utilizes</w:t>
      </w:r>
      <w:r w:rsidR="006E62B8" w:rsidRPr="00ED5B08">
        <w:t xml:space="preserve"> graph abstraction. </w:t>
      </w:r>
      <w:r w:rsidR="006E62B8">
        <w:t xml:space="preserve">We have shown all three applications can be simply expressed with the combination of collective communication operations and the Map-Collective model. This is </w:t>
      </w:r>
      <w:r w:rsidR="006E62B8">
        <w:rPr>
          <w:spacing w:val="-2"/>
        </w:rPr>
        <w:t>i</w:t>
      </w:r>
      <w:r w:rsidR="006E62B8">
        <w:t>ll</w:t>
      </w:r>
      <w:r w:rsidR="006E62B8">
        <w:rPr>
          <w:spacing w:val="-3"/>
        </w:rPr>
        <w:t>u</w:t>
      </w:r>
      <w:r w:rsidR="006E62B8">
        <w:t>s</w:t>
      </w:r>
      <w:r w:rsidR="006E62B8">
        <w:rPr>
          <w:spacing w:val="-1"/>
        </w:rPr>
        <w:t>t</w:t>
      </w:r>
      <w:r w:rsidR="006E62B8">
        <w:t>ra</w:t>
      </w:r>
      <w:r w:rsidR="006E62B8">
        <w:rPr>
          <w:spacing w:val="-2"/>
        </w:rPr>
        <w:t>t</w:t>
      </w:r>
      <w:r w:rsidR="006E62B8">
        <w:t>ed</w:t>
      </w:r>
      <w:r w:rsidR="006E62B8">
        <w:rPr>
          <w:spacing w:val="7"/>
        </w:rPr>
        <w:t xml:space="preserve"> </w:t>
      </w:r>
      <w:r w:rsidR="006E62B8">
        <w:t>by</w:t>
      </w:r>
      <w:r w:rsidR="006E62B8">
        <w:rPr>
          <w:spacing w:val="7"/>
        </w:rPr>
        <w:t xml:space="preserve"> </w:t>
      </w:r>
      <w:r w:rsidR="006E62B8">
        <w:rPr>
          <w:spacing w:val="-2"/>
        </w:rPr>
        <w:t>H</w:t>
      </w:r>
      <w:r w:rsidR="006E62B8">
        <w:t>adoop</w:t>
      </w:r>
      <w:r w:rsidR="006E62B8">
        <w:rPr>
          <w:spacing w:val="9"/>
        </w:rPr>
        <w:t xml:space="preserve"> </w:t>
      </w:r>
      <w:r w:rsidR="006E62B8">
        <w:t>(</w:t>
      </w:r>
      <w:r w:rsidR="006E62B8">
        <w:rPr>
          <w:spacing w:val="-2"/>
        </w:rPr>
        <w:t>w</w:t>
      </w:r>
      <w:r w:rsidR="006E62B8">
        <w:t>ith</w:t>
      </w:r>
      <w:r w:rsidR="006E62B8">
        <w:rPr>
          <w:spacing w:val="10"/>
        </w:rPr>
        <w:t xml:space="preserve"> </w:t>
      </w:r>
      <w:r w:rsidR="006E62B8">
        <w:t>the</w:t>
      </w:r>
      <w:r w:rsidR="006E62B8">
        <w:rPr>
          <w:spacing w:val="10"/>
        </w:rPr>
        <w:t xml:space="preserve"> </w:t>
      </w:r>
      <w:r w:rsidR="006E62B8">
        <w:rPr>
          <w:spacing w:val="-2"/>
        </w:rPr>
        <w:t>Ha</w:t>
      </w:r>
      <w:r w:rsidR="006E62B8">
        <w:t>rp</w:t>
      </w:r>
      <w:r w:rsidR="006E62B8">
        <w:rPr>
          <w:spacing w:val="7"/>
        </w:rPr>
        <w:t xml:space="preserve"> </w:t>
      </w:r>
      <w:r w:rsidR="006E62B8">
        <w:t>plug</w:t>
      </w:r>
      <w:r w:rsidR="006E62B8">
        <w:rPr>
          <w:spacing w:val="-4"/>
        </w:rPr>
        <w:t>-</w:t>
      </w:r>
      <w:r w:rsidR="006E62B8">
        <w:t>in)</w:t>
      </w:r>
      <w:r w:rsidR="006E62B8">
        <w:rPr>
          <w:spacing w:val="10"/>
        </w:rPr>
        <w:t xml:space="preserve"> </w:t>
      </w:r>
      <w:r w:rsidR="006E62B8">
        <w:rPr>
          <w:spacing w:val="-2"/>
        </w:rPr>
        <w:t>w</w:t>
      </w:r>
      <w:r w:rsidR="006E62B8">
        <w:t>hi</w:t>
      </w:r>
      <w:r w:rsidR="006E62B8">
        <w:rPr>
          <w:spacing w:val="-2"/>
        </w:rPr>
        <w:t>c</w:t>
      </w:r>
      <w:r w:rsidR="006E62B8">
        <w:t>h</w:t>
      </w:r>
      <w:r w:rsidR="006E62B8">
        <w:rPr>
          <w:spacing w:val="9"/>
        </w:rPr>
        <w:t xml:space="preserve"> </w:t>
      </w:r>
      <w:r w:rsidR="006E62B8">
        <w:t>can</w:t>
      </w:r>
      <w:r w:rsidR="006E62B8">
        <w:rPr>
          <w:spacing w:val="7"/>
        </w:rPr>
        <w:t xml:space="preserve"> </w:t>
      </w:r>
      <w:r w:rsidR="006E62B8">
        <w:t xml:space="preserve">run </w:t>
      </w:r>
      <w:r w:rsidR="006E62B8">
        <w:rPr>
          <w:spacing w:val="1"/>
        </w:rPr>
        <w:t>K</w:t>
      </w:r>
      <w:r w:rsidR="006E62B8">
        <w:rPr>
          <w:spacing w:val="-2"/>
        </w:rPr>
        <w:t>-</w:t>
      </w:r>
      <w:r w:rsidR="006E62B8">
        <w:rPr>
          <w:spacing w:val="-4"/>
        </w:rPr>
        <w:t>m</w:t>
      </w:r>
      <w:r w:rsidR="006E62B8">
        <w:t>eans,</w:t>
      </w:r>
      <w:r w:rsidR="006E62B8">
        <w:rPr>
          <w:spacing w:val="5"/>
        </w:rPr>
        <w:t xml:space="preserve"> </w:t>
      </w:r>
      <w:r w:rsidR="006E62B8">
        <w:rPr>
          <w:spacing w:val="-2"/>
        </w:rPr>
        <w:t>G</w:t>
      </w:r>
      <w:r w:rsidR="006E62B8">
        <w:t>ra</w:t>
      </w:r>
      <w:r w:rsidR="006E62B8">
        <w:rPr>
          <w:spacing w:val="-2"/>
        </w:rPr>
        <w:t>p</w:t>
      </w:r>
      <w:r w:rsidR="006E62B8">
        <w:t>h</w:t>
      </w:r>
      <w:r w:rsidR="006E62B8">
        <w:rPr>
          <w:spacing w:val="4"/>
        </w:rPr>
        <w:t xml:space="preserve"> </w:t>
      </w:r>
      <w:r w:rsidR="006E62B8">
        <w:t>La</w:t>
      </w:r>
      <w:r w:rsidR="006E62B8">
        <w:rPr>
          <w:spacing w:val="-3"/>
        </w:rPr>
        <w:t>y</w:t>
      </w:r>
      <w:r w:rsidR="006E62B8">
        <w:t>out,</w:t>
      </w:r>
      <w:r w:rsidR="006E62B8">
        <w:rPr>
          <w:spacing w:val="2"/>
        </w:rPr>
        <w:t xml:space="preserve"> </w:t>
      </w:r>
      <w:r w:rsidR="006E62B8">
        <w:rPr>
          <w:spacing w:val="-2"/>
        </w:rPr>
        <w:t>a</w:t>
      </w:r>
      <w:r w:rsidR="006E62B8">
        <w:t>nd</w:t>
      </w:r>
      <w:r w:rsidR="006E62B8">
        <w:rPr>
          <w:spacing w:val="4"/>
        </w:rPr>
        <w:t xml:space="preserve"> </w:t>
      </w:r>
      <w:r w:rsidR="006E62B8">
        <w:t>M</w:t>
      </w:r>
      <w:r w:rsidR="006E62B8">
        <w:rPr>
          <w:spacing w:val="-2"/>
        </w:rPr>
        <w:t>u</w:t>
      </w:r>
      <w:r w:rsidR="006E62B8">
        <w:t>l</w:t>
      </w:r>
      <w:r w:rsidR="006E62B8">
        <w:rPr>
          <w:spacing w:val="-2"/>
        </w:rPr>
        <w:t>t</w:t>
      </w:r>
      <w:r w:rsidR="006E62B8">
        <w:t>i</w:t>
      </w:r>
      <w:r w:rsidR="006E62B8">
        <w:rPr>
          <w:spacing w:val="-3"/>
        </w:rPr>
        <w:t>d</w:t>
      </w:r>
      <w:r w:rsidR="006E62B8">
        <w:t>i</w:t>
      </w:r>
      <w:r w:rsidR="006E62B8">
        <w:rPr>
          <w:spacing w:val="-4"/>
        </w:rPr>
        <w:t>m</w:t>
      </w:r>
      <w:r w:rsidR="006E62B8">
        <w:t>ension</w:t>
      </w:r>
      <w:r w:rsidR="006E62B8">
        <w:rPr>
          <w:spacing w:val="-2"/>
        </w:rPr>
        <w:t>a</w:t>
      </w:r>
      <w:r w:rsidR="006E62B8">
        <w:t>l</w:t>
      </w:r>
      <w:r w:rsidR="006E62B8">
        <w:rPr>
          <w:spacing w:val="5"/>
        </w:rPr>
        <w:t xml:space="preserve"> </w:t>
      </w:r>
      <w:r w:rsidR="006E62B8">
        <w:rPr>
          <w:spacing w:val="-3"/>
        </w:rPr>
        <w:t>S</w:t>
      </w:r>
      <w:r w:rsidR="006E62B8">
        <w:t>c</w:t>
      </w:r>
      <w:r w:rsidR="006E62B8">
        <w:rPr>
          <w:spacing w:val="-2"/>
        </w:rPr>
        <w:t>a</w:t>
      </w:r>
      <w:r w:rsidR="006E62B8">
        <w:t>li</w:t>
      </w:r>
      <w:r w:rsidR="006E62B8">
        <w:rPr>
          <w:spacing w:val="-3"/>
        </w:rPr>
        <w:t>n</w:t>
      </w:r>
      <w:r w:rsidR="006E62B8">
        <w:t>g</w:t>
      </w:r>
      <w:r w:rsidR="006E62B8">
        <w:rPr>
          <w:spacing w:val="2"/>
        </w:rPr>
        <w:t xml:space="preserve"> </w:t>
      </w:r>
      <w:r w:rsidR="006E62B8">
        <w:t>a</w:t>
      </w:r>
      <w:r w:rsidR="006E62B8">
        <w:rPr>
          <w:spacing w:val="1"/>
        </w:rPr>
        <w:t>l</w:t>
      </w:r>
      <w:r w:rsidR="006E62B8">
        <w:rPr>
          <w:spacing w:val="-3"/>
        </w:rPr>
        <w:t>g</w:t>
      </w:r>
      <w:r w:rsidR="006E62B8">
        <w:t>orith</w:t>
      </w:r>
      <w:r w:rsidR="006E62B8">
        <w:rPr>
          <w:spacing w:val="-4"/>
        </w:rPr>
        <w:t>m</w:t>
      </w:r>
      <w:r w:rsidR="006E62B8">
        <w:t>s</w:t>
      </w:r>
      <w:r w:rsidR="006E62B8">
        <w:rPr>
          <w:spacing w:val="5"/>
        </w:rPr>
        <w:t xml:space="preserve"> </w:t>
      </w:r>
      <w:r w:rsidR="006E62B8">
        <w:rPr>
          <w:spacing w:val="-2"/>
        </w:rPr>
        <w:t>wi</w:t>
      </w:r>
      <w:r w:rsidR="006E62B8">
        <w:t>th</w:t>
      </w:r>
      <w:r w:rsidR="006E62B8">
        <w:rPr>
          <w:spacing w:val="2"/>
        </w:rPr>
        <w:t xml:space="preserve"> </w:t>
      </w:r>
      <w:r w:rsidR="006E62B8">
        <w:t>r</w:t>
      </w:r>
      <w:r w:rsidR="006E62B8">
        <w:rPr>
          <w:spacing w:val="-2"/>
        </w:rPr>
        <w:t>e</w:t>
      </w:r>
      <w:r w:rsidR="006E62B8">
        <w:t>a</w:t>
      </w:r>
      <w:r w:rsidR="006E62B8">
        <w:rPr>
          <w:spacing w:val="-2"/>
        </w:rPr>
        <w:t>l</w:t>
      </w:r>
      <w:r w:rsidR="006E62B8">
        <w:t>is</w:t>
      </w:r>
      <w:r w:rsidR="006E62B8">
        <w:rPr>
          <w:spacing w:val="-1"/>
        </w:rPr>
        <w:t>t</w:t>
      </w:r>
      <w:r w:rsidR="006E62B8">
        <w:t>ic app</w:t>
      </w:r>
      <w:r w:rsidR="006E62B8">
        <w:rPr>
          <w:spacing w:val="-2"/>
        </w:rPr>
        <w:t>l</w:t>
      </w:r>
      <w:r w:rsidR="006E62B8">
        <w:t>ic</w:t>
      </w:r>
      <w:r w:rsidR="006E62B8">
        <w:rPr>
          <w:spacing w:val="-2"/>
        </w:rPr>
        <w:t>a</w:t>
      </w:r>
      <w:r w:rsidR="006E62B8">
        <w:t>t</w:t>
      </w:r>
      <w:r w:rsidR="006E62B8">
        <w:rPr>
          <w:spacing w:val="-2"/>
        </w:rPr>
        <w:t>i</w:t>
      </w:r>
      <w:r w:rsidR="006E62B8">
        <w:t>on</w:t>
      </w:r>
      <w:r w:rsidR="006E62B8">
        <w:rPr>
          <w:spacing w:val="4"/>
        </w:rPr>
        <w:t xml:space="preserve"> </w:t>
      </w:r>
      <w:r w:rsidR="006E62B8">
        <w:rPr>
          <w:spacing w:val="-3"/>
        </w:rPr>
        <w:t>d</w:t>
      </w:r>
      <w:r w:rsidR="006E62B8">
        <w:t>a</w:t>
      </w:r>
      <w:r w:rsidR="006E62B8">
        <w:rPr>
          <w:spacing w:val="1"/>
        </w:rPr>
        <w:t>t</w:t>
      </w:r>
      <w:r w:rsidR="006E62B8">
        <w:rPr>
          <w:spacing w:val="-2"/>
        </w:rPr>
        <w:t>a</w:t>
      </w:r>
      <w:r w:rsidR="006E62B8">
        <w:t>s</w:t>
      </w:r>
      <w:r w:rsidR="006E62B8">
        <w:rPr>
          <w:spacing w:val="-2"/>
        </w:rPr>
        <w:t>e</w:t>
      </w:r>
      <w:r w:rsidR="006E62B8">
        <w:t>ts</w:t>
      </w:r>
      <w:r w:rsidR="006E62B8">
        <w:rPr>
          <w:spacing w:val="10"/>
        </w:rPr>
        <w:t xml:space="preserve"> </w:t>
      </w:r>
      <w:r w:rsidR="006E62B8">
        <w:t>o</w:t>
      </w:r>
      <w:r w:rsidR="006E62B8">
        <w:rPr>
          <w:spacing w:val="-3"/>
        </w:rPr>
        <w:t>v</w:t>
      </w:r>
      <w:r w:rsidR="006E62B8">
        <w:t>er 4096</w:t>
      </w:r>
      <w:r w:rsidR="006E62B8">
        <w:rPr>
          <w:spacing w:val="24"/>
        </w:rPr>
        <w:t xml:space="preserve"> </w:t>
      </w:r>
      <w:r w:rsidR="006E62B8">
        <w:t>c</w:t>
      </w:r>
      <w:r w:rsidR="006E62B8">
        <w:rPr>
          <w:spacing w:val="-2"/>
        </w:rPr>
        <w:t>o</w:t>
      </w:r>
      <w:r w:rsidR="006E62B8">
        <w:t>res</w:t>
      </w:r>
      <w:r w:rsidR="006E62B8">
        <w:rPr>
          <w:spacing w:val="22"/>
        </w:rPr>
        <w:t xml:space="preserve"> </w:t>
      </w:r>
      <w:r w:rsidR="006E62B8">
        <w:t>on</w:t>
      </w:r>
      <w:r w:rsidR="006E62B8">
        <w:rPr>
          <w:spacing w:val="21"/>
        </w:rPr>
        <w:t xml:space="preserve"> </w:t>
      </w:r>
      <w:r w:rsidR="006E62B8">
        <w:t>the</w:t>
      </w:r>
      <w:r w:rsidR="006E62B8">
        <w:rPr>
          <w:spacing w:val="22"/>
        </w:rPr>
        <w:t xml:space="preserve"> </w:t>
      </w:r>
      <w:r w:rsidR="006E62B8">
        <w:rPr>
          <w:spacing w:val="-4"/>
        </w:rPr>
        <w:t>I</w:t>
      </w:r>
      <w:r w:rsidR="006E62B8">
        <w:t>U</w:t>
      </w:r>
      <w:r w:rsidR="006E62B8">
        <w:rPr>
          <w:spacing w:val="22"/>
        </w:rPr>
        <w:t xml:space="preserve"> </w:t>
      </w:r>
      <w:r w:rsidR="006E62B8">
        <w:rPr>
          <w:spacing w:val="-1"/>
        </w:rPr>
        <w:t>B</w:t>
      </w:r>
      <w:r w:rsidR="006E62B8">
        <w:t>ig</w:t>
      </w:r>
      <w:r w:rsidR="006E62B8">
        <w:rPr>
          <w:spacing w:val="24"/>
        </w:rPr>
        <w:t xml:space="preserve"> </w:t>
      </w:r>
      <w:r w:rsidR="006E62B8">
        <w:rPr>
          <w:spacing w:val="-1"/>
        </w:rPr>
        <w:t>R</w:t>
      </w:r>
      <w:r w:rsidR="006E62B8">
        <w:t>ed</w:t>
      </w:r>
      <w:r w:rsidR="006E62B8">
        <w:rPr>
          <w:spacing w:val="24"/>
        </w:rPr>
        <w:t xml:space="preserve"> </w:t>
      </w:r>
      <w:r w:rsidR="006E62B8">
        <w:rPr>
          <w:spacing w:val="-2"/>
        </w:rPr>
        <w:t>I</w:t>
      </w:r>
      <w:r w:rsidR="006E62B8">
        <w:t>I</w:t>
      </w:r>
      <w:r w:rsidR="006E62B8">
        <w:rPr>
          <w:spacing w:val="20"/>
        </w:rPr>
        <w:t xml:space="preserve"> </w:t>
      </w:r>
      <w:r w:rsidR="006E62B8">
        <w:t>Superco</w:t>
      </w:r>
      <w:r w:rsidR="006E62B8">
        <w:rPr>
          <w:spacing w:val="-4"/>
        </w:rPr>
        <w:t>m</w:t>
      </w:r>
      <w:r w:rsidR="006E62B8">
        <w:t>puter</w:t>
      </w:r>
      <w:r w:rsidR="006E62B8">
        <w:rPr>
          <w:spacing w:val="25"/>
        </w:rPr>
        <w:t xml:space="preserve"> </w:t>
      </w:r>
      <w:r w:rsidR="006E62B8">
        <w:t>(</w:t>
      </w:r>
      <w:r w:rsidR="006E62B8">
        <w:rPr>
          <w:spacing w:val="-4"/>
        </w:rPr>
        <w:t>C</w:t>
      </w:r>
      <w:r w:rsidR="006E62B8">
        <w:rPr>
          <w:spacing w:val="-2"/>
        </w:rPr>
        <w:t>r</w:t>
      </w:r>
      <w:r w:rsidR="006E62B8">
        <w:t>a</w:t>
      </w:r>
      <w:r w:rsidR="006E62B8">
        <w:rPr>
          <w:spacing w:val="-2"/>
        </w:rPr>
        <w:t>y</w:t>
      </w:r>
      <w:r w:rsidR="006E62B8">
        <w:t>/</w:t>
      </w:r>
      <w:r w:rsidR="006E62B8">
        <w:rPr>
          <w:spacing w:val="-2"/>
        </w:rPr>
        <w:t>G</w:t>
      </w:r>
      <w:r w:rsidR="006E62B8">
        <w:t>e</w:t>
      </w:r>
      <w:r w:rsidR="006E62B8">
        <w:rPr>
          <w:spacing w:val="-4"/>
        </w:rPr>
        <w:t>m</w:t>
      </w:r>
      <w:r w:rsidR="006E62B8">
        <w:t>ini)</w:t>
      </w:r>
      <w:r w:rsidR="006E62B8">
        <w:rPr>
          <w:spacing w:val="29"/>
        </w:rPr>
        <w:t xml:space="preserve"> </w:t>
      </w:r>
      <w:r w:rsidR="006E62B8">
        <w:rPr>
          <w:spacing w:val="-2"/>
        </w:rPr>
        <w:t>w</w:t>
      </w:r>
      <w:r w:rsidR="006E62B8">
        <w:t>h</w:t>
      </w:r>
      <w:r w:rsidR="006E62B8">
        <w:rPr>
          <w:spacing w:val="-2"/>
        </w:rPr>
        <w:t>i</w:t>
      </w:r>
      <w:r w:rsidR="006E62B8">
        <w:t>le</w:t>
      </w:r>
      <w:r w:rsidR="006E62B8">
        <w:rPr>
          <w:spacing w:val="21"/>
        </w:rPr>
        <w:t xml:space="preserve"> </w:t>
      </w:r>
      <w:r w:rsidR="006E62B8">
        <w:t>ac</w:t>
      </w:r>
      <w:r w:rsidR="006E62B8">
        <w:rPr>
          <w:spacing w:val="-3"/>
        </w:rPr>
        <w:t>h</w:t>
      </w:r>
      <w:r w:rsidR="006E62B8">
        <w:t>ie</w:t>
      </w:r>
      <w:r w:rsidR="006E62B8">
        <w:rPr>
          <w:spacing w:val="-2"/>
        </w:rPr>
        <w:t>v</w:t>
      </w:r>
      <w:r w:rsidR="006E62B8">
        <w:t>i</w:t>
      </w:r>
      <w:r w:rsidR="006E62B8">
        <w:rPr>
          <w:spacing w:val="-3"/>
        </w:rPr>
        <w:t>n</w:t>
      </w:r>
      <w:r w:rsidR="006E62B8">
        <w:t>g</w:t>
      </w:r>
      <w:r w:rsidR="006E62B8">
        <w:rPr>
          <w:spacing w:val="22"/>
        </w:rPr>
        <w:t xml:space="preserve"> </w:t>
      </w:r>
      <w:r w:rsidR="006E62B8">
        <w:t>line</w:t>
      </w:r>
      <w:r w:rsidR="006E62B8">
        <w:rPr>
          <w:spacing w:val="-2"/>
        </w:rPr>
        <w:t>a</w:t>
      </w:r>
      <w:r w:rsidR="006E62B8">
        <w:t>r</w:t>
      </w:r>
      <w:r w:rsidR="006E62B8">
        <w:rPr>
          <w:spacing w:val="24"/>
        </w:rPr>
        <w:t xml:space="preserve"> </w:t>
      </w:r>
      <w:r w:rsidR="006E62B8">
        <w:t>s</w:t>
      </w:r>
      <w:r w:rsidR="006E62B8">
        <w:rPr>
          <w:spacing w:val="-2"/>
        </w:rPr>
        <w:t>p</w:t>
      </w:r>
      <w:r w:rsidR="006E62B8">
        <w:t>eed</w:t>
      </w:r>
      <w:r w:rsidR="006E62B8">
        <w:rPr>
          <w:spacing w:val="-3"/>
        </w:rPr>
        <w:t>u</w:t>
      </w:r>
      <w:r w:rsidR="006E62B8">
        <w:t>p (see Figure 1).</w:t>
      </w:r>
    </w:p>
    <w:p w:rsidR="005A038B" w:rsidRDefault="005A038B" w:rsidP="006402D1">
      <w:pPr>
        <w:jc w:val="both"/>
      </w:pPr>
    </w:p>
    <w:tbl>
      <w:tblPr>
        <w:tblStyle w:val="TableGrid"/>
        <w:tblW w:w="10710" w:type="dxa"/>
        <w:tblInd w:w="-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0"/>
        <w:gridCol w:w="2880"/>
        <w:gridCol w:w="2520"/>
        <w:gridCol w:w="2520"/>
      </w:tblGrid>
      <w:tr w:rsidR="006402D1" w:rsidTr="00D64A1C">
        <w:trPr>
          <w:trHeight w:val="80"/>
        </w:trPr>
        <w:tc>
          <w:tcPr>
            <w:tcW w:w="2790" w:type="dxa"/>
          </w:tcPr>
          <w:p w:rsidR="006402D1" w:rsidRPr="00E86BAB" w:rsidRDefault="006402D1" w:rsidP="006D039A">
            <w:pPr>
              <w:autoSpaceDE w:val="0"/>
              <w:autoSpaceDN w:val="0"/>
              <w:adjustRightInd w:val="0"/>
              <w:jc w:val="center"/>
              <w:rPr>
                <w:rFonts w:eastAsia="PMingLiU"/>
              </w:rPr>
            </w:pPr>
            <w:r w:rsidRPr="00E86BAB">
              <w:rPr>
                <w:rFonts w:eastAsiaTheme="minorHAnsi"/>
                <w:bCs/>
                <w:sz w:val="14"/>
                <w:szCs w:val="14"/>
              </w:rPr>
              <w:t>K-means Cluster</w:t>
            </w:r>
          </w:p>
        </w:tc>
        <w:tc>
          <w:tcPr>
            <w:tcW w:w="2880" w:type="dxa"/>
          </w:tcPr>
          <w:p w:rsidR="006402D1" w:rsidRPr="00E86BAB" w:rsidRDefault="006402D1" w:rsidP="006D039A">
            <w:pPr>
              <w:autoSpaceDE w:val="0"/>
              <w:autoSpaceDN w:val="0"/>
              <w:adjustRightInd w:val="0"/>
              <w:jc w:val="center"/>
              <w:rPr>
                <w:rFonts w:eastAsia="PMingLiU"/>
              </w:rPr>
            </w:pPr>
            <w:r w:rsidRPr="00E86BAB">
              <w:rPr>
                <w:rFonts w:eastAsiaTheme="minorHAnsi"/>
                <w:bCs/>
                <w:sz w:val="14"/>
                <w:szCs w:val="14"/>
              </w:rPr>
              <w:t>Forced-directed Graph Drawing</w:t>
            </w:r>
          </w:p>
        </w:tc>
        <w:tc>
          <w:tcPr>
            <w:tcW w:w="5040" w:type="dxa"/>
            <w:gridSpan w:val="2"/>
          </w:tcPr>
          <w:p w:rsidR="006402D1" w:rsidRPr="00E86BAB" w:rsidRDefault="006402D1" w:rsidP="006D039A">
            <w:pPr>
              <w:autoSpaceDE w:val="0"/>
              <w:autoSpaceDN w:val="0"/>
              <w:adjustRightInd w:val="0"/>
              <w:jc w:val="center"/>
              <w:rPr>
                <w:rFonts w:eastAsia="PMingLiU"/>
              </w:rPr>
            </w:pPr>
            <w:r>
              <w:rPr>
                <w:rFonts w:eastAsiaTheme="minorHAnsi"/>
                <w:bCs/>
                <w:sz w:val="14"/>
                <w:szCs w:val="14"/>
              </w:rPr>
              <w:t>Multi-Dimensional Scaling (</w:t>
            </w:r>
            <w:r w:rsidRPr="00E86BAB">
              <w:rPr>
                <w:rFonts w:eastAsiaTheme="minorHAnsi"/>
                <w:bCs/>
                <w:sz w:val="14"/>
                <w:szCs w:val="14"/>
              </w:rPr>
              <w:t>WDA-SMACOF</w:t>
            </w:r>
            <w:r>
              <w:rPr>
                <w:rFonts w:eastAsiaTheme="minorHAnsi"/>
                <w:bCs/>
                <w:sz w:val="14"/>
                <w:szCs w:val="14"/>
              </w:rPr>
              <w:t>)</w:t>
            </w:r>
          </w:p>
        </w:tc>
      </w:tr>
      <w:tr w:rsidR="006402D1" w:rsidTr="00D64A1C">
        <w:trPr>
          <w:trHeight w:val="2060"/>
        </w:trPr>
        <w:tc>
          <w:tcPr>
            <w:tcW w:w="2790" w:type="dxa"/>
          </w:tcPr>
          <w:p w:rsidR="006402D1" w:rsidRDefault="006402D1" w:rsidP="006D039A">
            <w:pPr>
              <w:autoSpaceDE w:val="0"/>
              <w:autoSpaceDN w:val="0"/>
              <w:adjustRightInd w:val="0"/>
              <w:rPr>
                <w:rFonts w:eastAsia="PMingLiU"/>
              </w:rPr>
            </w:pPr>
            <w:r w:rsidRPr="00E86BAB">
              <w:rPr>
                <w:rFonts w:eastAsia="PMingLiU"/>
                <w:noProof/>
              </w:rPr>
              <w:drawing>
                <wp:inline distT="0" distB="0" distL="0" distR="0" wp14:anchorId="56D72A79" wp14:editId="17855387">
                  <wp:extent cx="1497541" cy="1295400"/>
                  <wp:effectExtent l="0" t="0" r="7620" b="0"/>
                  <wp:docPr id="41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8103" cy="1304536"/>
                          </a:xfrm>
                          <a:prstGeom prst="rect">
                            <a:avLst/>
                          </a:prstGeom>
                          <a:noFill/>
                          <a:ln>
                            <a:noFill/>
                          </a:ln>
                          <a:extLst/>
                        </pic:spPr>
                      </pic:pic>
                    </a:graphicData>
                  </a:graphic>
                </wp:inline>
              </w:drawing>
            </w:r>
          </w:p>
        </w:tc>
        <w:tc>
          <w:tcPr>
            <w:tcW w:w="2880" w:type="dxa"/>
          </w:tcPr>
          <w:p w:rsidR="006402D1" w:rsidRDefault="006402D1" w:rsidP="006D039A">
            <w:pPr>
              <w:autoSpaceDE w:val="0"/>
              <w:autoSpaceDN w:val="0"/>
              <w:adjustRightInd w:val="0"/>
              <w:rPr>
                <w:rFonts w:eastAsia="PMingLiU"/>
              </w:rPr>
            </w:pPr>
            <w:r w:rsidRPr="00E86BAB">
              <w:rPr>
                <w:rFonts w:eastAsia="PMingLiU"/>
                <w:noProof/>
              </w:rPr>
              <w:drawing>
                <wp:inline distT="0" distB="0" distL="0" distR="0" wp14:anchorId="70E22746" wp14:editId="2F09A257">
                  <wp:extent cx="1609725" cy="1312475"/>
                  <wp:effectExtent l="0" t="0" r="0" b="2540"/>
                  <wp:docPr id="41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0" name="Picture 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6224" cy="1342234"/>
                          </a:xfrm>
                          <a:prstGeom prst="rect">
                            <a:avLst/>
                          </a:prstGeom>
                          <a:noFill/>
                          <a:ln>
                            <a:noFill/>
                          </a:ln>
                          <a:extLst/>
                        </pic:spPr>
                      </pic:pic>
                    </a:graphicData>
                  </a:graphic>
                </wp:inline>
              </w:drawing>
            </w:r>
          </w:p>
        </w:tc>
        <w:tc>
          <w:tcPr>
            <w:tcW w:w="2520" w:type="dxa"/>
          </w:tcPr>
          <w:p w:rsidR="006402D1" w:rsidRDefault="006402D1" w:rsidP="006D039A">
            <w:pPr>
              <w:autoSpaceDE w:val="0"/>
              <w:autoSpaceDN w:val="0"/>
              <w:adjustRightInd w:val="0"/>
              <w:rPr>
                <w:rFonts w:eastAsia="PMingLiU"/>
              </w:rPr>
            </w:pPr>
            <w:r w:rsidRPr="00E86BAB">
              <w:rPr>
                <w:rFonts w:eastAsia="PMingLiU"/>
                <w:noProof/>
              </w:rPr>
              <w:drawing>
                <wp:inline distT="0" distB="0" distL="0" distR="0" wp14:anchorId="1FA5AB77" wp14:editId="31AFAF20">
                  <wp:extent cx="1466850" cy="1282333"/>
                  <wp:effectExtent l="0" t="0" r="0" b="0"/>
                  <wp:docPr id="41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 name="Picture 1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466" cy="1289865"/>
                          </a:xfrm>
                          <a:prstGeom prst="rect">
                            <a:avLst/>
                          </a:prstGeom>
                          <a:noFill/>
                          <a:ln>
                            <a:noFill/>
                          </a:ln>
                          <a:extLst/>
                        </pic:spPr>
                      </pic:pic>
                    </a:graphicData>
                  </a:graphic>
                </wp:inline>
              </w:drawing>
            </w:r>
          </w:p>
        </w:tc>
        <w:tc>
          <w:tcPr>
            <w:tcW w:w="2520" w:type="dxa"/>
          </w:tcPr>
          <w:p w:rsidR="006402D1" w:rsidRDefault="006402D1" w:rsidP="006D039A">
            <w:pPr>
              <w:autoSpaceDE w:val="0"/>
              <w:autoSpaceDN w:val="0"/>
              <w:adjustRightInd w:val="0"/>
              <w:rPr>
                <w:rFonts w:eastAsia="PMingLiU"/>
              </w:rPr>
            </w:pPr>
            <w:r w:rsidRPr="00E86BAB">
              <w:rPr>
                <w:rFonts w:eastAsia="PMingLiU"/>
                <w:noProof/>
              </w:rPr>
              <w:drawing>
                <wp:inline distT="0" distB="0" distL="0" distR="0" wp14:anchorId="3BDE2FA0" wp14:editId="55D5CE29">
                  <wp:extent cx="1457325" cy="1295400"/>
                  <wp:effectExtent l="0" t="0" r="9525" b="0"/>
                  <wp:docPr id="41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526" cy="1318690"/>
                          </a:xfrm>
                          <a:prstGeom prst="rect">
                            <a:avLst/>
                          </a:prstGeom>
                          <a:noFill/>
                          <a:ln>
                            <a:noFill/>
                          </a:ln>
                          <a:extLst/>
                        </pic:spPr>
                      </pic:pic>
                    </a:graphicData>
                  </a:graphic>
                </wp:inline>
              </w:drawing>
            </w:r>
          </w:p>
        </w:tc>
      </w:tr>
      <w:tr w:rsidR="006402D1" w:rsidTr="00D64A1C">
        <w:trPr>
          <w:trHeight w:val="170"/>
        </w:trPr>
        <w:tc>
          <w:tcPr>
            <w:tcW w:w="10710" w:type="dxa"/>
            <w:gridSpan w:val="4"/>
          </w:tcPr>
          <w:p w:rsidR="006402D1" w:rsidRDefault="006402D1" w:rsidP="006D039A">
            <w:pPr>
              <w:autoSpaceDE w:val="0"/>
              <w:autoSpaceDN w:val="0"/>
              <w:adjustRightInd w:val="0"/>
              <w:jc w:val="center"/>
              <w:rPr>
                <w:rFonts w:eastAsiaTheme="minorHAnsi"/>
                <w:bCs/>
                <w:sz w:val="18"/>
                <w:szCs w:val="18"/>
              </w:rPr>
            </w:pPr>
          </w:p>
          <w:p w:rsidR="006402D1" w:rsidRPr="00E86BAB" w:rsidRDefault="006402D1" w:rsidP="006402D1">
            <w:pPr>
              <w:autoSpaceDE w:val="0"/>
              <w:autoSpaceDN w:val="0"/>
              <w:adjustRightInd w:val="0"/>
              <w:jc w:val="center"/>
              <w:rPr>
                <w:rFonts w:eastAsiaTheme="minorHAnsi"/>
                <w:bCs/>
                <w:sz w:val="14"/>
                <w:szCs w:val="14"/>
              </w:rPr>
            </w:pPr>
            <w:r w:rsidRPr="00F72ECF">
              <w:rPr>
                <w:rFonts w:eastAsiaTheme="minorHAnsi"/>
                <w:bCs/>
                <w:sz w:val="18"/>
                <w:szCs w:val="18"/>
              </w:rPr>
              <w:t xml:space="preserve">Figure </w:t>
            </w:r>
            <w:r>
              <w:rPr>
                <w:rFonts w:eastAsiaTheme="minorHAnsi"/>
                <w:bCs/>
                <w:sz w:val="18"/>
                <w:szCs w:val="18"/>
              </w:rPr>
              <w:t>1</w:t>
            </w:r>
            <w:r w:rsidRPr="00F72ECF">
              <w:rPr>
                <w:rFonts w:eastAsiaTheme="minorHAnsi"/>
                <w:bCs/>
                <w:sz w:val="18"/>
                <w:szCs w:val="18"/>
              </w:rPr>
              <w:t xml:space="preserve"> </w:t>
            </w:r>
            <w:r>
              <w:rPr>
                <w:rFonts w:eastAsiaTheme="minorHAnsi"/>
                <w:bCs/>
                <w:sz w:val="18"/>
                <w:szCs w:val="18"/>
              </w:rPr>
              <w:t>Performance of Hadoop/</w:t>
            </w:r>
            <w:r w:rsidRPr="00F72ECF">
              <w:rPr>
                <w:rFonts w:eastAsiaTheme="minorHAnsi"/>
                <w:bCs/>
                <w:sz w:val="18"/>
                <w:szCs w:val="18"/>
              </w:rPr>
              <w:t xml:space="preserve">Harp </w:t>
            </w:r>
            <w:r>
              <w:rPr>
                <w:rFonts w:eastAsiaTheme="minorHAnsi"/>
                <w:bCs/>
                <w:sz w:val="18"/>
                <w:szCs w:val="18"/>
              </w:rPr>
              <w:t>Applications on the Big Red II Supercomputer</w:t>
            </w:r>
          </w:p>
        </w:tc>
      </w:tr>
    </w:tbl>
    <w:p w:rsidR="006402D1" w:rsidRDefault="006402D1" w:rsidP="006402D1">
      <w:pPr>
        <w:autoSpaceDE w:val="0"/>
        <w:autoSpaceDN w:val="0"/>
        <w:adjustRightInd w:val="0"/>
        <w:spacing w:line="240" w:lineRule="auto"/>
        <w:rPr>
          <w:rFonts w:eastAsia="PMingLiU"/>
        </w:rPr>
      </w:pPr>
    </w:p>
    <w:p w:rsidR="006402D1" w:rsidRPr="006402D1" w:rsidRDefault="006402D1" w:rsidP="005A038B">
      <w:pPr>
        <w:pStyle w:val="BodyText"/>
        <w:ind w:left="0" w:right="115"/>
        <w:jc w:val="both"/>
        <w:rPr>
          <w:b/>
        </w:rPr>
      </w:pPr>
      <w:r w:rsidRPr="006402D1">
        <w:rPr>
          <w:b/>
        </w:rPr>
        <w:t>References</w:t>
      </w:r>
    </w:p>
    <w:p w:rsidR="00583C6E" w:rsidRDefault="00583C6E" w:rsidP="009049A3">
      <w:pPr>
        <w:pStyle w:val="BodyText"/>
        <w:numPr>
          <w:ilvl w:val="0"/>
          <w:numId w:val="1"/>
        </w:numPr>
        <w:tabs>
          <w:tab w:val="left" w:pos="820"/>
        </w:tabs>
        <w:spacing w:line="275" w:lineRule="auto"/>
        <w:ind w:left="360" w:right="208"/>
      </w:pPr>
    </w:p>
    <w:p w:rsidR="009049A3" w:rsidRDefault="009049A3" w:rsidP="009049A3">
      <w:pPr>
        <w:pStyle w:val="BodyText"/>
        <w:numPr>
          <w:ilvl w:val="0"/>
          <w:numId w:val="1"/>
        </w:numPr>
        <w:tabs>
          <w:tab w:val="left" w:pos="820"/>
        </w:tabs>
        <w:spacing w:line="275" w:lineRule="auto"/>
        <w:ind w:left="360" w:right="208"/>
      </w:pPr>
      <w:proofErr w:type="spellStart"/>
      <w:r w:rsidRPr="009049A3">
        <w:t>Jaliya</w:t>
      </w:r>
      <w:proofErr w:type="spellEnd"/>
      <w:r w:rsidRPr="009049A3">
        <w:t xml:space="preserve"> </w:t>
      </w:r>
      <w:proofErr w:type="spellStart"/>
      <w:r w:rsidRPr="009049A3">
        <w:t>Ekanayake</w:t>
      </w:r>
      <w:proofErr w:type="spellEnd"/>
      <w:r w:rsidRPr="009049A3">
        <w:t xml:space="preserve">, Hui Li, </w:t>
      </w:r>
      <w:proofErr w:type="spellStart"/>
      <w:r w:rsidRPr="009049A3">
        <w:t>Bingjing</w:t>
      </w:r>
      <w:proofErr w:type="spellEnd"/>
      <w:r w:rsidRPr="009049A3">
        <w:t xml:space="preserve"> Zhang, </w:t>
      </w:r>
      <w:proofErr w:type="spellStart"/>
      <w:r w:rsidRPr="009049A3">
        <w:t>Thilina</w:t>
      </w:r>
      <w:proofErr w:type="spellEnd"/>
      <w:r w:rsidRPr="009049A3">
        <w:t xml:space="preserve"> </w:t>
      </w:r>
      <w:proofErr w:type="spellStart"/>
      <w:r w:rsidRPr="009049A3">
        <w:t>Gunarathne</w:t>
      </w:r>
      <w:proofErr w:type="spellEnd"/>
      <w:r w:rsidRPr="009049A3">
        <w:t xml:space="preserve">, </w:t>
      </w:r>
      <w:proofErr w:type="spellStart"/>
      <w:r w:rsidRPr="009049A3">
        <w:t>Seung-Hee</w:t>
      </w:r>
      <w:proofErr w:type="spellEnd"/>
      <w:r w:rsidRPr="009049A3">
        <w:t xml:space="preserve"> Bae, Judy </w:t>
      </w:r>
      <w:proofErr w:type="spellStart"/>
      <w:r w:rsidRPr="009049A3">
        <w:t>Qiu</w:t>
      </w:r>
      <w:proofErr w:type="spellEnd"/>
      <w:r w:rsidRPr="009049A3">
        <w:t xml:space="preserve">, Geoffrey </w:t>
      </w:r>
      <w:r w:rsidRPr="009049A3">
        <w:lastRenderedPageBreak/>
        <w:t xml:space="preserve">Fox, Twister: A Runtime </w:t>
      </w:r>
      <w:r w:rsidR="00A84371">
        <w:t>for Iterative MapReduce, in p</w:t>
      </w:r>
      <w:r w:rsidRPr="009049A3">
        <w:t xml:space="preserve">roceedings of </w:t>
      </w:r>
      <w:r w:rsidRPr="00A84371">
        <w:t>the 19th ACM International Symposium on High Performance Distributed Computing</w:t>
      </w:r>
      <w:r w:rsidR="00A84371" w:rsidRPr="00A84371">
        <w:t xml:space="preserve"> </w:t>
      </w:r>
      <w:r w:rsidRPr="009049A3">
        <w:t>conference</w:t>
      </w:r>
      <w:r w:rsidR="00A84371">
        <w:t xml:space="preserve"> (HPDC), June 15-19, </w:t>
      </w:r>
      <w:r w:rsidR="00A84371" w:rsidRPr="009049A3">
        <w:t>2010</w:t>
      </w:r>
      <w:r w:rsidR="00A84371">
        <w:t>.</w:t>
      </w:r>
    </w:p>
    <w:p w:rsidR="008B5484" w:rsidRDefault="008B5484" w:rsidP="006402D1">
      <w:pPr>
        <w:pStyle w:val="BodyText"/>
        <w:numPr>
          <w:ilvl w:val="0"/>
          <w:numId w:val="1"/>
        </w:numPr>
        <w:tabs>
          <w:tab w:val="left" w:pos="820"/>
        </w:tabs>
        <w:spacing w:line="275" w:lineRule="auto"/>
        <w:ind w:left="360" w:right="208"/>
      </w:pPr>
      <w:bookmarkStart w:id="0" w:name="_GoBack"/>
      <w:bookmarkEnd w:id="0"/>
      <w:r w:rsidRPr="008B5484">
        <w:t>B</w:t>
      </w:r>
      <w:r w:rsidR="001B5090">
        <w:t>ing</w:t>
      </w:r>
      <w:r w:rsidRPr="008B5484">
        <w:t xml:space="preserve"> Zhang, Y</w:t>
      </w:r>
      <w:r w:rsidR="001B5090">
        <w:t xml:space="preserve">uan </w:t>
      </w:r>
      <w:proofErr w:type="spellStart"/>
      <w:r w:rsidR="001B5090">
        <w:t>Ruan</w:t>
      </w:r>
      <w:proofErr w:type="spellEnd"/>
      <w:r w:rsidR="001B5090">
        <w:t>, and Judy</w:t>
      </w:r>
      <w:r w:rsidRPr="008B5484">
        <w:t xml:space="preserve"> </w:t>
      </w:r>
      <w:proofErr w:type="spellStart"/>
      <w:r w:rsidRPr="008B5484">
        <w:t>Qiu</w:t>
      </w:r>
      <w:proofErr w:type="spellEnd"/>
      <w:r w:rsidRPr="008B5484">
        <w:t xml:space="preserve">, “Harp: Collective Communication on Hadoop,” in </w:t>
      </w:r>
      <w:r w:rsidR="00A84371">
        <w:t xml:space="preserve">proceedings </w:t>
      </w:r>
      <w:r w:rsidR="00A84371" w:rsidRPr="00A84371">
        <w:t>of IEEE International Conference on Cloud Engineering</w:t>
      </w:r>
      <w:r w:rsidR="00A84371">
        <w:t xml:space="preserve"> (</w:t>
      </w:r>
      <w:r w:rsidRPr="008B5484">
        <w:t>IC2E</w:t>
      </w:r>
      <w:r w:rsidR="00A84371">
        <w:t>)</w:t>
      </w:r>
      <w:r w:rsidRPr="008B5484">
        <w:t>,</w:t>
      </w:r>
      <w:r w:rsidR="00A84371">
        <w:t xml:space="preserve"> March 9-12,</w:t>
      </w:r>
      <w:r w:rsidRPr="008B5484">
        <w:t xml:space="preserve"> 2015.</w:t>
      </w:r>
    </w:p>
    <w:sectPr w:rsidR="008B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C45"/>
    <w:multiLevelType w:val="hybridMultilevel"/>
    <w:tmpl w:val="D6FE8B92"/>
    <w:lvl w:ilvl="0" w:tplc="EBD03794">
      <w:start w:val="1"/>
      <w:numFmt w:val="decimal"/>
      <w:lvlText w:val="[%1]"/>
      <w:lvlJc w:val="left"/>
      <w:pPr>
        <w:ind w:left="460" w:hanging="360"/>
      </w:pPr>
      <w:rPr>
        <w:rFonts w:hint="default"/>
        <w:sz w:val="16"/>
        <w:szCs w:val="16"/>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AC"/>
    <w:rsid w:val="00037666"/>
    <w:rsid w:val="00056E1C"/>
    <w:rsid w:val="00177C93"/>
    <w:rsid w:val="001B5090"/>
    <w:rsid w:val="001E3599"/>
    <w:rsid w:val="003D2E30"/>
    <w:rsid w:val="00414D5C"/>
    <w:rsid w:val="00583C6E"/>
    <w:rsid w:val="005A038B"/>
    <w:rsid w:val="006402D1"/>
    <w:rsid w:val="006E62B8"/>
    <w:rsid w:val="00835282"/>
    <w:rsid w:val="008B5484"/>
    <w:rsid w:val="008E3CB2"/>
    <w:rsid w:val="009049A3"/>
    <w:rsid w:val="009405EB"/>
    <w:rsid w:val="00A84371"/>
    <w:rsid w:val="00AC5A87"/>
    <w:rsid w:val="00AF3363"/>
    <w:rsid w:val="00B15854"/>
    <w:rsid w:val="00BE2385"/>
    <w:rsid w:val="00D64A1C"/>
    <w:rsid w:val="00E40B77"/>
    <w:rsid w:val="00E56443"/>
    <w:rsid w:val="00E9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B59D"/>
  <w15:docId w15:val="{AB687CF8-A33C-4AF8-8C3C-33C1977B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51AC"/>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E951AC"/>
    <w:rPr>
      <w:rFonts w:ascii="Calibri" w:eastAsia="Calibri" w:hAnsi="Calibri"/>
    </w:rPr>
  </w:style>
  <w:style w:type="paragraph" w:styleId="BalloonText">
    <w:name w:val="Balloon Text"/>
    <w:basedOn w:val="Normal"/>
    <w:link w:val="BalloonTextChar"/>
    <w:uiPriority w:val="99"/>
    <w:semiHidden/>
    <w:unhideWhenUsed/>
    <w:rsid w:val="00E95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AC"/>
    <w:rPr>
      <w:rFonts w:ascii="Tahoma" w:hAnsi="Tahoma" w:cs="Tahoma"/>
      <w:sz w:val="16"/>
      <w:szCs w:val="16"/>
    </w:rPr>
  </w:style>
  <w:style w:type="table" w:styleId="TableGrid">
    <w:name w:val="Table Grid"/>
    <w:basedOn w:val="TableNormal"/>
    <w:uiPriority w:val="59"/>
    <w:rsid w:val="006402D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Fox</dc:creator>
  <cp:lastModifiedBy>Geoffrey Fox</cp:lastModifiedBy>
  <cp:revision>4</cp:revision>
  <dcterms:created xsi:type="dcterms:W3CDTF">2016-07-24T00:24:00Z</dcterms:created>
  <dcterms:modified xsi:type="dcterms:W3CDTF">2016-07-24T01:45:00Z</dcterms:modified>
</cp:coreProperties>
</file>