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E4" w:rsidRPr="00427EC0" w:rsidRDefault="00427EC0" w:rsidP="00427EC0">
      <w:pPr>
        <w:rPr>
          <w:b/>
        </w:rPr>
      </w:pPr>
      <w:r w:rsidRPr="00427EC0">
        <w:rPr>
          <w:b/>
        </w:rPr>
        <w:t>Solid Earth Science</w:t>
      </w:r>
    </w:p>
    <w:p w:rsidR="00427EC0" w:rsidRDefault="00427EC0" w:rsidP="00427EC0">
      <w:r>
        <w:t xml:space="preserve">Some scientific areas have explosive drivers for the data deluge. We have seen this for LHC accelerator, gene sequencing, </w:t>
      </w:r>
      <w:r w:rsidR="00305684">
        <w:t xml:space="preserve">weather/climate, Astronomy and Exascale visualization. Drivers include both technology improvements </w:t>
      </w:r>
      <w:proofErr w:type="gramStart"/>
      <w:r w:rsidR="00305684">
        <w:t>and also</w:t>
      </w:r>
      <w:proofErr w:type="gramEnd"/>
      <w:r w:rsidR="00305684">
        <w:t xml:space="preserve"> large increases in deployment due to pervasive need of say personal health or weather data. Other fields see data deluge but at a lower magnitude</w:t>
      </w:r>
      <w:r w:rsidR="00E6698D">
        <w:t>. Here we discuss earthquake and polar science.</w:t>
      </w:r>
    </w:p>
    <w:p w:rsidR="00E6698D" w:rsidRDefault="00E6698D" w:rsidP="00427EC0">
      <w:proofErr w:type="gramStart"/>
      <w:r>
        <w:t>Fortunately</w:t>
      </w:r>
      <w:proofErr w:type="gramEnd"/>
      <w:r w:rsidR="00AD3313">
        <w:t xml:space="preserve"> for society if not science</w:t>
      </w:r>
      <w:r>
        <w:t xml:space="preserve">, large earthquakes are infrequent and so the study of earthquakes is data-limited compared to other fields. Major quakes occur all over the world and it is unrealistic to have substantial sensors deployed for most of these. Further, the quasi-periodicity of earthquakes implies that historical data is very important and we cannot increase that. Simulations can forecast damage and perhaps the aftershocks of an earthquake but the most important capability – forecasting new quakes is </w:t>
      </w:r>
      <w:r w:rsidR="00CC77D4">
        <w:t xml:space="preserve">essentially entirely observational. Typically </w:t>
      </w:r>
      <w:r w:rsidR="008F72EC">
        <w:t>one uses</w:t>
      </w:r>
      <w:r w:rsidR="00CC77D4">
        <w:t xml:space="preserve"> patterns (in time series) to forecast the future with simulations useful to check if a particular pattern informatics approach is valid in a</w:t>
      </w:r>
      <w:r w:rsidR="00AD3313">
        <w:t>n ensemble of</w:t>
      </w:r>
      <w:r w:rsidR="00CC77D4">
        <w:t xml:space="preserve"> simulated earthquake</w:t>
      </w:r>
      <w:r w:rsidR="00AD3313">
        <w:t>s</w:t>
      </w:r>
      <w:r w:rsidR="00CC77D4">
        <w:t>.</w:t>
      </w:r>
      <w:r w:rsidR="008F72EC">
        <w:t xml:space="preserve"> Impo</w:t>
      </w:r>
      <w:r w:rsidR="00E96FC4">
        <w:t>rtant types of data include</w:t>
      </w:r>
    </w:p>
    <w:p w:rsidR="00E96FC4" w:rsidRDefault="00E96FC4" w:rsidP="00E96FC4">
      <w:pPr>
        <w:numPr>
          <w:ilvl w:val="0"/>
          <w:numId w:val="1"/>
        </w:numPr>
      </w:pPr>
      <w:r>
        <w:t>Catalogs of Earthquakes with position and magnitude</w:t>
      </w:r>
    </w:p>
    <w:p w:rsidR="00E96FC4" w:rsidRDefault="00E96FC4" w:rsidP="00E96FC4">
      <w:pPr>
        <w:numPr>
          <w:ilvl w:val="0"/>
          <w:numId w:val="1"/>
        </w:numPr>
      </w:pPr>
      <w:r>
        <w:t>Geometry of Earthquake faults</w:t>
      </w:r>
    </w:p>
    <w:p w:rsidR="00E96FC4" w:rsidRDefault="00E96FC4" w:rsidP="00E96FC4">
      <w:pPr>
        <w:numPr>
          <w:ilvl w:val="0"/>
          <w:numId w:val="1"/>
        </w:numPr>
      </w:pPr>
      <w:r>
        <w:t>Global Positioning data (GPS) recording time dependent positions</w:t>
      </w:r>
    </w:p>
    <w:p w:rsidR="00E96FC4" w:rsidRDefault="00E96FC4" w:rsidP="00E96FC4">
      <w:pPr>
        <w:numPr>
          <w:ilvl w:val="0"/>
          <w:numId w:val="1"/>
        </w:numPr>
      </w:pPr>
      <w:proofErr w:type="gramStart"/>
      <w:r>
        <w:t xml:space="preserve">Synthetic Aperture Radar </w:t>
      </w:r>
      <w:proofErr w:type="spellStart"/>
      <w:r w:rsidR="00C3464C">
        <w:t>inferograms</w:t>
      </w:r>
      <w:proofErr w:type="spellEnd"/>
      <w:r w:rsidR="00C3464C">
        <w:t xml:space="preserve"> </w:t>
      </w:r>
      <w:r w:rsidR="0035572B">
        <w:t xml:space="preserve">InSAR </w:t>
      </w:r>
      <w:r w:rsidR="00C3464C">
        <w:t>recording changes in regions over time.</w:t>
      </w:r>
      <w:proofErr w:type="gramEnd"/>
      <w:r>
        <w:t xml:space="preserve"> </w:t>
      </w:r>
    </w:p>
    <w:p w:rsidR="00DC36AF" w:rsidRDefault="0035572B" w:rsidP="00DC36AF">
      <w:r>
        <w:t xml:space="preserve">The first two pieces of data a) and b) are gathered carefully with recording of earthquakes and field analysis; this is small in size and growing slowly in size but of very high value. There are currently less than 10,000 GPS stations recording data at an interval varying between one second and a </w:t>
      </w:r>
      <w:r w:rsidR="004E70DF">
        <w:t>day</w:t>
      </w:r>
      <w:r>
        <w:t xml:space="preserve">. </w:t>
      </w:r>
      <w:r w:rsidR="00DC36AF">
        <w:t xml:space="preserve">Well-known GPS networks are the Southern California </w:t>
      </w:r>
      <w:r w:rsidR="00DC36AF">
        <w:t>Integrated GPS Network</w:t>
      </w:r>
      <w:r w:rsidR="00DC36AF">
        <w:t xml:space="preserve">, the Bay Area Regional </w:t>
      </w:r>
      <w:r w:rsidR="00DC36AF">
        <w:t>Deformation Network</w:t>
      </w:r>
      <w:r w:rsidR="00DC36AF">
        <w:t xml:space="preserve"> in Northern California and the PBO Plate Boundary </w:t>
      </w:r>
      <w:r w:rsidR="00DC36AF">
        <w:t>Observatory</w:t>
      </w:r>
      <w:r w:rsidR="00DC36AF">
        <w:t xml:space="preserve"> from UNAVCO.</w:t>
      </w:r>
    </w:p>
    <w:p w:rsidR="00583997" w:rsidRPr="0035572B" w:rsidRDefault="0035572B" w:rsidP="00DC36AF">
      <w:r>
        <w:t xml:space="preserve">The </w:t>
      </w:r>
      <w:proofErr w:type="spellStart"/>
      <w:r>
        <w:t>inSAR</w:t>
      </w:r>
      <w:proofErr w:type="spellEnd"/>
      <w:r>
        <w:t xml:space="preserve"> data could become voluminous but currently totals some 35</w:t>
      </w:r>
      <w:r w:rsidR="00DC36AF">
        <w:t>0</w:t>
      </w:r>
      <w:r>
        <w:t xml:space="preserve"> images (each covering around 10,000 km</w:t>
      </w:r>
      <w:r w:rsidRPr="0035572B">
        <w:rPr>
          <w:vertAlign w:val="superscript"/>
        </w:rPr>
        <w:t>2</w:t>
      </w:r>
      <w:r>
        <w:t>)</w:t>
      </w:r>
      <w:r w:rsidR="00DC36AF">
        <w:t xml:space="preserve"> and 2 terabytes in size. This data comes from uninhabited aerial </w:t>
      </w:r>
      <w:proofErr w:type="gramStart"/>
      <w:r w:rsidR="00DC36AF">
        <w:t>vehicles  (</w:t>
      </w:r>
      <w:proofErr w:type="gramEnd"/>
      <w:r w:rsidR="00DC36AF">
        <w:t>UAVSAR from JPL) or satellites (</w:t>
      </w:r>
      <w:proofErr w:type="spellStart"/>
      <w:r w:rsidR="00DC36AF">
        <w:t>WInSAR</w:t>
      </w:r>
      <w:proofErr w:type="spellEnd"/>
      <w:r w:rsidR="00DC36AF">
        <w:t xml:space="preserve"> from UNAVCO). The situation </w:t>
      </w:r>
      <w:proofErr w:type="gramStart"/>
      <w:r w:rsidR="00DC36AF">
        <w:t>could be revolutionized</w:t>
      </w:r>
      <w:proofErr w:type="gramEnd"/>
      <w:r w:rsidR="00DC36AF">
        <w:t xml:space="preserve"> by the approval of the </w:t>
      </w:r>
      <w:proofErr w:type="spellStart"/>
      <w:r w:rsidR="00DC36AF">
        <w:t>DESDynI</w:t>
      </w:r>
      <w:proofErr w:type="spellEnd"/>
      <w:r w:rsidR="00DC36AF">
        <w:t>-R Mission (Deformation Ecosyste</w:t>
      </w:r>
      <w:r w:rsidR="00DC36AF">
        <w:t>m and Dynamics of Ice</w:t>
      </w:r>
      <w:r w:rsidR="00DC36AF">
        <w:t>– Radar) recommended in the Earth Science Decadal Survey</w:t>
      </w:r>
      <w:r w:rsidR="00DC36AF">
        <w:t xml:space="preserve">. </w:t>
      </w:r>
      <w:proofErr w:type="spellStart"/>
      <w:r w:rsidR="00DC36AF">
        <w:t>DESDynI</w:t>
      </w:r>
      <w:proofErr w:type="spellEnd"/>
      <w:r w:rsidR="00DC36AF">
        <w:t xml:space="preserve"> </w:t>
      </w:r>
      <w:r w:rsidR="004E70DF">
        <w:t xml:space="preserve">would produce around a terabyte of data per day but the mission is not approved and so </w:t>
      </w:r>
      <w:proofErr w:type="gramStart"/>
      <w:r w:rsidR="004E70DF">
        <w:t>is</w:t>
      </w:r>
      <w:proofErr w:type="gramEnd"/>
      <w:r w:rsidR="004E70DF">
        <w:t xml:space="preserve"> many years away from a possible launch. This data is analyzed (as by QuakeSim for recent earthquakes) to find rate of changes, which are then used in simulations that can lead to better understanding of fault structures and their slip rates.</w:t>
      </w:r>
    </w:p>
    <w:p w:rsidR="00993B3A" w:rsidRDefault="00993B3A" w:rsidP="00993B3A">
      <w:r>
        <w:rPr>
          <w:noProof/>
        </w:rPr>
        <w:lastRenderedPageBreak/>
        <w:drawing>
          <wp:inline distT="0" distB="0" distL="0" distR="0" wp14:anchorId="6FCE3A11" wp14:editId="5596A0DA">
            <wp:extent cx="5940425" cy="4936490"/>
            <wp:effectExtent l="0" t="0" r="3175" b="0"/>
            <wp:docPr id="1" name="Picture 1" descr="Description: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ictur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936490"/>
                    </a:xfrm>
                    <a:prstGeom prst="rect">
                      <a:avLst/>
                    </a:prstGeom>
                    <a:noFill/>
                    <a:ln>
                      <a:noFill/>
                    </a:ln>
                  </pic:spPr>
                </pic:pic>
              </a:graphicData>
            </a:graphic>
          </wp:inline>
        </w:drawing>
      </w:r>
      <w:r w:rsidRPr="00993B3A">
        <w:rPr>
          <w:i/>
        </w:rPr>
        <w:t>Figure 1: Architecture of PolarGrid data analysis Cyberinfrastructure</w:t>
      </w:r>
    </w:p>
    <w:p w:rsidR="00583997" w:rsidRDefault="004E70DF" w:rsidP="00993B3A">
      <w:r w:rsidRPr="004E70DF">
        <w:t xml:space="preserve">Turning to Polar science, </w:t>
      </w:r>
      <w:r>
        <w:t xml:space="preserve">a good example here is the </w:t>
      </w:r>
      <w:r w:rsidR="005E58E2">
        <w:t>work of the CReSIS (Center for Remote Sensing of Ice Sheets)</w:t>
      </w:r>
      <w:r w:rsidR="00C44274">
        <w:t xml:space="preserve"> led by Kansas </w:t>
      </w:r>
      <w:r w:rsidR="00455DBB">
        <w:t>University that is pioneering new radar</w:t>
      </w:r>
      <w:r w:rsidR="00C44274">
        <w:t xml:space="preserve"> and </w:t>
      </w:r>
      <w:proofErr w:type="gramStart"/>
      <w:r w:rsidR="00C44274">
        <w:t>UAV’s</w:t>
      </w:r>
      <w:proofErr w:type="gramEnd"/>
      <w:r w:rsidR="00C44274">
        <w:t xml:space="preserve"> to be used to study ice-sheets.</w:t>
      </w:r>
      <w:r w:rsidR="00993B3A">
        <w:t xml:space="preserve"> </w:t>
      </w:r>
      <w:proofErr w:type="gramStart"/>
      <w:r w:rsidR="00993B3A">
        <w:t xml:space="preserve">Multiple expeditions fly instruments that collect </w:t>
      </w:r>
      <w:r w:rsidR="00993B3A">
        <w:t xml:space="preserve"> data includ</w:t>
      </w:r>
      <w:r w:rsidR="00993B3A">
        <w:t>ing</w:t>
      </w:r>
      <w:r w:rsidR="00993B3A">
        <w:t xml:space="preserve">: (1) ice thickness and internal layering from radar and </w:t>
      </w:r>
      <w:proofErr w:type="spellStart"/>
      <w:r w:rsidR="00993B3A">
        <w:t>s</w:t>
      </w:r>
      <w:r w:rsidR="00993B3A">
        <w:t>eismics</w:t>
      </w:r>
      <w:proofErr w:type="spellEnd"/>
      <w:r w:rsidR="00993B3A">
        <w:t xml:space="preserve">, and Synthetic Aperture </w:t>
      </w:r>
      <w:r w:rsidR="00993B3A">
        <w:t>Radar (SAR) images of ice-bed interface; (2) bed topography g</w:t>
      </w:r>
      <w:r w:rsidR="00993B3A">
        <w:t xml:space="preserve">enerated from ice thickness and </w:t>
      </w:r>
      <w:r w:rsidR="00993B3A">
        <w:t>surface elevation); (3) time series of change in surface elevat</w:t>
      </w:r>
      <w:r w:rsidR="00993B3A">
        <w:t xml:space="preserve">ion from airborne and satellite </w:t>
      </w:r>
      <w:r w:rsidR="00993B3A">
        <w:t>altimeters; (4) time series of surface velocity from repeat-pas</w:t>
      </w:r>
      <w:r w:rsidR="00993B3A">
        <w:t xml:space="preserve">s satellite images, in situ GPS </w:t>
      </w:r>
      <w:r w:rsidR="00993B3A">
        <w:t>measurements, and aerial photos; and (5) bed characteristics such a</w:t>
      </w:r>
      <w:r w:rsidR="00993B3A">
        <w:t xml:space="preserve">s temperature, wetness, </w:t>
      </w:r>
      <w:r w:rsidR="00993B3A">
        <w:t xml:space="preserve">and sediment from </w:t>
      </w:r>
      <w:proofErr w:type="spellStart"/>
      <w:r w:rsidR="00993B3A">
        <w:t>seismics</w:t>
      </w:r>
      <w:proofErr w:type="spellEnd"/>
      <w:r w:rsidR="00993B3A">
        <w:t xml:space="preserve"> and radar.</w:t>
      </w:r>
      <w:proofErr w:type="gramEnd"/>
      <w:r w:rsidR="00993B3A">
        <w:t xml:space="preserve"> The last </w:t>
      </w:r>
      <w:r w:rsidR="00455DBB">
        <w:t xml:space="preserve">CReSIS </w:t>
      </w:r>
      <w:r w:rsidR="00993B3A">
        <w:t xml:space="preserve">expedition took 80 terabytes of data in 2 months. After traditional processing with FFT’s, radar images are </w:t>
      </w:r>
      <w:r w:rsidR="00F12B1F">
        <w:t xml:space="preserve">produced along multiple </w:t>
      </w:r>
      <w:r w:rsidR="00455DBB">
        <w:t xml:space="preserve">flight </w:t>
      </w:r>
      <w:r w:rsidR="00F12B1F">
        <w:t xml:space="preserve">lines as illustrated in figure 2. Then image processing </w:t>
      </w:r>
      <w:proofErr w:type="gramStart"/>
      <w:r w:rsidR="00F12B1F">
        <w:t>is needed</w:t>
      </w:r>
      <w:proofErr w:type="gramEnd"/>
      <w:r w:rsidR="00F12B1F">
        <w:t xml:space="preserve"> to identify the top (red) and bottom (green) of an ice-sheet. Initially </w:t>
      </w:r>
      <w:r w:rsidR="00455DBB">
        <w:t>students performed this</w:t>
      </w:r>
      <w:r w:rsidR="00F12B1F">
        <w:t xml:space="preserve"> but recently it has been automated with an image analysis tool developed by David Crandall at Indiana </w:t>
      </w:r>
      <w:r w:rsidR="00455DBB">
        <w:t>University</w:t>
      </w:r>
      <w:r w:rsidR="00F12B1F">
        <w:t xml:space="preserve">. The deployment of </w:t>
      </w:r>
      <w:proofErr w:type="gramStart"/>
      <w:r w:rsidR="00F12B1F">
        <w:t>UAV’s</w:t>
      </w:r>
      <w:proofErr w:type="gramEnd"/>
      <w:r w:rsidR="00F12B1F">
        <w:t xml:space="preserve"> rather than current Orion and DC-8 conventional aircraft will increase data gathering </w:t>
      </w:r>
      <w:r w:rsidR="00F12B1F">
        <w:lastRenderedPageBreak/>
        <w:t>capability by allowing continuous operation.</w:t>
      </w:r>
      <w:r w:rsidR="00455DBB">
        <w:t xml:space="preserve"> There are more complex data such as snow deposits</w:t>
      </w:r>
      <w:bookmarkStart w:id="0" w:name="_GoBack"/>
      <w:bookmarkEnd w:id="0"/>
      <w:r w:rsidR="00455DBB">
        <w:t xml:space="preserve"> showing annual layers revealing historical snow deposition.</w:t>
      </w:r>
    </w:p>
    <w:p w:rsidR="00993B3A" w:rsidRDefault="00993B3A" w:rsidP="00427EC0">
      <w:r>
        <w:rPr>
          <w:rFonts w:cs="Arial"/>
          <w:noProof/>
        </w:rPr>
        <w:drawing>
          <wp:inline distT="0" distB="0" distL="0" distR="0" wp14:anchorId="783BE60C" wp14:editId="2CF546B5">
            <wp:extent cx="2851150" cy="1137410"/>
            <wp:effectExtent l="0" t="0" r="6350" b="5715"/>
            <wp:docPr id="10" name="Picture 10" descr="C:\Users\Geoffrey Fox\Desktop\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ffrey Fox\Desktop\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1150" cy="1137410"/>
                    </a:xfrm>
                    <a:prstGeom prst="rect">
                      <a:avLst/>
                    </a:prstGeom>
                    <a:noFill/>
                    <a:ln>
                      <a:noFill/>
                    </a:ln>
                  </pic:spPr>
                </pic:pic>
              </a:graphicData>
            </a:graphic>
          </wp:inline>
        </w:drawing>
      </w:r>
    </w:p>
    <w:p w:rsidR="00F12B1F" w:rsidRDefault="00F12B1F" w:rsidP="00427EC0">
      <w:pPr>
        <w:rPr>
          <w:i/>
        </w:rPr>
      </w:pPr>
      <w:r w:rsidRPr="00F12B1F">
        <w:rPr>
          <w:i/>
        </w:rPr>
        <w:t>Figure 2: Radar imagery from CReSIS</w:t>
      </w:r>
    </w:p>
    <w:p w:rsidR="00F12B1F" w:rsidRPr="00F12B1F" w:rsidRDefault="00F12B1F" w:rsidP="00427EC0">
      <w:r>
        <w:t xml:space="preserve">The </w:t>
      </w:r>
      <w:proofErr w:type="gramStart"/>
      <w:r>
        <w:t>sea-bed</w:t>
      </w:r>
      <w:proofErr w:type="gramEnd"/>
      <w:r>
        <w:t xml:space="preserve"> data illustrated in figure 2 is fed into simulations that aim to understand the effect of climate change on glaciers. Note that gathering of data is complicated by the paucity of electrical power and poor internet connectivity to the </w:t>
      </w:r>
      <w:proofErr w:type="gramStart"/>
      <w:r>
        <w:t>polar regions</w:t>
      </w:r>
      <w:proofErr w:type="gramEnd"/>
      <w:r>
        <w:t xml:space="preserve">. GPU’s are interesting as a possible lower power processing approach. The data is gathered on removable disks mounted in a storage array connected to just one or servers with rugged laptops as personal machines. All software </w:t>
      </w:r>
      <w:proofErr w:type="gramStart"/>
      <w:r>
        <w:t>is written</w:t>
      </w:r>
      <w:proofErr w:type="gramEnd"/>
      <w:r>
        <w:t xml:space="preserve"> in Matlab.</w:t>
      </w:r>
    </w:p>
    <w:p w:rsidR="00C3464C" w:rsidRPr="00C3464C" w:rsidRDefault="00C3464C" w:rsidP="00427EC0">
      <w:pPr>
        <w:rPr>
          <w:b/>
        </w:rPr>
      </w:pPr>
      <w:r w:rsidRPr="00C3464C">
        <w:rPr>
          <w:b/>
        </w:rPr>
        <w:t>References</w:t>
      </w:r>
    </w:p>
    <w:p w:rsidR="008F72EC" w:rsidRDefault="00DC36AF" w:rsidP="00427EC0">
      <w:proofErr w:type="spellStart"/>
      <w:proofErr w:type="gramStart"/>
      <w:r>
        <w:t>DESDynI</w:t>
      </w:r>
      <w:proofErr w:type="spellEnd"/>
      <w:r>
        <w:t xml:space="preserve">  </w:t>
      </w:r>
      <w:proofErr w:type="gramEnd"/>
      <w:hyperlink r:id="rId8" w:history="1">
        <w:r w:rsidR="008F72EC">
          <w:rPr>
            <w:rStyle w:val="Hyperlink"/>
          </w:rPr>
          <w:t>http://desdyni.jpl.nasa.gov/mission/</w:t>
        </w:r>
      </w:hyperlink>
    </w:p>
    <w:p w:rsidR="008F72EC" w:rsidRDefault="00DC36AF" w:rsidP="00427EC0">
      <w:r>
        <w:t xml:space="preserve">QuakeSim </w:t>
      </w:r>
      <w:hyperlink r:id="rId9" w:history="1">
        <w:r w:rsidR="008F72EC">
          <w:rPr>
            <w:rStyle w:val="Hyperlink"/>
          </w:rPr>
          <w:t>http://www.quakesim.org/</w:t>
        </w:r>
      </w:hyperlink>
    </w:p>
    <w:p w:rsidR="008B0F03" w:rsidRDefault="00DC36AF" w:rsidP="00427EC0">
      <w:r>
        <w:t xml:space="preserve">UNAVCO and </w:t>
      </w:r>
      <w:proofErr w:type="spellStart"/>
      <w:r>
        <w:t>WInSAR</w:t>
      </w:r>
      <w:proofErr w:type="spellEnd"/>
      <w:r>
        <w:t xml:space="preserve"> </w:t>
      </w:r>
      <w:hyperlink r:id="rId10" w:history="1">
        <w:r w:rsidR="008B0F03">
          <w:rPr>
            <w:rStyle w:val="Hyperlink"/>
          </w:rPr>
          <w:t>http://www.unavco.org/</w:t>
        </w:r>
      </w:hyperlink>
    </w:p>
    <w:p w:rsidR="0035572B" w:rsidRDefault="0035572B" w:rsidP="00427EC0">
      <w:r>
        <w:t xml:space="preserve">Alaska Satellite Facility </w:t>
      </w:r>
      <w:hyperlink r:id="rId11" w:history="1">
        <w:r>
          <w:rPr>
            <w:rStyle w:val="Hyperlink"/>
          </w:rPr>
          <w:t>http://www.asf.alaska.edu/</w:t>
        </w:r>
      </w:hyperlink>
    </w:p>
    <w:p w:rsidR="008F72EC" w:rsidRDefault="00DC36AF" w:rsidP="00427EC0">
      <w:r>
        <w:t xml:space="preserve">UAVSAR </w:t>
      </w:r>
      <w:hyperlink r:id="rId12" w:history="1">
        <w:r>
          <w:rPr>
            <w:rStyle w:val="Hyperlink"/>
          </w:rPr>
          <w:t>http://uavsar.jpl.nasa.gov/</w:t>
        </w:r>
      </w:hyperlink>
    </w:p>
    <w:p w:rsidR="00C44274" w:rsidRPr="00427EC0" w:rsidRDefault="00C44274" w:rsidP="00427EC0">
      <w:r>
        <w:t xml:space="preserve">CReSIS </w:t>
      </w:r>
      <w:hyperlink r:id="rId13" w:history="1">
        <w:r>
          <w:rPr>
            <w:rStyle w:val="Hyperlink"/>
          </w:rPr>
          <w:t>https://www.cresis.ku.edu/</w:t>
        </w:r>
      </w:hyperlink>
    </w:p>
    <w:sectPr w:rsidR="00C44274" w:rsidRPr="00427EC0" w:rsidSect="00214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014C2"/>
    <w:multiLevelType w:val="hybridMultilevel"/>
    <w:tmpl w:val="BC488C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C0"/>
    <w:rsid w:val="002140E4"/>
    <w:rsid w:val="00305684"/>
    <w:rsid w:val="0035572B"/>
    <w:rsid w:val="00427EC0"/>
    <w:rsid w:val="00455DBB"/>
    <w:rsid w:val="004D75D4"/>
    <w:rsid w:val="004E70DF"/>
    <w:rsid w:val="00583997"/>
    <w:rsid w:val="005E58E2"/>
    <w:rsid w:val="0066679A"/>
    <w:rsid w:val="008B0F03"/>
    <w:rsid w:val="008F72EC"/>
    <w:rsid w:val="00993B3A"/>
    <w:rsid w:val="00AD3313"/>
    <w:rsid w:val="00C3464C"/>
    <w:rsid w:val="00C44274"/>
    <w:rsid w:val="00CC77D4"/>
    <w:rsid w:val="00DC36AF"/>
    <w:rsid w:val="00E6698D"/>
    <w:rsid w:val="00E96FC4"/>
    <w:rsid w:val="00F1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C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2EC"/>
    <w:rPr>
      <w:color w:val="0000FF"/>
      <w:u w:val="single"/>
    </w:rPr>
  </w:style>
  <w:style w:type="paragraph" w:styleId="BalloonText">
    <w:name w:val="Balloon Text"/>
    <w:basedOn w:val="Normal"/>
    <w:link w:val="BalloonTextChar"/>
    <w:uiPriority w:val="99"/>
    <w:semiHidden/>
    <w:unhideWhenUsed/>
    <w:rsid w:val="0099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C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2EC"/>
    <w:rPr>
      <w:color w:val="0000FF"/>
      <w:u w:val="single"/>
    </w:rPr>
  </w:style>
  <w:style w:type="paragraph" w:styleId="BalloonText">
    <w:name w:val="Balloon Text"/>
    <w:basedOn w:val="Normal"/>
    <w:link w:val="BalloonTextChar"/>
    <w:uiPriority w:val="99"/>
    <w:semiHidden/>
    <w:unhideWhenUsed/>
    <w:rsid w:val="0099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sdyni.jpl.nasa.gov/mission/" TargetMode="External"/><Relationship Id="rId13" Type="http://schemas.openxmlformats.org/officeDocument/2006/relationships/hyperlink" Target="https://www.cresis.ku.ed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uavsar.jpl.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asf.alaska.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avco.org/" TargetMode="External"/><Relationship Id="rId4" Type="http://schemas.openxmlformats.org/officeDocument/2006/relationships/settings" Target="settings.xml"/><Relationship Id="rId9" Type="http://schemas.openxmlformats.org/officeDocument/2006/relationships/hyperlink" Target="http://www.quakes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Fox</dc:creator>
  <cp:lastModifiedBy>Geoffrey Fox</cp:lastModifiedBy>
  <cp:revision>5</cp:revision>
  <dcterms:created xsi:type="dcterms:W3CDTF">2011-08-30T17:36:00Z</dcterms:created>
  <dcterms:modified xsi:type="dcterms:W3CDTF">2011-08-31T01:05:00Z</dcterms:modified>
</cp:coreProperties>
</file>