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C0F" w:rsidRDefault="00D43FB1">
      <w:pPr>
        <w:jc w:val="center"/>
        <w:rPr>
          <w:b/>
          <w:caps/>
        </w:rPr>
      </w:pPr>
      <w:r w:rsidRPr="00D43FB1">
        <w:rPr>
          <w:b/>
          <w:caps/>
        </w:rPr>
        <w:t>DEM EXTRACTION OF THE BASAL TOPOGRAPHY</w:t>
      </w:r>
      <w:r w:rsidR="006A3368">
        <w:rPr>
          <w:b/>
          <w:caps/>
        </w:rPr>
        <w:t xml:space="preserve"> </w:t>
      </w:r>
      <w:r w:rsidRPr="00D43FB1">
        <w:rPr>
          <w:b/>
          <w:caps/>
        </w:rPr>
        <w:t>OF THE CANADIAN ARCHIPELAGO ICE CAPS VIA 2D AUTOMAT</w:t>
      </w:r>
      <w:r w:rsidR="004C59EE">
        <w:rPr>
          <w:b/>
          <w:caps/>
        </w:rPr>
        <w:t>ED</w:t>
      </w:r>
      <w:r w:rsidR="00035D7C">
        <w:rPr>
          <w:b/>
          <w:caps/>
        </w:rPr>
        <w:t xml:space="preserve"> LAYER-</w:t>
      </w:r>
      <w:r w:rsidRPr="00D43FB1">
        <w:rPr>
          <w:b/>
          <w:caps/>
        </w:rPr>
        <w:t>TRACKER</w:t>
      </w:r>
    </w:p>
    <w:p w:rsidR="00D43FB1" w:rsidRDefault="00D43FB1">
      <w:pPr>
        <w:jc w:val="center"/>
      </w:pPr>
    </w:p>
    <w:p w:rsidR="00FB0C0F" w:rsidRPr="002A4A0C" w:rsidRDefault="00D43FB1">
      <w:pPr>
        <w:jc w:val="center"/>
        <w:rPr>
          <w:i/>
          <w:sz w:val="20"/>
        </w:rPr>
      </w:pPr>
      <w:r w:rsidRPr="002A4A0C">
        <w:rPr>
          <w:i/>
          <w:sz w:val="20"/>
        </w:rPr>
        <w:t>Mohanad Al-Ibadi</w:t>
      </w:r>
      <w:r w:rsidRPr="002A4A0C">
        <w:rPr>
          <w:i/>
          <w:sz w:val="20"/>
          <w:vertAlign w:val="superscript"/>
        </w:rPr>
        <w:t>1</w:t>
      </w:r>
      <w:r w:rsidRPr="002A4A0C">
        <w:rPr>
          <w:i/>
          <w:sz w:val="20"/>
        </w:rPr>
        <w:t>, Jordan Sprick</w:t>
      </w:r>
      <w:r w:rsidRPr="002A4A0C">
        <w:rPr>
          <w:i/>
          <w:sz w:val="20"/>
          <w:vertAlign w:val="superscript"/>
        </w:rPr>
        <w:t>1</w:t>
      </w:r>
      <w:r w:rsidRPr="002A4A0C">
        <w:rPr>
          <w:i/>
          <w:sz w:val="20"/>
        </w:rPr>
        <w:t>, Sravya Athinarapu</w:t>
      </w:r>
      <w:r w:rsidRPr="002A4A0C">
        <w:rPr>
          <w:i/>
          <w:sz w:val="20"/>
          <w:vertAlign w:val="superscript"/>
        </w:rPr>
        <w:t>1</w:t>
      </w:r>
      <w:r w:rsidRPr="002A4A0C">
        <w:rPr>
          <w:i/>
          <w:sz w:val="20"/>
        </w:rPr>
        <w:t>, Theresa Stumpf</w:t>
      </w:r>
      <w:r w:rsidRPr="002A4A0C">
        <w:rPr>
          <w:i/>
          <w:sz w:val="20"/>
          <w:vertAlign w:val="superscript"/>
        </w:rPr>
        <w:t>1</w:t>
      </w:r>
      <w:r w:rsidRPr="002A4A0C">
        <w:rPr>
          <w:i/>
          <w:sz w:val="20"/>
        </w:rPr>
        <w:t>, John Paden</w:t>
      </w:r>
      <w:r w:rsidRPr="002A4A0C">
        <w:rPr>
          <w:i/>
          <w:sz w:val="20"/>
          <w:vertAlign w:val="superscript"/>
        </w:rPr>
        <w:t>1</w:t>
      </w:r>
      <w:r w:rsidRPr="002A4A0C">
        <w:rPr>
          <w:i/>
          <w:sz w:val="20"/>
        </w:rPr>
        <w:t>, Carl Leuschen</w:t>
      </w:r>
      <w:r w:rsidRPr="002A4A0C">
        <w:rPr>
          <w:i/>
          <w:sz w:val="20"/>
          <w:vertAlign w:val="superscript"/>
        </w:rPr>
        <w:t>1</w:t>
      </w:r>
      <w:r w:rsidR="001E0B0C">
        <w:rPr>
          <w:i/>
          <w:sz w:val="20"/>
        </w:rPr>
        <w:t>, Fernando Rodr</w:t>
      </w:r>
      <w:r w:rsidR="001E0B0C" w:rsidRPr="001E0B0C">
        <w:rPr>
          <w:i/>
          <w:sz w:val="20"/>
        </w:rPr>
        <w:t>í</w:t>
      </w:r>
      <w:r w:rsidRPr="002A4A0C">
        <w:rPr>
          <w:i/>
          <w:sz w:val="20"/>
        </w:rPr>
        <w:t>guez</w:t>
      </w:r>
      <w:r w:rsidRPr="002A4A0C">
        <w:rPr>
          <w:i/>
          <w:sz w:val="20"/>
          <w:vertAlign w:val="superscript"/>
        </w:rPr>
        <w:t>1</w:t>
      </w:r>
      <w:r w:rsidRPr="002A4A0C">
        <w:rPr>
          <w:i/>
          <w:sz w:val="20"/>
        </w:rPr>
        <w:t>, Mingze Xu</w:t>
      </w:r>
      <w:r w:rsidRPr="002A4A0C">
        <w:rPr>
          <w:i/>
          <w:sz w:val="20"/>
          <w:vertAlign w:val="superscript"/>
        </w:rPr>
        <w:t>2</w:t>
      </w:r>
      <w:r w:rsidRPr="002A4A0C">
        <w:rPr>
          <w:i/>
          <w:sz w:val="20"/>
        </w:rPr>
        <w:t>, David Crandall</w:t>
      </w:r>
      <w:r w:rsidRPr="002A4A0C">
        <w:rPr>
          <w:i/>
          <w:sz w:val="20"/>
          <w:vertAlign w:val="superscript"/>
        </w:rPr>
        <w:t>2</w:t>
      </w:r>
      <w:r w:rsidRPr="002A4A0C">
        <w:rPr>
          <w:i/>
          <w:sz w:val="20"/>
        </w:rPr>
        <w:t>, Geoffrey Fox</w:t>
      </w:r>
      <w:r w:rsidRPr="002A4A0C">
        <w:rPr>
          <w:i/>
          <w:sz w:val="20"/>
          <w:vertAlign w:val="superscript"/>
        </w:rPr>
        <w:t>2</w:t>
      </w:r>
      <w:r w:rsidRPr="002A4A0C">
        <w:rPr>
          <w:i/>
          <w:sz w:val="20"/>
        </w:rPr>
        <w:t>, David Burgess</w:t>
      </w:r>
      <w:r w:rsidRPr="002A4A0C">
        <w:rPr>
          <w:i/>
          <w:sz w:val="20"/>
          <w:vertAlign w:val="superscript"/>
        </w:rPr>
        <w:t>3</w:t>
      </w:r>
      <w:r w:rsidR="001E0B0C">
        <w:rPr>
          <w:i/>
          <w:sz w:val="20"/>
        </w:rPr>
        <w:t>,</w:t>
      </w:r>
      <w:r w:rsidRPr="002A4A0C">
        <w:rPr>
          <w:i/>
          <w:sz w:val="20"/>
        </w:rPr>
        <w:t xml:space="preserve"> Martin Sharp</w:t>
      </w:r>
      <w:r w:rsidRPr="002A4A0C">
        <w:rPr>
          <w:i/>
          <w:sz w:val="20"/>
          <w:vertAlign w:val="superscript"/>
        </w:rPr>
        <w:t>4</w:t>
      </w:r>
      <w:r w:rsidRPr="002A4A0C">
        <w:rPr>
          <w:i/>
          <w:sz w:val="20"/>
        </w:rPr>
        <w:t>, Luke Copland</w:t>
      </w:r>
      <w:r w:rsidRPr="002A4A0C">
        <w:rPr>
          <w:i/>
          <w:sz w:val="20"/>
          <w:vertAlign w:val="superscript"/>
        </w:rPr>
        <w:t>5</w:t>
      </w:r>
      <w:r w:rsidRPr="002A4A0C">
        <w:rPr>
          <w:i/>
          <w:sz w:val="20"/>
        </w:rPr>
        <w:t>, and Wesley Van Wychen</w:t>
      </w:r>
      <w:r w:rsidRPr="002A4A0C">
        <w:rPr>
          <w:i/>
          <w:sz w:val="20"/>
          <w:vertAlign w:val="superscript"/>
        </w:rPr>
        <w:t>5</w:t>
      </w:r>
    </w:p>
    <w:p w:rsidR="00FB0C0F" w:rsidRPr="002A4A0C" w:rsidRDefault="00FB0C0F">
      <w:pPr>
        <w:pStyle w:val="PageNumber1"/>
        <w:rPr>
          <w:rFonts w:ascii="Times New Roman" w:hAnsi="Times New Roman"/>
          <w:sz w:val="20"/>
        </w:rPr>
      </w:pPr>
    </w:p>
    <w:p w:rsidR="00FB0C0F" w:rsidRPr="002A4A0C" w:rsidRDefault="00D43FB1" w:rsidP="00D43FB1">
      <w:pPr>
        <w:jc w:val="center"/>
        <w:rPr>
          <w:sz w:val="20"/>
        </w:rPr>
      </w:pPr>
      <w:r w:rsidRPr="002A4A0C">
        <w:rPr>
          <w:sz w:val="20"/>
          <w:vertAlign w:val="superscript"/>
        </w:rPr>
        <w:t>1</w:t>
      </w:r>
      <w:r w:rsidRPr="002A4A0C">
        <w:rPr>
          <w:sz w:val="20"/>
        </w:rPr>
        <w:t>C</w:t>
      </w:r>
      <w:r w:rsidR="00DD6EDD">
        <w:rPr>
          <w:sz w:val="20"/>
        </w:rPr>
        <w:t xml:space="preserve">enter for Remote Sensing of Ice </w:t>
      </w:r>
      <w:r w:rsidRPr="002A4A0C">
        <w:rPr>
          <w:sz w:val="20"/>
        </w:rPr>
        <w:t>Sheets, University of Kansas, USA</w:t>
      </w:r>
      <w:r w:rsidR="001E0B0C">
        <w:rPr>
          <w:sz w:val="20"/>
        </w:rPr>
        <w:t xml:space="preserve">, </w:t>
      </w:r>
      <w:r w:rsidRPr="002A4A0C">
        <w:rPr>
          <w:sz w:val="20"/>
          <w:vertAlign w:val="superscript"/>
        </w:rPr>
        <w:t>2</w:t>
      </w:r>
      <w:r w:rsidRPr="002A4A0C">
        <w:rPr>
          <w:sz w:val="20"/>
        </w:rPr>
        <w:t>School of Computing and Informatics, Indiana University, USA</w:t>
      </w:r>
      <w:r w:rsidR="001E0B0C">
        <w:rPr>
          <w:sz w:val="20"/>
        </w:rPr>
        <w:t xml:space="preserve">, </w:t>
      </w:r>
      <w:r w:rsidRPr="002A4A0C">
        <w:rPr>
          <w:sz w:val="20"/>
          <w:vertAlign w:val="superscript"/>
        </w:rPr>
        <w:t>3</w:t>
      </w:r>
      <w:r w:rsidRPr="002A4A0C">
        <w:rPr>
          <w:sz w:val="20"/>
        </w:rPr>
        <w:t>Geological Survey of Canada</w:t>
      </w:r>
      <w:r w:rsidR="001E0B0C">
        <w:rPr>
          <w:sz w:val="20"/>
        </w:rPr>
        <w:t xml:space="preserve">, </w:t>
      </w:r>
      <w:r w:rsidRPr="002A4A0C">
        <w:rPr>
          <w:sz w:val="20"/>
          <w:vertAlign w:val="superscript"/>
        </w:rPr>
        <w:t>4</w:t>
      </w:r>
      <w:r w:rsidR="00DD6EDD">
        <w:rPr>
          <w:sz w:val="20"/>
        </w:rPr>
        <w:t>Dept.</w:t>
      </w:r>
      <w:r w:rsidRPr="002A4A0C">
        <w:rPr>
          <w:sz w:val="20"/>
        </w:rPr>
        <w:t xml:space="preserve"> of Earth and Atmospheric Sciences, University of Alberta, Canada</w:t>
      </w:r>
      <w:r w:rsidR="001E0B0C">
        <w:rPr>
          <w:sz w:val="20"/>
        </w:rPr>
        <w:t xml:space="preserve">, </w:t>
      </w:r>
      <w:r w:rsidRPr="002A4A0C">
        <w:rPr>
          <w:sz w:val="20"/>
          <w:vertAlign w:val="superscript"/>
        </w:rPr>
        <w:t>5</w:t>
      </w:r>
      <w:r w:rsidRPr="002A4A0C">
        <w:rPr>
          <w:sz w:val="20"/>
        </w:rPr>
        <w:t>Dep</w:t>
      </w:r>
      <w:r w:rsidR="00DD6EDD">
        <w:rPr>
          <w:sz w:val="20"/>
        </w:rPr>
        <w:t>t.</w:t>
      </w:r>
      <w:bookmarkStart w:id="0" w:name="_GoBack"/>
      <w:bookmarkEnd w:id="0"/>
      <w:r w:rsidRPr="002A4A0C">
        <w:rPr>
          <w:sz w:val="20"/>
        </w:rPr>
        <w:t xml:space="preserve"> of Geography, Environment and Geomatics, University of Ottawa, Canada</w:t>
      </w:r>
    </w:p>
    <w:p w:rsidR="00D43FB1" w:rsidRDefault="00D43FB1" w:rsidP="00D43FB1">
      <w:pPr>
        <w:jc w:val="center"/>
        <w:rPr>
          <w:sz w:val="20"/>
        </w:rPr>
      </w:pPr>
    </w:p>
    <w:p w:rsidR="00FB0C0F" w:rsidRDefault="00FB0C0F">
      <w:pPr>
        <w:jc w:val="both"/>
        <w:rPr>
          <w:sz w:val="20"/>
        </w:rPr>
        <w:sectPr w:rsidR="00FB0C0F">
          <w:pgSz w:w="12240" w:h="15840" w:code="1"/>
          <w:pgMar w:top="1985" w:right="1080" w:bottom="1411" w:left="1080" w:header="720" w:footer="720" w:gutter="0"/>
          <w:cols w:space="720"/>
        </w:sectPr>
      </w:pPr>
    </w:p>
    <w:p w:rsidR="00FB0C0F" w:rsidRDefault="00FB0C0F">
      <w:pPr>
        <w:pStyle w:val="Heading4"/>
        <w:rPr>
          <w:sz w:val="20"/>
        </w:rPr>
      </w:pPr>
      <w:r>
        <w:rPr>
          <w:sz w:val="20"/>
        </w:rPr>
        <w:t>Abstract</w:t>
      </w:r>
    </w:p>
    <w:p w:rsidR="00FB0C0F" w:rsidRDefault="00FB0C0F">
      <w:pPr>
        <w:jc w:val="both"/>
        <w:rPr>
          <w:i/>
          <w:sz w:val="20"/>
        </w:rPr>
      </w:pPr>
    </w:p>
    <w:p w:rsidR="00FB0C0F" w:rsidRDefault="00C85130">
      <w:pPr>
        <w:pStyle w:val="BodyTextIndent"/>
        <w:ind w:firstLine="0"/>
        <w:rPr>
          <w:i w:val="0"/>
        </w:rPr>
      </w:pPr>
      <w:r w:rsidRPr="00C85130">
        <w:rPr>
          <w:i w:val="0"/>
        </w:rPr>
        <w:t xml:space="preserve">The basal topography of the Canadian Arctic Archipelago ice caps is unknown for a number of glaciers which drain the ice caps. </w:t>
      </w:r>
      <w:r w:rsidR="006A3368">
        <w:rPr>
          <w:i w:val="0"/>
        </w:rPr>
        <w:t xml:space="preserve">To measure the basal topography, </w:t>
      </w:r>
      <w:r w:rsidRPr="00C85130">
        <w:rPr>
          <w:i w:val="0"/>
        </w:rPr>
        <w:t xml:space="preserve">NASA Operation IceBridge </w:t>
      </w:r>
      <w:r w:rsidR="006A3368">
        <w:rPr>
          <w:i w:val="0"/>
        </w:rPr>
        <w:t>flew a r</w:t>
      </w:r>
      <w:r w:rsidRPr="00C85130">
        <w:rPr>
          <w:i w:val="0"/>
        </w:rPr>
        <w:t xml:space="preserve">adar </w:t>
      </w:r>
      <w:r w:rsidR="006A3368">
        <w:rPr>
          <w:i w:val="0"/>
        </w:rPr>
        <w:t>d</w:t>
      </w:r>
      <w:r w:rsidRPr="00C85130">
        <w:rPr>
          <w:i w:val="0"/>
        </w:rPr>
        <w:t xml:space="preserve">epth </w:t>
      </w:r>
      <w:r w:rsidR="006A3368">
        <w:rPr>
          <w:i w:val="0"/>
        </w:rPr>
        <w:t>s</w:t>
      </w:r>
      <w:r w:rsidRPr="00C85130">
        <w:rPr>
          <w:i w:val="0"/>
        </w:rPr>
        <w:t xml:space="preserve">ounder </w:t>
      </w:r>
      <w:r w:rsidR="006A3368">
        <w:rPr>
          <w:i w:val="0"/>
        </w:rPr>
        <w:t xml:space="preserve">in </w:t>
      </w:r>
      <w:r w:rsidRPr="00C85130">
        <w:rPr>
          <w:i w:val="0"/>
        </w:rPr>
        <w:t xml:space="preserve">a wide swath mode </w:t>
      </w:r>
      <w:r w:rsidR="00FA7643">
        <w:rPr>
          <w:i w:val="0"/>
        </w:rPr>
        <w:t xml:space="preserve">with three transmit beams </w:t>
      </w:r>
      <w:r w:rsidRPr="00C85130">
        <w:rPr>
          <w:i w:val="0"/>
        </w:rPr>
        <w:t>to image the ice-bottom during three flights over the archipelago</w:t>
      </w:r>
      <w:r w:rsidR="006A3368">
        <w:rPr>
          <w:i w:val="0"/>
        </w:rPr>
        <w:t xml:space="preserve"> in 2014</w:t>
      </w:r>
      <w:r w:rsidRPr="00C85130">
        <w:rPr>
          <w:i w:val="0"/>
        </w:rPr>
        <w:t>. We describe the measurement setup</w:t>
      </w:r>
      <w:r w:rsidR="00FA7643">
        <w:rPr>
          <w:i w:val="0"/>
        </w:rPr>
        <w:t xml:space="preserve"> of the radar system</w:t>
      </w:r>
      <w:r w:rsidRPr="00C85130">
        <w:rPr>
          <w:i w:val="0"/>
        </w:rPr>
        <w:t>, the algorithms used to process the data to produce a 3D image of the ice-bottom, show digital elevation model (DEM) results of the ice-bottom, and provide a basic assessment of the tracking algorithm used to extract the DEM</w:t>
      </w:r>
      <w:r w:rsidR="00FB0C0F">
        <w:rPr>
          <w:i w:val="0"/>
        </w:rPr>
        <w:t>.</w:t>
      </w:r>
    </w:p>
    <w:p w:rsidR="00FB0C0F" w:rsidRDefault="00FB0C0F">
      <w:pPr>
        <w:pStyle w:val="BodyTextIndent"/>
        <w:ind w:firstLine="0"/>
        <w:rPr>
          <w:i w:val="0"/>
        </w:rPr>
      </w:pPr>
    </w:p>
    <w:p w:rsidR="00FB0C0F" w:rsidRDefault="00FB0C0F">
      <w:pPr>
        <w:pStyle w:val="BodyTextIndent"/>
        <w:ind w:firstLine="360"/>
        <w:rPr>
          <w:b/>
          <w:bCs/>
          <w:szCs w:val="24"/>
        </w:rPr>
      </w:pPr>
      <w:r>
        <w:rPr>
          <w:b/>
          <w:bCs/>
        </w:rPr>
        <w:t>Index Terms</w:t>
      </w:r>
      <w:r>
        <w:rPr>
          <w:b/>
          <w:bCs/>
          <w:szCs w:val="24"/>
        </w:rPr>
        <w:t xml:space="preserve">— </w:t>
      </w:r>
      <w:r w:rsidR="00311E15">
        <w:rPr>
          <w:i w:val="0"/>
          <w:iCs/>
          <w:szCs w:val="24"/>
        </w:rPr>
        <w:t>synthetic aperture radar imaging, ice</w:t>
      </w:r>
    </w:p>
    <w:p w:rsidR="00FB0C0F" w:rsidRDefault="00FB0C0F">
      <w:pPr>
        <w:pStyle w:val="BodyTextIndent"/>
        <w:ind w:firstLine="0"/>
      </w:pPr>
    </w:p>
    <w:p w:rsidR="00FB0C0F" w:rsidRDefault="00FB0C0F">
      <w:pPr>
        <w:jc w:val="center"/>
        <w:rPr>
          <w:b/>
          <w:caps/>
          <w:sz w:val="20"/>
        </w:rPr>
      </w:pPr>
      <w:r>
        <w:rPr>
          <w:b/>
          <w:sz w:val="20"/>
        </w:rPr>
        <w:t xml:space="preserve">1. </w:t>
      </w:r>
      <w:r>
        <w:rPr>
          <w:b/>
          <w:caps/>
          <w:sz w:val="20"/>
        </w:rPr>
        <w:t>Introduction</w:t>
      </w:r>
    </w:p>
    <w:p w:rsidR="00FB0C0F" w:rsidRDefault="00FB0C0F">
      <w:pPr>
        <w:rPr>
          <w:sz w:val="20"/>
        </w:rPr>
      </w:pPr>
    </w:p>
    <w:p w:rsidR="00FA7643" w:rsidRDefault="00DD6EDD" w:rsidP="00DA2871">
      <w:pPr>
        <w:pStyle w:val="BodyTextIndent3"/>
        <w:ind w:firstLine="0"/>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pt;margin-top:555.25pt;width:246.1pt;height:145.25pt;z-index:251659264;mso-position-horizontal-relative:text;mso-position-vertical-relative:page">
            <v:imagedata r:id="rId6" o:title=""/>
            <w10:wrap type="square" anchory="page"/>
          </v:shape>
          <o:OLEObject Type="Embed" ProgID="Visio.Drawing.11" ShapeID="_x0000_s1026" DrawAspect="Content" ObjectID="_1545385167" r:id="rId7"/>
        </w:object>
      </w:r>
      <w:r w:rsidR="002C1B85">
        <w:rPr>
          <w:noProof/>
        </w:rPr>
        <mc:AlternateContent>
          <mc:Choice Requires="wps">
            <w:drawing>
              <wp:anchor distT="0" distB="0" distL="114300" distR="114300" simplePos="0" relativeHeight="251661312" behindDoc="0" locked="0" layoutInCell="1" allowOverlap="1" wp14:anchorId="24B4EB72" wp14:editId="4BB944BD">
                <wp:simplePos x="0" y="0"/>
                <wp:positionH relativeFrom="column">
                  <wp:posOffset>8890</wp:posOffset>
                </wp:positionH>
                <wp:positionV relativeFrom="page">
                  <wp:posOffset>8880780</wp:posOffset>
                </wp:positionV>
                <wp:extent cx="3035808" cy="164592"/>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3035808" cy="164592"/>
                        </a:xfrm>
                        <a:prstGeom prst="rect">
                          <a:avLst/>
                        </a:prstGeom>
                        <a:solidFill>
                          <a:prstClr val="white"/>
                        </a:solidFill>
                        <a:ln>
                          <a:noFill/>
                        </a:ln>
                        <a:effectLst/>
                      </wps:spPr>
                      <wps:txbx>
                        <w:txbxContent>
                          <w:p w:rsidR="002C1B85" w:rsidRPr="002C1B85" w:rsidRDefault="002C1B85" w:rsidP="002C1B85">
                            <w:pPr>
                              <w:pStyle w:val="Caption"/>
                              <w:spacing w:before="0" w:after="0"/>
                              <w:rPr>
                                <w:b w:val="0"/>
                                <w:noProof/>
                              </w:rPr>
                            </w:pPr>
                            <w:r w:rsidRPr="002C1B85">
                              <w:rPr>
                                <w:b w:val="0"/>
                                <w:noProof/>
                              </w:rPr>
                              <w:t xml:space="preserve">Fig. </w:t>
                            </w:r>
                            <w:r w:rsidRPr="002C1B85">
                              <w:rPr>
                                <w:b w:val="0"/>
                                <w:noProof/>
                              </w:rPr>
                              <w:fldChar w:fldCharType="begin"/>
                            </w:r>
                            <w:r w:rsidRPr="002C1B85">
                              <w:rPr>
                                <w:b w:val="0"/>
                                <w:noProof/>
                              </w:rPr>
                              <w:instrText xml:space="preserve"> SEQ Figure \* ARABIC </w:instrText>
                            </w:r>
                            <w:r w:rsidRPr="002C1B85">
                              <w:rPr>
                                <w:b w:val="0"/>
                                <w:noProof/>
                              </w:rPr>
                              <w:fldChar w:fldCharType="separate"/>
                            </w:r>
                            <w:r w:rsidR="002A4649">
                              <w:rPr>
                                <w:b w:val="0"/>
                                <w:noProof/>
                              </w:rPr>
                              <w:t>1</w:t>
                            </w:r>
                            <w:r w:rsidRPr="002C1B85">
                              <w:rPr>
                                <w:b w:val="0"/>
                                <w:noProof/>
                              </w:rPr>
                              <w:fldChar w:fldCharType="end"/>
                            </w:r>
                            <w:r w:rsidRPr="002C1B85">
                              <w:rPr>
                                <w:b w:val="0"/>
                                <w:noProof/>
                              </w:rPr>
                              <w:t xml:space="preserve">. System </w:t>
                            </w:r>
                            <w:r w:rsidR="008A52D4">
                              <w:rPr>
                                <w:b w:val="0"/>
                                <w:noProof/>
                              </w:rPr>
                              <w:t>g</w:t>
                            </w:r>
                            <w:r w:rsidRPr="002C1B85">
                              <w:rPr>
                                <w:b w:val="0"/>
                                <w:noProof/>
                              </w:rPr>
                              <w:t>eometry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4EB72" id="_x0000_t202" coordsize="21600,21600" o:spt="202" path="m,l,21600r21600,l21600,xe">
                <v:stroke joinstyle="miter"/>
                <v:path gradientshapeok="t" o:connecttype="rect"/>
              </v:shapetype>
              <v:shape id="Text Box 1" o:spid="_x0000_s1026" type="#_x0000_t202" style="position:absolute;left:0;text-align:left;margin-left:.7pt;margin-top:699.25pt;width:239.05pt;height:1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" stroked="f">
                <v:textbox inset="0,0,0,0">
                  <w:txbxContent>
                    <w:p w:rsidR="002C1B85" w:rsidRPr="002C1B85" w:rsidRDefault="002C1B85" w:rsidP="002C1B85">
                      <w:pPr>
                        <w:pStyle w:val="Caption"/>
                        <w:spacing w:before="0" w:after="0"/>
                        <w:rPr>
                          <w:b w:val="0"/>
                          <w:noProof/>
                        </w:rPr>
                      </w:pPr>
                      <w:r w:rsidRPr="002C1B85">
                        <w:rPr>
                          <w:b w:val="0"/>
                          <w:noProof/>
                        </w:rPr>
                        <w:t xml:space="preserve">Fig. </w:t>
                      </w:r>
                      <w:r w:rsidRPr="002C1B85">
                        <w:rPr>
                          <w:b w:val="0"/>
                          <w:noProof/>
                        </w:rPr>
                        <w:fldChar w:fldCharType="begin"/>
                      </w:r>
                      <w:r w:rsidRPr="002C1B85">
                        <w:rPr>
                          <w:b w:val="0"/>
                          <w:noProof/>
                        </w:rPr>
                        <w:instrText xml:space="preserve"> SEQ Figure \* ARABIC </w:instrText>
                      </w:r>
                      <w:r w:rsidRPr="002C1B85">
                        <w:rPr>
                          <w:b w:val="0"/>
                          <w:noProof/>
                        </w:rPr>
                        <w:fldChar w:fldCharType="separate"/>
                      </w:r>
                      <w:r w:rsidR="002A4649">
                        <w:rPr>
                          <w:b w:val="0"/>
                          <w:noProof/>
                        </w:rPr>
                        <w:t>1</w:t>
                      </w:r>
                      <w:r w:rsidRPr="002C1B85">
                        <w:rPr>
                          <w:b w:val="0"/>
                          <w:noProof/>
                        </w:rPr>
                        <w:fldChar w:fldCharType="end"/>
                      </w:r>
                      <w:r w:rsidRPr="002C1B85">
                        <w:rPr>
                          <w:b w:val="0"/>
                          <w:noProof/>
                        </w:rPr>
                        <w:t xml:space="preserve">. System </w:t>
                      </w:r>
                      <w:r w:rsidR="008A52D4">
                        <w:rPr>
                          <w:b w:val="0"/>
                          <w:noProof/>
                        </w:rPr>
                        <w:t>g</w:t>
                      </w:r>
                      <w:r w:rsidRPr="002C1B85">
                        <w:rPr>
                          <w:b w:val="0"/>
                          <w:noProof/>
                        </w:rPr>
                        <w:t>eometry [3].</w:t>
                      </w:r>
                    </w:p>
                  </w:txbxContent>
                </v:textbox>
                <w10:wrap type="square" anchory="page"/>
              </v:shape>
            </w:pict>
          </mc:Fallback>
        </mc:AlternateContent>
      </w:r>
      <w:r w:rsidR="00FA7643">
        <w:t>The basal topography of the Canadian Arctic Archipelago (CAA) ice caps is unknown for a number of glaciers which drain the ice caps. The basal topography is needed for calculating the ice cap’s present sea level contribution using the surface ma</w:t>
      </w:r>
      <w:r w:rsidR="00AE6D6D">
        <w:t xml:space="preserve">ss balance and discharge method </w:t>
      </w:r>
      <w:r w:rsidR="00FA7643">
        <w:t xml:space="preserve">and to understand future sea level contributions </w:t>
      </w:r>
      <w:r w:rsidR="00311E15">
        <w:t xml:space="preserve">using ice flow model studies </w:t>
      </w:r>
      <w:r w:rsidR="00AE6D6D">
        <w:rPr>
          <w:color w:val="FF0000"/>
        </w:rPr>
        <w:t>[1</w:t>
      </w:r>
      <w:r w:rsidR="00FA7643" w:rsidRPr="00311E15">
        <w:rPr>
          <w:color w:val="FF0000"/>
        </w:rPr>
        <w:t>]</w:t>
      </w:r>
      <w:r w:rsidR="00FA7643">
        <w:t>. During the NASA Operation IceBridge 2014 arctic campaign, the Multichannel Coherent Radar Depth Sounder (</w:t>
      </w:r>
      <w:proofErr w:type="spellStart"/>
      <w:r w:rsidR="00FA7643">
        <w:t>MCoRDS</w:t>
      </w:r>
      <w:proofErr w:type="spellEnd"/>
      <w:r w:rsidR="00FA7643">
        <w:t xml:space="preserve">) used three transmit beams (left, nadir, </w:t>
      </w:r>
      <w:r w:rsidR="00A0707E">
        <w:t>and right</w:t>
      </w:r>
      <w:r w:rsidR="00FA7643">
        <w:t xml:space="preserve">) time multiplexed to illuminate a wide swath </w:t>
      </w:r>
      <w:r w:rsidR="00FA7643">
        <w:t>in a single pass during three flights over the archipelago. Fig. 1 illustrates the system geometry for the data collection.</w:t>
      </w:r>
    </w:p>
    <w:p w:rsidR="00FA7643" w:rsidRDefault="00FA7643" w:rsidP="00C60E26">
      <w:pPr>
        <w:pStyle w:val="BodyTextIndent3"/>
        <w:ind w:firstLine="180"/>
      </w:pPr>
      <w:r>
        <w:t>To generate a digital elevation model, we use pulse compression, synthetic aperture radar (SAR) processing, and array processing to form a 3D image of the ice base. From these images we can track the ice-bottom, estimate the ice thickness, and obtain other useful information</w:t>
      </w:r>
      <w:r w:rsidR="006A3368">
        <w:t xml:space="preserve">. </w:t>
      </w:r>
      <w:r w:rsidR="006A3368" w:rsidRPr="002A4649">
        <w:rPr>
          <w:i/>
        </w:rPr>
        <w:t>T</w:t>
      </w:r>
      <w:r w:rsidRPr="002A4A0C">
        <w:rPr>
          <w:i/>
        </w:rPr>
        <w:t xml:space="preserve">he focus of this work is on generating </w:t>
      </w:r>
      <w:r w:rsidR="006A3368">
        <w:rPr>
          <w:i/>
        </w:rPr>
        <w:t xml:space="preserve">an ice-bottom </w:t>
      </w:r>
      <w:r w:rsidRPr="002A4A0C">
        <w:rPr>
          <w:i/>
        </w:rPr>
        <w:t xml:space="preserve">digital elevation model </w:t>
      </w:r>
      <w:r w:rsidR="006A3368">
        <w:rPr>
          <w:i/>
        </w:rPr>
        <w:t xml:space="preserve">from </w:t>
      </w:r>
      <w:proofErr w:type="spellStart"/>
      <w:r w:rsidR="006A3368">
        <w:rPr>
          <w:i/>
        </w:rPr>
        <w:t>multibeam</w:t>
      </w:r>
      <w:proofErr w:type="spellEnd"/>
      <w:r w:rsidR="006A3368">
        <w:rPr>
          <w:i/>
        </w:rPr>
        <w:t xml:space="preserve"> radar depth sounder data</w:t>
      </w:r>
      <w:r w:rsidRPr="002A4A0C">
        <w:rPr>
          <w:i/>
        </w:rPr>
        <w:t>.</w:t>
      </w:r>
    </w:p>
    <w:p w:rsidR="00FA7643" w:rsidRDefault="00FA7643" w:rsidP="00C60E26">
      <w:pPr>
        <w:pStyle w:val="BodyTextIndent3"/>
        <w:ind w:firstLine="180"/>
      </w:pPr>
      <w:r>
        <w:t>The array processing in this work fo</w:t>
      </w:r>
      <w:r w:rsidR="00AE6D6D">
        <w:t>llows the method described in [2</w:t>
      </w:r>
      <w:r>
        <w:t xml:space="preserve">] which produces a 3D matrix of voxels. We have added an additional step to calibrate the array by equalizing the signals at each element for a nadir target and by adjusting the steering vector angles based on a least squares fit to known digital elevation model </w:t>
      </w:r>
      <w:r w:rsidR="00A0707E">
        <w:t xml:space="preserve">ice-surface </w:t>
      </w:r>
      <w:r>
        <w:t>data. These processing steps are described in section 3.1.</w:t>
      </w:r>
    </w:p>
    <w:p w:rsidR="00DA2871" w:rsidRDefault="00DA2871" w:rsidP="00C60E26">
      <w:pPr>
        <w:pStyle w:val="BodyTextIndent3"/>
        <w:ind w:firstLine="180"/>
      </w:pPr>
      <w:r>
        <w:t xml:space="preserve">Because of the high volume of data produced by 3D imaging, manual tracking of the ice-bottom is impractical on a large scale. To solve this problem, </w:t>
      </w:r>
      <w:r w:rsidRPr="00105608">
        <w:rPr>
          <w:i/>
        </w:rPr>
        <w:t>we used an automated technique for extracting ice-bottom surfaces by viewing the task as an inference problem on a probabilistic graphical model.</w:t>
      </w:r>
      <w:r>
        <w:t xml:space="preserve"> We first estimate layer boundaries to generate a seed surface, and then incorporate additional sources of evidence, such as ice masks, surface digital elevation models, and feedback from human users, to refine the surface in a discrete energy minimization formulation. This ice-surface and ice-bottom tracking algorithm is described in sections 3.2</w:t>
      </w:r>
      <w:r w:rsidR="00E31354">
        <w:t>.</w:t>
      </w:r>
    </w:p>
    <w:p w:rsidR="00DA2871" w:rsidRDefault="00DA2871" w:rsidP="00C60E26">
      <w:pPr>
        <w:pStyle w:val="BodyTextIndent3"/>
        <w:ind w:firstLine="180"/>
      </w:pPr>
      <w:r>
        <w:t xml:space="preserve">The width of the resultant tracked ice-bottom image at the nominal flight altitude of 3000 </w:t>
      </w:r>
      <w:proofErr w:type="spellStart"/>
      <w:r>
        <w:t>ft</w:t>
      </w:r>
      <w:proofErr w:type="spellEnd"/>
      <w:r>
        <w:t xml:space="preserve"> above ground level (AGL) is approximately 3 km in most cases. Since the glacier channels in the archipelago are often narrower than this, the radar imaging, in these instances, was able to measure the full glacier cavity in a single pass. To validate the automated tracking, we compare manually tracked “ground truth” to the automated tracking algorithms. These results are discussed in Section 4.</w:t>
      </w:r>
    </w:p>
    <w:p w:rsidR="00FB0C0F" w:rsidRDefault="00FB0C0F">
      <w:pPr>
        <w:jc w:val="both"/>
        <w:rPr>
          <w:sz w:val="20"/>
        </w:rPr>
      </w:pPr>
    </w:p>
    <w:p w:rsidR="00FB0C0F" w:rsidRDefault="00FB0C0F">
      <w:pPr>
        <w:jc w:val="center"/>
        <w:rPr>
          <w:b/>
          <w:caps/>
          <w:sz w:val="20"/>
        </w:rPr>
      </w:pPr>
      <w:r>
        <w:rPr>
          <w:b/>
          <w:caps/>
          <w:sz w:val="20"/>
        </w:rPr>
        <w:t xml:space="preserve">2. </w:t>
      </w:r>
      <w:r w:rsidR="00DA2871">
        <w:rPr>
          <w:b/>
          <w:caps/>
          <w:sz w:val="20"/>
        </w:rPr>
        <w:t>Hardware Description</w:t>
      </w:r>
    </w:p>
    <w:p w:rsidR="00FB0C0F" w:rsidRDefault="00FB0C0F">
      <w:pPr>
        <w:jc w:val="both"/>
        <w:rPr>
          <w:sz w:val="20"/>
        </w:rPr>
      </w:pPr>
    </w:p>
    <w:p w:rsidR="00FB0C0F" w:rsidRDefault="00D62F92">
      <w:pPr>
        <w:jc w:val="both"/>
        <w:rPr>
          <w:sz w:val="20"/>
        </w:rPr>
      </w:pPr>
      <w:proofErr w:type="spellStart"/>
      <w:r>
        <w:rPr>
          <w:sz w:val="20"/>
        </w:rPr>
        <w:t>MCoRDS</w:t>
      </w:r>
      <w:proofErr w:type="spellEnd"/>
      <w:r w:rsidR="00DA2871" w:rsidRPr="00DA2871">
        <w:rPr>
          <w:sz w:val="20"/>
        </w:rPr>
        <w:t xml:space="preserve"> [</w:t>
      </w:r>
      <w:r w:rsidR="00AE6D6D">
        <w:rPr>
          <w:sz w:val="20"/>
        </w:rPr>
        <w:t>3</w:t>
      </w:r>
      <w:r w:rsidR="00DA2871" w:rsidRPr="00DA2871">
        <w:rPr>
          <w:sz w:val="20"/>
        </w:rPr>
        <w:t xml:space="preserve">] </w:t>
      </w:r>
      <w:r>
        <w:rPr>
          <w:sz w:val="20"/>
        </w:rPr>
        <w:t xml:space="preserve">consists </w:t>
      </w:r>
      <w:r w:rsidR="00DA2871" w:rsidRPr="00DA2871">
        <w:rPr>
          <w:sz w:val="20"/>
        </w:rPr>
        <w:t xml:space="preserve">of three main </w:t>
      </w:r>
      <w:r w:rsidR="007803DB">
        <w:rPr>
          <w:sz w:val="20"/>
        </w:rPr>
        <w:t>subsystems</w:t>
      </w:r>
      <w:r w:rsidR="00DA2871" w:rsidRPr="00DA2871">
        <w:rPr>
          <w:sz w:val="20"/>
        </w:rPr>
        <w:t xml:space="preserve">: </w:t>
      </w:r>
      <w:r w:rsidR="007803DB">
        <w:rPr>
          <w:sz w:val="20"/>
        </w:rPr>
        <w:t xml:space="preserve">digital, RF, </w:t>
      </w:r>
      <w:r w:rsidR="00DA2871" w:rsidRPr="00DA2871">
        <w:rPr>
          <w:sz w:val="20"/>
        </w:rPr>
        <w:t xml:space="preserve">and </w:t>
      </w:r>
      <w:r w:rsidR="007803DB">
        <w:rPr>
          <w:sz w:val="20"/>
        </w:rPr>
        <w:t>antennas</w:t>
      </w:r>
      <w:r w:rsidR="00DA2871" w:rsidRPr="00DA2871">
        <w:rPr>
          <w:sz w:val="20"/>
        </w:rPr>
        <w:t xml:space="preserve">. Table 1 shows the radar system parameters. To increase the imaged swath, the radar was set to a </w:t>
      </w:r>
      <w:proofErr w:type="spellStart"/>
      <w:r w:rsidR="00DA2871" w:rsidRPr="00DA2871">
        <w:rPr>
          <w:sz w:val="20"/>
        </w:rPr>
        <w:t>multibeam</w:t>
      </w:r>
      <w:proofErr w:type="spellEnd"/>
      <w:r w:rsidR="00DA2871" w:rsidRPr="00DA2871">
        <w:rPr>
          <w:sz w:val="20"/>
        </w:rPr>
        <w:t xml:space="preserve"> </w:t>
      </w:r>
      <w:r w:rsidR="00DA2871" w:rsidRPr="00DA2871">
        <w:rPr>
          <w:sz w:val="20"/>
        </w:rPr>
        <w:lastRenderedPageBreak/>
        <w:t>transmission mode with three transmit beams steered to the left (</w:t>
      </w:r>
      <w:r w:rsidR="00D54C9F">
        <w:rPr>
          <w:sz w:val="20"/>
        </w:rPr>
        <w:t>-</w:t>
      </w:r>
      <m:oMath>
        <m:sSup>
          <m:sSupPr>
            <m:ctrlPr>
              <w:rPr>
                <w:rFonts w:ascii="Cambria Math" w:hAnsi="Cambria Math"/>
                <w:sz w:val="20"/>
              </w:rPr>
            </m:ctrlPr>
          </m:sSupPr>
          <m:e>
            <m:r>
              <m:rPr>
                <m:sty m:val="p"/>
              </m:rPr>
              <w:rPr>
                <w:rFonts w:ascii="Cambria Math" w:hAnsi="Cambria Math"/>
                <w:sz w:val="20"/>
              </w:rPr>
              <m:t>30</m:t>
            </m:r>
          </m:e>
          <m:sup>
            <m:r>
              <w:rPr>
                <w:rFonts w:ascii="Cambria Math" w:hAnsi="Cambria Math"/>
                <w:sz w:val="20"/>
              </w:rPr>
              <m:t>o</m:t>
            </m:r>
          </m:sup>
        </m:sSup>
      </m:oMath>
      <w:r w:rsidR="00DA2871" w:rsidRPr="00DA2871">
        <w:rPr>
          <w:sz w:val="20"/>
        </w:rPr>
        <w:t xml:space="preserve">), </w:t>
      </w:r>
      <w:r w:rsidR="00DA2871">
        <w:rPr>
          <w:sz w:val="20"/>
        </w:rPr>
        <w:t xml:space="preserve">nadir </w:t>
      </w:r>
      <w:r w:rsidR="00DA2871" w:rsidRPr="00DA2871">
        <w:rPr>
          <w:sz w:val="20"/>
        </w:rPr>
        <w:t>(</w:t>
      </w:r>
      <m:oMath>
        <m:sSup>
          <m:sSupPr>
            <m:ctrlPr>
              <w:rPr>
                <w:rFonts w:ascii="Cambria Math" w:hAnsi="Cambria Math"/>
                <w:sz w:val="20"/>
              </w:rPr>
            </m:ctrlPr>
          </m:sSupPr>
          <m:e>
            <m:r>
              <m:rPr>
                <m:sty m:val="p"/>
              </m:rPr>
              <w:rPr>
                <w:rFonts w:ascii="Cambria Math" w:hAnsi="Cambria Math"/>
                <w:sz w:val="20"/>
              </w:rPr>
              <m:t>0</m:t>
            </m:r>
          </m:e>
          <m:sup>
            <m:r>
              <w:rPr>
                <w:rFonts w:ascii="Cambria Math" w:hAnsi="Cambria Math"/>
                <w:sz w:val="20"/>
              </w:rPr>
              <m:t>o</m:t>
            </m:r>
          </m:sup>
        </m:sSup>
      </m:oMath>
      <w:r w:rsidR="00DA2871" w:rsidRPr="00DA2871">
        <w:rPr>
          <w:sz w:val="20"/>
        </w:rPr>
        <w:t>), and right (</w:t>
      </w:r>
      <m:oMath>
        <m:sSup>
          <m:sSupPr>
            <m:ctrlPr>
              <w:rPr>
                <w:rFonts w:ascii="Cambria Math" w:hAnsi="Cambria Math"/>
                <w:sz w:val="20"/>
              </w:rPr>
            </m:ctrlPr>
          </m:sSupPr>
          <m:e>
            <m:r>
              <m:rPr>
                <m:sty m:val="p"/>
              </m:rPr>
              <w:rPr>
                <w:rFonts w:ascii="Cambria Math" w:hAnsi="Cambria Math"/>
                <w:sz w:val="20"/>
              </w:rPr>
              <m:t>30</m:t>
            </m:r>
          </m:e>
          <m:sup>
            <m:r>
              <w:rPr>
                <w:rFonts w:ascii="Cambria Math" w:hAnsi="Cambria Math"/>
                <w:sz w:val="20"/>
              </w:rPr>
              <m:t>o</m:t>
            </m:r>
          </m:sup>
        </m:sSup>
      </m:oMath>
      <w:r w:rsidR="00DA2871" w:rsidRPr="00DA2871">
        <w:rPr>
          <w:sz w:val="20"/>
        </w:rPr>
        <w:t xml:space="preserve">).  The </w:t>
      </w:r>
      <w:r w:rsidR="00F21962">
        <w:rPr>
          <w:sz w:val="20"/>
        </w:rPr>
        <w:t xml:space="preserve">beam </w:t>
      </w:r>
      <w:r w:rsidR="00DA2871" w:rsidRPr="00DA2871">
        <w:rPr>
          <w:sz w:val="20"/>
        </w:rPr>
        <w:t xml:space="preserve">parameters are given in Table 2. The transmit beamwidth with the tapered Hanning window produces a beam </w:t>
      </w:r>
      <w:r w:rsidR="00F21962">
        <w:rPr>
          <w:sz w:val="20"/>
        </w:rPr>
        <w:t xml:space="preserve">with </w:t>
      </w:r>
      <w:r w:rsidR="00DA2871" w:rsidRPr="00DA2871">
        <w:rPr>
          <w:sz w:val="20"/>
        </w:rPr>
        <w:t>most of the power in a 30° wide beamwidth.</w:t>
      </w:r>
    </w:p>
    <w:p w:rsidR="00392711" w:rsidRDefault="00392711" w:rsidP="00392711">
      <w:pPr>
        <w:pStyle w:val="CommentText"/>
        <w:keepNext/>
        <w:keepLines/>
        <w:spacing w:before="60"/>
        <w:jc w:val="center"/>
      </w:pPr>
      <w:r w:rsidRPr="00C431A1">
        <w:t xml:space="preserve">Table 1: </w:t>
      </w:r>
      <w:r>
        <w:t>Radar System Parameters</w:t>
      </w:r>
    </w:p>
    <w:tbl>
      <w:tblPr>
        <w:tblStyle w:val="TableGrid"/>
        <w:tblW w:w="4297" w:type="dxa"/>
        <w:tblLook w:val="04A0" w:firstRow="1" w:lastRow="0" w:firstColumn="1" w:lastColumn="0" w:noHBand="0" w:noVBand="1"/>
      </w:tblPr>
      <w:tblGrid>
        <w:gridCol w:w="3206"/>
        <w:gridCol w:w="1091"/>
      </w:tblGrid>
      <w:tr w:rsidR="0048451F" w:rsidRPr="00C431A1" w:rsidTr="007371C9">
        <w:tc>
          <w:tcPr>
            <w:tcW w:w="3206" w:type="dxa"/>
          </w:tcPr>
          <w:p w:rsidR="0048451F" w:rsidRPr="005671B8" w:rsidRDefault="0048451F" w:rsidP="007371C9">
            <w:pPr>
              <w:jc w:val="center"/>
              <w:rPr>
                <w:rFonts w:ascii="Times New Roman" w:hAnsi="Times New Roman" w:cs="Times New Roman"/>
                <w:b/>
                <w:sz w:val="18"/>
                <w:szCs w:val="18"/>
              </w:rPr>
            </w:pPr>
            <w:r w:rsidRPr="005671B8">
              <w:rPr>
                <w:rFonts w:ascii="Times New Roman" w:hAnsi="Times New Roman" w:cs="Times New Roman"/>
                <w:b/>
                <w:sz w:val="18"/>
                <w:szCs w:val="18"/>
              </w:rPr>
              <w:t>Parameter</w:t>
            </w:r>
          </w:p>
        </w:tc>
        <w:tc>
          <w:tcPr>
            <w:tcW w:w="1091" w:type="dxa"/>
          </w:tcPr>
          <w:p w:rsidR="0048451F" w:rsidRPr="005671B8" w:rsidRDefault="0048451F" w:rsidP="007371C9">
            <w:pPr>
              <w:jc w:val="center"/>
              <w:rPr>
                <w:rFonts w:ascii="Times New Roman" w:hAnsi="Times New Roman" w:cs="Times New Roman"/>
                <w:b/>
                <w:sz w:val="18"/>
                <w:szCs w:val="18"/>
              </w:rPr>
            </w:pPr>
            <w:r w:rsidRPr="005671B8">
              <w:rPr>
                <w:rFonts w:ascii="Times New Roman" w:hAnsi="Times New Roman" w:cs="Times New Roman"/>
                <w:b/>
                <w:sz w:val="18"/>
                <w:szCs w:val="18"/>
              </w:rPr>
              <w:t>Value</w:t>
            </w:r>
          </w:p>
        </w:tc>
      </w:tr>
      <w:tr w:rsidR="0048451F" w:rsidRPr="00C431A1" w:rsidTr="007371C9">
        <w:trPr>
          <w:trHeight w:val="80"/>
        </w:trPr>
        <w:tc>
          <w:tcPr>
            <w:tcW w:w="3206" w:type="dxa"/>
          </w:tcPr>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Radar carrier-frequency</w:t>
            </w:r>
          </w:p>
        </w:tc>
        <w:tc>
          <w:tcPr>
            <w:tcW w:w="1091" w:type="dxa"/>
          </w:tcPr>
          <w:p w:rsidR="0048451F" w:rsidRPr="008D2475" w:rsidRDefault="0048451F" w:rsidP="007371C9">
            <w:pPr>
              <w:jc w:val="center"/>
              <w:rPr>
                <w:rFonts w:ascii="Times New Roman" w:hAnsi="Times New Roman" w:cs="Times New Roman"/>
                <w:sz w:val="18"/>
                <w:szCs w:val="18"/>
              </w:rPr>
            </w:pPr>
            <w:r w:rsidRPr="008D2475">
              <w:rPr>
                <w:rFonts w:ascii="Times New Roman" w:hAnsi="Times New Roman" w:cs="Times New Roman"/>
                <w:sz w:val="18"/>
                <w:szCs w:val="18"/>
              </w:rPr>
              <w:t>195 MHz</w:t>
            </w:r>
          </w:p>
        </w:tc>
      </w:tr>
      <w:tr w:rsidR="0048451F" w:rsidRPr="00C431A1" w:rsidTr="007371C9">
        <w:tc>
          <w:tcPr>
            <w:tcW w:w="3206" w:type="dxa"/>
          </w:tcPr>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Signal bandwidth</w:t>
            </w:r>
          </w:p>
        </w:tc>
        <w:tc>
          <w:tcPr>
            <w:tcW w:w="1091" w:type="dxa"/>
          </w:tcPr>
          <w:p w:rsidR="0048451F" w:rsidRPr="008D2475" w:rsidRDefault="0048451F" w:rsidP="007371C9">
            <w:pPr>
              <w:jc w:val="center"/>
              <w:rPr>
                <w:rFonts w:ascii="Times New Roman" w:hAnsi="Times New Roman" w:cs="Times New Roman"/>
                <w:sz w:val="18"/>
                <w:szCs w:val="18"/>
              </w:rPr>
            </w:pPr>
            <w:r w:rsidRPr="008D2475">
              <w:rPr>
                <w:rFonts w:ascii="Times New Roman" w:hAnsi="Times New Roman" w:cs="Times New Roman"/>
                <w:sz w:val="18"/>
                <w:szCs w:val="18"/>
              </w:rPr>
              <w:t>30 MHz</w:t>
            </w:r>
          </w:p>
        </w:tc>
      </w:tr>
      <w:tr w:rsidR="0048451F" w:rsidRPr="00C431A1" w:rsidTr="007371C9">
        <w:tc>
          <w:tcPr>
            <w:tcW w:w="3206" w:type="dxa"/>
          </w:tcPr>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Transmit pulse duration</w:t>
            </w:r>
          </w:p>
        </w:tc>
        <w:tc>
          <w:tcPr>
            <w:tcW w:w="1091" w:type="dxa"/>
          </w:tcPr>
          <w:p w:rsidR="0048451F" w:rsidRPr="008D2475" w:rsidRDefault="0048451F" w:rsidP="007371C9">
            <w:pPr>
              <w:jc w:val="center"/>
              <w:rPr>
                <w:rFonts w:ascii="Times New Roman" w:hAnsi="Times New Roman" w:cs="Times New Roman"/>
                <w:sz w:val="18"/>
                <w:szCs w:val="18"/>
              </w:rPr>
            </w:pPr>
            <m:oMathPara>
              <m:oMath>
                <m:r>
                  <w:rPr>
                    <w:rFonts w:ascii="Cambria Math" w:hAnsi="Cambria Math" w:cs="Times New Roman"/>
                    <w:sz w:val="18"/>
                    <w:szCs w:val="18"/>
                  </w:rPr>
                  <m:t>3 μs</m:t>
                </m:r>
              </m:oMath>
            </m:oMathPara>
          </w:p>
        </w:tc>
      </w:tr>
      <w:tr w:rsidR="0048451F" w:rsidRPr="00C431A1" w:rsidTr="007371C9">
        <w:tc>
          <w:tcPr>
            <w:tcW w:w="3206" w:type="dxa"/>
          </w:tcPr>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TX antennas</w:t>
            </w:r>
          </w:p>
        </w:tc>
        <w:tc>
          <w:tcPr>
            <w:tcW w:w="1091" w:type="dxa"/>
          </w:tcPr>
          <w:p w:rsidR="0048451F" w:rsidRPr="008D2475" w:rsidRDefault="0048451F" w:rsidP="007371C9">
            <w:pPr>
              <w:jc w:val="center"/>
              <w:rPr>
                <w:rFonts w:ascii="Times New Roman" w:hAnsi="Times New Roman" w:cs="Times New Roman"/>
                <w:sz w:val="18"/>
                <w:szCs w:val="18"/>
              </w:rPr>
            </w:pPr>
            <w:r w:rsidRPr="008D2475">
              <w:rPr>
                <w:rFonts w:ascii="Times New Roman" w:hAnsi="Times New Roman" w:cs="Times New Roman"/>
                <w:sz w:val="18"/>
                <w:szCs w:val="18"/>
              </w:rPr>
              <w:t>7 Dipoles</w:t>
            </w:r>
          </w:p>
        </w:tc>
      </w:tr>
      <w:tr w:rsidR="0048451F" w:rsidRPr="00C431A1" w:rsidTr="007371C9">
        <w:tc>
          <w:tcPr>
            <w:tcW w:w="3206" w:type="dxa"/>
          </w:tcPr>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RX antennas</w:t>
            </w:r>
          </w:p>
        </w:tc>
        <w:tc>
          <w:tcPr>
            <w:tcW w:w="1091" w:type="dxa"/>
          </w:tcPr>
          <w:p w:rsidR="0048451F" w:rsidRPr="008D2475" w:rsidRDefault="0048451F" w:rsidP="007371C9">
            <w:pPr>
              <w:jc w:val="center"/>
              <w:rPr>
                <w:rFonts w:ascii="Times New Roman" w:hAnsi="Times New Roman" w:cs="Times New Roman"/>
                <w:sz w:val="18"/>
                <w:szCs w:val="18"/>
              </w:rPr>
            </w:pPr>
            <w:r w:rsidRPr="008D2475">
              <w:rPr>
                <w:rFonts w:ascii="Times New Roman" w:hAnsi="Times New Roman" w:cs="Times New Roman"/>
                <w:sz w:val="18"/>
                <w:szCs w:val="18"/>
              </w:rPr>
              <w:t>15 Dipoles</w:t>
            </w:r>
          </w:p>
        </w:tc>
      </w:tr>
      <w:tr w:rsidR="0048451F" w:rsidRPr="00C431A1" w:rsidTr="007371C9">
        <w:tc>
          <w:tcPr>
            <w:tcW w:w="3206" w:type="dxa"/>
          </w:tcPr>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PRF</w:t>
            </w:r>
          </w:p>
        </w:tc>
        <w:tc>
          <w:tcPr>
            <w:tcW w:w="1091" w:type="dxa"/>
          </w:tcPr>
          <w:p w:rsidR="0048451F" w:rsidRPr="008D2475" w:rsidRDefault="0048451F" w:rsidP="007371C9">
            <w:pPr>
              <w:jc w:val="center"/>
              <w:rPr>
                <w:rFonts w:ascii="Times New Roman" w:hAnsi="Times New Roman" w:cs="Times New Roman"/>
                <w:sz w:val="18"/>
                <w:szCs w:val="18"/>
              </w:rPr>
            </w:pPr>
            <w:r w:rsidRPr="008D2475">
              <w:rPr>
                <w:rFonts w:ascii="Times New Roman" w:hAnsi="Times New Roman" w:cs="Times New Roman"/>
                <w:sz w:val="18"/>
                <w:szCs w:val="18"/>
              </w:rPr>
              <w:t>12 KHz</w:t>
            </w:r>
          </w:p>
        </w:tc>
      </w:tr>
      <w:tr w:rsidR="0048451F" w:rsidRPr="00C431A1" w:rsidTr="007371C9">
        <w:tc>
          <w:tcPr>
            <w:tcW w:w="3206" w:type="dxa"/>
          </w:tcPr>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Effective Storage PRF</w:t>
            </w:r>
          </w:p>
          <w:p w:rsidR="0048451F" w:rsidRPr="008D2475" w:rsidRDefault="0048451F" w:rsidP="007371C9">
            <w:pPr>
              <w:rPr>
                <w:rFonts w:ascii="Times New Roman" w:hAnsi="Times New Roman" w:cs="Times New Roman"/>
                <w:sz w:val="18"/>
                <w:szCs w:val="18"/>
              </w:rPr>
            </w:pPr>
            <w:r w:rsidRPr="008D2475">
              <w:rPr>
                <w:rFonts w:ascii="Times New Roman" w:hAnsi="Times New Roman" w:cs="Times New Roman"/>
                <w:sz w:val="18"/>
                <w:szCs w:val="18"/>
              </w:rPr>
              <w:t>3 Beams Multiplexed, 13 stacked pulses</w:t>
            </w:r>
          </w:p>
        </w:tc>
        <w:tc>
          <w:tcPr>
            <w:tcW w:w="1091" w:type="dxa"/>
          </w:tcPr>
          <w:p w:rsidR="0048451F" w:rsidRPr="008D2475" w:rsidRDefault="0048451F" w:rsidP="007371C9">
            <w:pPr>
              <w:jc w:val="center"/>
              <w:rPr>
                <w:rFonts w:ascii="Times New Roman" w:hAnsi="Times New Roman" w:cs="Times New Roman"/>
                <w:sz w:val="18"/>
                <w:szCs w:val="18"/>
              </w:rPr>
            </w:pPr>
            <w:r w:rsidRPr="008D2475">
              <w:rPr>
                <w:rFonts w:ascii="Times New Roman" w:hAnsi="Times New Roman" w:cs="Times New Roman"/>
                <w:sz w:val="18"/>
                <w:szCs w:val="18"/>
              </w:rPr>
              <w:t>307 Hz</w:t>
            </w:r>
          </w:p>
        </w:tc>
      </w:tr>
    </w:tbl>
    <w:p w:rsidR="00392711" w:rsidRPr="00C431A1" w:rsidRDefault="00392711" w:rsidP="00392711">
      <w:pPr>
        <w:pStyle w:val="CommentText"/>
        <w:spacing w:before="60"/>
        <w:jc w:val="center"/>
      </w:pPr>
      <w:r w:rsidRPr="00C431A1">
        <w:t xml:space="preserve">Table 2: Transmit </w:t>
      </w:r>
      <w:r>
        <w:t>B</w:t>
      </w:r>
      <w:r w:rsidRPr="00C431A1">
        <w:t xml:space="preserve">eam </w:t>
      </w:r>
      <w:r>
        <w:t>Parameters</w:t>
      </w:r>
    </w:p>
    <w:tbl>
      <w:tblPr>
        <w:tblStyle w:val="TableGrid"/>
        <w:tblW w:w="0" w:type="auto"/>
        <w:tblLook w:val="04A0" w:firstRow="1" w:lastRow="0" w:firstColumn="1" w:lastColumn="0" w:noHBand="0" w:noVBand="1"/>
      </w:tblPr>
      <w:tblGrid>
        <w:gridCol w:w="1127"/>
        <w:gridCol w:w="1211"/>
        <w:gridCol w:w="1239"/>
        <w:gridCol w:w="916"/>
      </w:tblGrid>
      <w:tr w:rsidR="00392711" w:rsidRPr="00C431A1" w:rsidTr="00537205">
        <w:tc>
          <w:tcPr>
            <w:tcW w:w="0" w:type="auto"/>
          </w:tcPr>
          <w:p w:rsidR="00392711" w:rsidRPr="00EE6CF6" w:rsidRDefault="00392711" w:rsidP="00537205">
            <w:pPr>
              <w:jc w:val="center"/>
              <w:rPr>
                <w:rFonts w:ascii="Times New Roman" w:hAnsi="Times New Roman" w:cs="Times New Roman"/>
                <w:b/>
                <w:sz w:val="20"/>
                <w:szCs w:val="20"/>
              </w:rPr>
            </w:pPr>
            <w:r w:rsidRPr="00EE6CF6">
              <w:rPr>
                <w:rFonts w:ascii="Times New Roman" w:hAnsi="Times New Roman" w:cs="Times New Roman"/>
                <w:b/>
                <w:sz w:val="20"/>
                <w:szCs w:val="20"/>
              </w:rPr>
              <w:t>Waveform</w:t>
            </w:r>
          </w:p>
        </w:tc>
        <w:tc>
          <w:tcPr>
            <w:tcW w:w="0" w:type="auto"/>
          </w:tcPr>
          <w:p w:rsidR="00392711" w:rsidRPr="00EE6CF6" w:rsidRDefault="00392711" w:rsidP="00537205">
            <w:pPr>
              <w:jc w:val="center"/>
              <w:rPr>
                <w:rFonts w:ascii="Times New Roman" w:hAnsi="Times New Roman" w:cs="Times New Roman"/>
                <w:b/>
                <w:sz w:val="20"/>
                <w:szCs w:val="20"/>
              </w:rPr>
            </w:pPr>
            <w:r w:rsidRPr="00EE6CF6">
              <w:rPr>
                <w:rFonts w:ascii="Times New Roman" w:hAnsi="Times New Roman" w:cs="Times New Roman"/>
                <w:b/>
                <w:sz w:val="20"/>
                <w:szCs w:val="20"/>
              </w:rPr>
              <w:t>Look Angle</w:t>
            </w:r>
          </w:p>
        </w:tc>
        <w:tc>
          <w:tcPr>
            <w:tcW w:w="0" w:type="auto"/>
          </w:tcPr>
          <w:p w:rsidR="00392711" w:rsidRPr="00EE6CF6" w:rsidRDefault="00392711" w:rsidP="00537205">
            <w:pPr>
              <w:jc w:val="center"/>
              <w:rPr>
                <w:rFonts w:ascii="Times New Roman" w:hAnsi="Times New Roman" w:cs="Times New Roman"/>
                <w:b/>
                <w:sz w:val="20"/>
                <w:szCs w:val="20"/>
              </w:rPr>
            </w:pPr>
            <w:r w:rsidRPr="00EE6CF6">
              <w:rPr>
                <w:rFonts w:ascii="Times New Roman" w:hAnsi="Times New Roman" w:cs="Times New Roman"/>
                <w:b/>
                <w:sz w:val="20"/>
                <w:szCs w:val="20"/>
              </w:rPr>
              <w:t>Attenuation</w:t>
            </w:r>
          </w:p>
        </w:tc>
        <w:tc>
          <w:tcPr>
            <w:tcW w:w="0" w:type="auto"/>
          </w:tcPr>
          <w:p w:rsidR="00392711" w:rsidRPr="00EE6CF6" w:rsidRDefault="00392711" w:rsidP="00537205">
            <w:pPr>
              <w:jc w:val="center"/>
              <w:rPr>
                <w:rFonts w:ascii="Times New Roman" w:hAnsi="Times New Roman" w:cs="Times New Roman"/>
                <w:b/>
                <w:sz w:val="20"/>
                <w:szCs w:val="20"/>
              </w:rPr>
            </w:pPr>
            <w:r w:rsidRPr="00EE6CF6">
              <w:rPr>
                <w:rFonts w:ascii="Times New Roman" w:hAnsi="Times New Roman" w:cs="Times New Roman"/>
                <w:b/>
                <w:sz w:val="20"/>
                <w:szCs w:val="20"/>
              </w:rPr>
              <w:t>Weights</w:t>
            </w:r>
          </w:p>
        </w:tc>
      </w:tr>
      <w:tr w:rsidR="00392711" w:rsidRPr="00C431A1" w:rsidTr="00537205">
        <w:trPr>
          <w:trHeight w:val="80"/>
        </w:trPr>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1</w:t>
            </w:r>
          </w:p>
        </w:tc>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-30° (left)</w:t>
            </w:r>
          </w:p>
        </w:tc>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15 dB</w:t>
            </w:r>
          </w:p>
        </w:tc>
        <w:tc>
          <w:tcPr>
            <w:tcW w:w="0" w:type="auto"/>
          </w:tcPr>
          <w:p w:rsidR="00392711" w:rsidRPr="00C431A1" w:rsidRDefault="00392711" w:rsidP="00537205">
            <w:pPr>
              <w:jc w:val="center"/>
              <w:rPr>
                <w:rFonts w:ascii="Times New Roman" w:hAnsi="Times New Roman" w:cs="Times New Roman"/>
                <w:sz w:val="20"/>
                <w:szCs w:val="20"/>
              </w:rPr>
            </w:pPr>
            <w:proofErr w:type="spellStart"/>
            <w:r w:rsidRPr="00C431A1">
              <w:rPr>
                <w:rFonts w:ascii="Times New Roman" w:hAnsi="Times New Roman" w:cs="Times New Roman"/>
                <w:sz w:val="20"/>
                <w:szCs w:val="20"/>
              </w:rPr>
              <w:t>Hanning</w:t>
            </w:r>
            <w:proofErr w:type="spellEnd"/>
          </w:p>
        </w:tc>
      </w:tr>
      <w:tr w:rsidR="00392711" w:rsidRPr="00C431A1" w:rsidTr="00537205">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2</w:t>
            </w:r>
          </w:p>
        </w:tc>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0° (nadir)</w:t>
            </w:r>
          </w:p>
        </w:tc>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20 dB</w:t>
            </w:r>
          </w:p>
        </w:tc>
        <w:tc>
          <w:tcPr>
            <w:tcW w:w="0" w:type="auto"/>
          </w:tcPr>
          <w:p w:rsidR="00392711" w:rsidRPr="00C431A1" w:rsidRDefault="00392711" w:rsidP="00537205">
            <w:pPr>
              <w:jc w:val="center"/>
              <w:rPr>
                <w:rFonts w:ascii="Times New Roman" w:hAnsi="Times New Roman" w:cs="Times New Roman"/>
                <w:sz w:val="20"/>
                <w:szCs w:val="20"/>
              </w:rPr>
            </w:pPr>
            <w:proofErr w:type="spellStart"/>
            <w:r w:rsidRPr="00C431A1">
              <w:rPr>
                <w:rFonts w:ascii="Times New Roman" w:hAnsi="Times New Roman" w:cs="Times New Roman"/>
                <w:sz w:val="20"/>
                <w:szCs w:val="20"/>
              </w:rPr>
              <w:t>Hanning</w:t>
            </w:r>
            <w:proofErr w:type="spellEnd"/>
          </w:p>
        </w:tc>
      </w:tr>
      <w:tr w:rsidR="00392711" w:rsidRPr="00C431A1" w:rsidTr="00537205">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3</w:t>
            </w:r>
          </w:p>
        </w:tc>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+30° (right)</w:t>
            </w:r>
          </w:p>
        </w:tc>
        <w:tc>
          <w:tcPr>
            <w:tcW w:w="0" w:type="auto"/>
          </w:tcPr>
          <w:p w:rsidR="00392711" w:rsidRPr="00C431A1" w:rsidRDefault="00392711" w:rsidP="00537205">
            <w:pPr>
              <w:jc w:val="center"/>
              <w:rPr>
                <w:rFonts w:ascii="Times New Roman" w:hAnsi="Times New Roman" w:cs="Times New Roman"/>
                <w:sz w:val="20"/>
                <w:szCs w:val="20"/>
              </w:rPr>
            </w:pPr>
            <w:r w:rsidRPr="00C431A1">
              <w:rPr>
                <w:rFonts w:ascii="Times New Roman" w:hAnsi="Times New Roman" w:cs="Times New Roman"/>
                <w:sz w:val="20"/>
                <w:szCs w:val="20"/>
              </w:rPr>
              <w:t>15 dB</w:t>
            </w:r>
          </w:p>
        </w:tc>
        <w:tc>
          <w:tcPr>
            <w:tcW w:w="0" w:type="auto"/>
          </w:tcPr>
          <w:p w:rsidR="00392711" w:rsidRPr="00C431A1" w:rsidRDefault="00392711" w:rsidP="00537205">
            <w:pPr>
              <w:jc w:val="center"/>
              <w:rPr>
                <w:rFonts w:ascii="Times New Roman" w:hAnsi="Times New Roman" w:cs="Times New Roman"/>
                <w:sz w:val="20"/>
                <w:szCs w:val="20"/>
              </w:rPr>
            </w:pPr>
            <w:proofErr w:type="spellStart"/>
            <w:r w:rsidRPr="00C431A1">
              <w:rPr>
                <w:rFonts w:ascii="Times New Roman" w:hAnsi="Times New Roman" w:cs="Times New Roman"/>
                <w:sz w:val="20"/>
                <w:szCs w:val="20"/>
              </w:rPr>
              <w:t>Hanning</w:t>
            </w:r>
            <w:proofErr w:type="spellEnd"/>
          </w:p>
        </w:tc>
      </w:tr>
    </w:tbl>
    <w:p w:rsidR="00DA2871" w:rsidRPr="00DA2871" w:rsidRDefault="00DA2871" w:rsidP="00392711">
      <w:pPr>
        <w:spacing w:before="60"/>
        <w:ind w:firstLine="187"/>
        <w:jc w:val="both"/>
        <w:rPr>
          <w:sz w:val="20"/>
        </w:rPr>
      </w:pPr>
      <w:r w:rsidRPr="00DA2871">
        <w:rPr>
          <w:sz w:val="20"/>
        </w:rPr>
        <w:t>The digital section consists of a waveform generator for each transmit antenna and an analog-to-digital-converter (ADC) for each receive antenna. The waveform generators are individually amplitude, phase, and time-shifted to produce a Tukey-weighted linear-FM chirp, beam steered in the desired direction. The system cycles every 13 pulses between left, nadir, and right beams. Each batch of 13 pulses captured by an ADC, is averaged in hardware, and then stored to disk creating 15 independent streams of data</w:t>
      </w:r>
      <w:r w:rsidR="004C331B">
        <w:rPr>
          <w:sz w:val="20"/>
        </w:rPr>
        <w:t>, one per antenna</w:t>
      </w:r>
      <w:r w:rsidRPr="00DA2871">
        <w:rPr>
          <w:sz w:val="20"/>
        </w:rPr>
        <w:t>.</w:t>
      </w:r>
    </w:p>
    <w:p w:rsidR="00DA2871" w:rsidRPr="00DA2871" w:rsidRDefault="00DA2871" w:rsidP="00D54C9F">
      <w:pPr>
        <w:ind w:firstLine="180"/>
        <w:jc w:val="both"/>
        <w:rPr>
          <w:sz w:val="20"/>
        </w:rPr>
      </w:pPr>
      <w:r w:rsidRPr="00DA2871">
        <w:rPr>
          <w:sz w:val="20"/>
        </w:rPr>
        <w:t xml:space="preserve">The RF transmit section consists of power amplifiers, bandpass filters, and switches needed to pre-condition the generated pulses before injecting them into the air through the transmit antenna elements. </w:t>
      </w:r>
    </w:p>
    <w:p w:rsidR="00DA2871" w:rsidRPr="00DA2871" w:rsidRDefault="00DA2871" w:rsidP="00D54C9F">
      <w:pPr>
        <w:ind w:firstLine="180"/>
        <w:jc w:val="both"/>
        <w:rPr>
          <w:sz w:val="20"/>
        </w:rPr>
      </w:pPr>
      <w:r w:rsidRPr="00DA2871">
        <w:rPr>
          <w:sz w:val="20"/>
        </w:rPr>
        <w:t>There are fifteen receive antenna elements divided into 3 subarrays. In this work, we only make use of the 7 receive elements in the center subarray, which has a length of 4.5 m, to avoid grating lobe issues incurred when coherently combining the 3 subarrays which are separated by substantial baselines.</w:t>
      </w:r>
    </w:p>
    <w:p w:rsidR="00DA2871" w:rsidRPr="00DA2871" w:rsidRDefault="00DA2871" w:rsidP="00D54C9F">
      <w:pPr>
        <w:ind w:firstLine="180"/>
        <w:jc w:val="both"/>
        <w:rPr>
          <w:sz w:val="20"/>
        </w:rPr>
      </w:pPr>
      <w:r w:rsidRPr="00DA2871">
        <w:rPr>
          <w:sz w:val="20"/>
        </w:rPr>
        <w:t xml:space="preserve">The duration of the transmitted pulse, 3 </w:t>
      </w:r>
      <w:r w:rsidR="00D54C9F">
        <w:rPr>
          <w:sz w:val="20"/>
        </w:rPr>
        <w:sym w:font="Symbol" w:char="F06D"/>
      </w:r>
      <w:r w:rsidRPr="00DA2871">
        <w:rPr>
          <w:sz w:val="20"/>
        </w:rPr>
        <w:t>s, was chosen as the longest pulse duration that would guarantee capture of the ice-surface. We assumed a minimum altitud</w:t>
      </w:r>
      <w:r w:rsidR="007515B7">
        <w:rPr>
          <w:sz w:val="20"/>
        </w:rPr>
        <w:t xml:space="preserve">e of 2250 </w:t>
      </w:r>
      <w:proofErr w:type="spellStart"/>
      <w:r w:rsidR="007515B7">
        <w:rPr>
          <w:sz w:val="20"/>
        </w:rPr>
        <w:t>ft</w:t>
      </w:r>
      <w:proofErr w:type="spellEnd"/>
      <w:r w:rsidR="007515B7">
        <w:rPr>
          <w:sz w:val="20"/>
        </w:rPr>
        <w:t xml:space="preserve"> AGL and about 1.5 </w:t>
      </w:r>
      <w:r w:rsidR="007515B7">
        <w:rPr>
          <w:sz w:val="20"/>
        </w:rPr>
        <w:sym w:font="Symbol" w:char="F06D"/>
      </w:r>
      <w:r w:rsidRPr="00DA2871">
        <w:rPr>
          <w:sz w:val="20"/>
        </w:rPr>
        <w:t>s for the center 7 elements to switch from transmitting to receiving. Due to the thin ice (&lt;1000m), we operated with a single receiver gain setting for the entire range line and chose the gain to be the highest setting that still guaranteed that the surface return would not saturate the receiver.</w:t>
      </w:r>
    </w:p>
    <w:p w:rsidR="00FB0C0F" w:rsidRDefault="00DA2871" w:rsidP="006B3681">
      <w:pPr>
        <w:ind w:firstLine="180"/>
        <w:jc w:val="both"/>
        <w:rPr>
          <w:sz w:val="20"/>
        </w:rPr>
      </w:pPr>
      <w:r w:rsidRPr="00DA2871">
        <w:rPr>
          <w:sz w:val="20"/>
        </w:rPr>
        <w:t xml:space="preserve">For a platform </w:t>
      </w:r>
      <w:r w:rsidRPr="003D2F77">
        <w:rPr>
          <w:sz w:val="20"/>
        </w:rPr>
        <w:t xml:space="preserve">speed </w:t>
      </w:r>
      <w:proofErr w:type="gramStart"/>
      <w:r w:rsidRPr="003D2F77">
        <w:rPr>
          <w:sz w:val="20"/>
        </w:rPr>
        <w:t xml:space="preserve">of </w:t>
      </w:r>
      <w:proofErr w:type="gramEnd"/>
      <m:oMath>
        <m:r>
          <w:rPr>
            <w:rFonts w:ascii="Cambria Math" w:hAnsi="Cambria Math"/>
            <w:sz w:val="20"/>
          </w:rPr>
          <m:t>v=124</m:t>
        </m:r>
        <m:f>
          <m:fPr>
            <m:ctrlPr>
              <w:rPr>
                <w:rFonts w:ascii="Cambria Math" w:hAnsi="Cambria Math"/>
                <w:i/>
                <w:sz w:val="20"/>
              </w:rPr>
            </m:ctrlPr>
          </m:fPr>
          <m:num>
            <m:r>
              <w:rPr>
                <w:rFonts w:ascii="Cambria Math" w:hAnsi="Cambria Math"/>
                <w:sz w:val="20"/>
              </w:rPr>
              <m:t>m</m:t>
            </m:r>
          </m:num>
          <m:den>
            <m:r>
              <w:rPr>
                <w:rFonts w:ascii="Cambria Math" w:hAnsi="Cambria Math"/>
                <w:sz w:val="20"/>
              </w:rPr>
              <m:t>s</m:t>
            </m:r>
          </m:den>
        </m:f>
      </m:oMath>
      <w:r w:rsidRPr="003D2F77">
        <w:rPr>
          <w:sz w:val="20"/>
        </w:rPr>
        <w:t>, the</w:t>
      </w:r>
      <w:r w:rsidRPr="00DA2871">
        <w:rPr>
          <w:sz w:val="20"/>
        </w:rPr>
        <w:t xml:space="preserve"> Nyquist criterion </w:t>
      </w:r>
      <w:r w:rsidRPr="003D2F77">
        <w:rPr>
          <w:sz w:val="20"/>
        </w:rPr>
        <w:t xml:space="preserve">requires </w:t>
      </w:r>
      <m:oMath>
        <m:r>
          <w:rPr>
            <w:rFonts w:ascii="Cambria Math" w:hAnsi="Cambria Math"/>
            <w:sz w:val="20"/>
          </w:rPr>
          <m:t>PRF=</m:t>
        </m:r>
        <m:f>
          <m:fPr>
            <m:ctrlPr>
              <w:rPr>
                <w:rFonts w:ascii="Cambria Math" w:hAnsi="Cambria Math"/>
                <w:i/>
                <w:sz w:val="20"/>
              </w:rPr>
            </m:ctrlPr>
          </m:fPr>
          <m:num>
            <m:r>
              <w:rPr>
                <w:rFonts w:ascii="Cambria Math" w:hAnsi="Cambria Math"/>
                <w:sz w:val="20"/>
              </w:rPr>
              <m:t>4v</m:t>
            </m:r>
          </m:num>
          <m:den>
            <m:sSub>
              <m:sSubPr>
                <m:ctrlPr>
                  <w:rPr>
                    <w:rFonts w:ascii="Cambria Math" w:hAnsi="Cambria Math"/>
                    <w:i/>
                    <w:sz w:val="20"/>
                  </w:rPr>
                </m:ctrlPr>
              </m:sSubPr>
              <m:e>
                <m:r>
                  <w:rPr>
                    <w:rFonts w:ascii="Cambria Math" w:hAnsi="Cambria Math"/>
                    <w:sz w:val="20"/>
                  </w:rPr>
                  <m:t>λ</m:t>
                </m:r>
              </m:e>
              <m:sub>
                <m:r>
                  <w:rPr>
                    <w:rFonts w:ascii="Cambria Math" w:hAnsi="Cambria Math"/>
                    <w:sz w:val="20"/>
                  </w:rPr>
                  <m:t>c</m:t>
                </m:r>
              </m:sub>
            </m:sSub>
          </m:den>
        </m:f>
        <m:r>
          <w:rPr>
            <w:rFonts w:ascii="Cambria Math" w:hAnsi="Cambria Math"/>
            <w:sz w:val="20"/>
          </w:rPr>
          <m:t>=322</m:t>
        </m:r>
      </m:oMath>
      <w:r w:rsidR="003D2F77" w:rsidRPr="003D2F77">
        <w:rPr>
          <w:sz w:val="20"/>
        </w:rPr>
        <w:t xml:space="preserve"> Hz</w:t>
      </w:r>
      <w:r w:rsidR="00FF7A02">
        <w:rPr>
          <w:sz w:val="20"/>
        </w:rPr>
        <w:t>.</w:t>
      </w:r>
      <w:r w:rsidR="006B3681">
        <w:rPr>
          <w:sz w:val="20"/>
        </w:rPr>
        <w:t xml:space="preserve"> </w:t>
      </w:r>
      <w:r w:rsidRPr="003D2F77">
        <w:rPr>
          <w:sz w:val="20"/>
        </w:rPr>
        <w:t>The actual</w:t>
      </w:r>
      <w:r w:rsidRPr="00DA2871">
        <w:rPr>
          <w:sz w:val="20"/>
        </w:rPr>
        <w:t xml:space="preserve"> recording rate of 307 Hz leads to some ambiguity in near grazing angle sidelobes in along-track. However, these look angles are not </w:t>
      </w:r>
      <w:r w:rsidRPr="00DA2871">
        <w:rPr>
          <w:sz w:val="20"/>
        </w:rPr>
        <w:t>used because basal ice scattering is undetectable at these angles.</w:t>
      </w:r>
    </w:p>
    <w:p w:rsidR="006B3681" w:rsidRDefault="006B3681" w:rsidP="006B3681">
      <w:pPr>
        <w:ind w:firstLine="180"/>
        <w:jc w:val="both"/>
        <w:rPr>
          <w:sz w:val="20"/>
        </w:rPr>
      </w:pPr>
    </w:p>
    <w:p w:rsidR="00FB0C0F" w:rsidRPr="00A218F9" w:rsidRDefault="00FB0C0F" w:rsidP="00D54C9F">
      <w:pPr>
        <w:ind w:firstLine="180"/>
        <w:jc w:val="center"/>
        <w:rPr>
          <w:b/>
          <w:caps/>
          <w:sz w:val="20"/>
        </w:rPr>
      </w:pPr>
      <w:r w:rsidRPr="00A218F9">
        <w:rPr>
          <w:b/>
          <w:caps/>
          <w:sz w:val="20"/>
        </w:rPr>
        <w:t xml:space="preserve">3. </w:t>
      </w:r>
      <w:r w:rsidR="00A218F9" w:rsidRPr="00A218F9">
        <w:rPr>
          <w:b/>
          <w:sz w:val="20"/>
        </w:rPr>
        <w:t>ALGORITHM DESCRIPTION</w:t>
      </w:r>
    </w:p>
    <w:p w:rsidR="00FB0C0F" w:rsidRPr="00A218F9" w:rsidRDefault="00FB0C0F" w:rsidP="00D54C9F">
      <w:pPr>
        <w:ind w:firstLine="180"/>
        <w:jc w:val="both"/>
        <w:rPr>
          <w:b/>
          <w:sz w:val="20"/>
        </w:rPr>
      </w:pPr>
    </w:p>
    <w:p w:rsidR="00A218F9" w:rsidRPr="00A218F9" w:rsidRDefault="00A218F9" w:rsidP="00A218F9">
      <w:pPr>
        <w:jc w:val="both"/>
        <w:rPr>
          <w:b/>
          <w:sz w:val="20"/>
        </w:rPr>
      </w:pPr>
      <w:r w:rsidRPr="00A218F9">
        <w:rPr>
          <w:b/>
          <w:sz w:val="20"/>
        </w:rPr>
        <w:t>3.1. Radar Processing and 3D Image Formation</w:t>
      </w:r>
    </w:p>
    <w:p w:rsidR="00A218F9" w:rsidRPr="00A218F9" w:rsidRDefault="00A218F9" w:rsidP="00D54C9F">
      <w:pPr>
        <w:ind w:firstLine="180"/>
        <w:jc w:val="both"/>
        <w:rPr>
          <w:b/>
          <w:sz w:val="20"/>
        </w:rPr>
      </w:pPr>
    </w:p>
    <w:p w:rsidR="00A218F9" w:rsidRPr="00C431A1" w:rsidRDefault="00A218F9" w:rsidP="00A218F9">
      <w:pPr>
        <w:jc w:val="both"/>
        <w:rPr>
          <w:sz w:val="20"/>
        </w:rPr>
      </w:pPr>
      <w:r w:rsidRPr="00A218F9">
        <w:rPr>
          <w:sz w:val="20"/>
        </w:rPr>
        <w:t>Here, we give a general description of the basic radar processing steps that lead to the formation of the tomographic 3D image. A</w:t>
      </w:r>
      <w:r w:rsidRPr="00C431A1">
        <w:rPr>
          <w:sz w:val="20"/>
        </w:rPr>
        <w:t xml:space="preserve"> target can be located by its </w:t>
      </w:r>
      <w:proofErr w:type="gramStart"/>
      <w:r w:rsidRPr="00C431A1">
        <w:rPr>
          <w:sz w:val="20"/>
        </w:rPr>
        <w:t xml:space="preserve">range </w:t>
      </w:r>
      <w:proofErr w:type="gramEnd"/>
      <m:oMath>
        <m:r>
          <w:rPr>
            <w:rFonts w:ascii="Cambria Math" w:hAnsi="Cambria Math"/>
            <w:sz w:val="20"/>
          </w:rPr>
          <m:t>ρ</m:t>
        </m:r>
      </m:oMath>
      <w:r w:rsidRPr="00C431A1">
        <w:rPr>
          <w:sz w:val="20"/>
        </w:rPr>
        <w:t xml:space="preserve">, along-track position </w:t>
      </w:r>
      <m:oMath>
        <m:r>
          <w:rPr>
            <w:rFonts w:ascii="Cambria Math" w:hAnsi="Cambria Math"/>
            <w:sz w:val="20"/>
          </w:rPr>
          <m:t>x</m:t>
        </m:r>
      </m:oMath>
      <w:r w:rsidRPr="00C431A1">
        <w:rPr>
          <w:sz w:val="20"/>
        </w:rPr>
        <w:t xml:space="preserve">, and its direction of arrival (elevation) angle  </w:t>
      </w:r>
      <m:oMath>
        <m:r>
          <w:rPr>
            <w:rFonts w:ascii="Cambria Math" w:hAnsi="Cambria Math"/>
            <w:sz w:val="20"/>
          </w:rPr>
          <m:t>θ</m:t>
        </m:r>
      </m:oMath>
      <w:r w:rsidRPr="00C431A1">
        <w:rPr>
          <w:sz w:val="20"/>
        </w:rPr>
        <w:t xml:space="preserve">. This coordinate system for an example target, indicated by a red dot, is </w:t>
      </w:r>
      <w:r>
        <w:rPr>
          <w:sz w:val="20"/>
        </w:rPr>
        <w:t xml:space="preserve">illustrated </w:t>
      </w:r>
      <w:r w:rsidRPr="00C431A1">
        <w:rPr>
          <w:sz w:val="20"/>
        </w:rPr>
        <w:t xml:space="preserve">in </w:t>
      </w:r>
      <w:r>
        <w:rPr>
          <w:sz w:val="20"/>
        </w:rPr>
        <w:t>Fig.</w:t>
      </w:r>
      <w:r w:rsidRPr="00C431A1">
        <w:rPr>
          <w:sz w:val="20"/>
        </w:rPr>
        <w:t xml:space="preserve"> 1. </w:t>
      </w:r>
      <w:r>
        <w:rPr>
          <w:sz w:val="20"/>
        </w:rPr>
        <w:t xml:space="preserve">It is a cylindrical coordinate system modified for refraction at the ice-surface. </w:t>
      </w:r>
      <w:r w:rsidRPr="00C431A1">
        <w:rPr>
          <w:sz w:val="20"/>
        </w:rPr>
        <w:t xml:space="preserve">The </w:t>
      </w:r>
      <w:r>
        <w:rPr>
          <w:sz w:val="20"/>
        </w:rPr>
        <w:t xml:space="preserve">target location </w:t>
      </w:r>
      <w:r w:rsidRPr="00C431A1">
        <w:rPr>
          <w:sz w:val="20"/>
        </w:rPr>
        <w:t>(</w:t>
      </w:r>
      <m:oMath>
        <m:r>
          <w:rPr>
            <w:rFonts w:ascii="Cambria Math" w:hAnsi="Cambria Math"/>
            <w:sz w:val="20"/>
          </w:rPr>
          <m:t>x,ρ, θ</m:t>
        </m:r>
      </m:oMath>
      <w:r w:rsidRPr="00C431A1">
        <w:rPr>
          <w:sz w:val="20"/>
        </w:rPr>
        <w:t>) is estimated via three main processing steps: 1) pulse compression of the linear-FM pulse to resolve the range of the target, 2) SAR processing to resolve the along-track position, and 3) array processing to estimate the elevation angle.</w:t>
      </w:r>
      <w:r>
        <w:rPr>
          <w:sz w:val="20"/>
        </w:rPr>
        <w:t xml:space="preserve"> The ice-surface must also be known to account for refraction.</w:t>
      </w:r>
    </w:p>
    <w:p w:rsidR="00A218F9" w:rsidRPr="00C431A1" w:rsidRDefault="00A218F9" w:rsidP="0011730C">
      <w:pPr>
        <w:ind w:firstLine="180"/>
        <w:jc w:val="both"/>
        <w:rPr>
          <w:sz w:val="20"/>
        </w:rPr>
      </w:pPr>
      <w:r w:rsidRPr="00C431A1">
        <w:rPr>
          <w:sz w:val="20"/>
        </w:rPr>
        <w:t>To maintain radiometric accuracy, the raw data are converted from quantization to receiver input voltage which accounts for variable-gain effects of the receiver. Filters are normalized to produce properly scaled estimates of signal strength. Finally, transmit array and receive array calibration are performed on each of the channels to remove amplitude, time, and phase errors between the antenna array elements.</w:t>
      </w:r>
    </w:p>
    <w:p w:rsidR="00A218F9" w:rsidRPr="00C431A1" w:rsidRDefault="00A218F9" w:rsidP="0011730C">
      <w:pPr>
        <w:ind w:firstLine="180"/>
        <w:jc w:val="both"/>
        <w:rPr>
          <w:sz w:val="20"/>
        </w:rPr>
      </w:pPr>
      <w:r w:rsidRPr="00C431A1">
        <w:rPr>
          <w:sz w:val="20"/>
        </w:rPr>
        <w:t xml:space="preserve">Pulse compression is then applied to resolve the pre-conditioned data in the range dimension by frequency domain matched filtering with </w:t>
      </w:r>
      <w:r w:rsidR="00B639E8">
        <w:rPr>
          <w:sz w:val="20"/>
        </w:rPr>
        <w:t xml:space="preserve">a </w:t>
      </w:r>
      <w:proofErr w:type="spellStart"/>
      <w:r w:rsidRPr="00C431A1">
        <w:rPr>
          <w:sz w:val="20"/>
        </w:rPr>
        <w:t>Hanning</w:t>
      </w:r>
      <w:proofErr w:type="spellEnd"/>
      <w:r w:rsidRPr="00C431A1">
        <w:rPr>
          <w:sz w:val="20"/>
        </w:rPr>
        <w:t xml:space="preserve"> windowing to suppress range</w:t>
      </w:r>
      <w:r w:rsidR="00F82687">
        <w:rPr>
          <w:sz w:val="20"/>
        </w:rPr>
        <w:t xml:space="preserve"> </w:t>
      </w:r>
      <w:r w:rsidRPr="00C431A1">
        <w:rPr>
          <w:sz w:val="20"/>
        </w:rPr>
        <w:t>sidelobes.  SAR processing is then applied to focus the data in the along-track dimension. The main part of this step is a modified frequency-wavenumber migration algorithm described in [</w:t>
      </w:r>
      <w:r w:rsidR="00AE6D6D">
        <w:rPr>
          <w:sz w:val="20"/>
        </w:rPr>
        <w:t>4</w:t>
      </w:r>
      <w:r w:rsidRPr="00C431A1">
        <w:rPr>
          <w:sz w:val="20"/>
        </w:rPr>
        <w:t xml:space="preserve">] that is designed for layered media. Rapid fluctuations in the trajectory relative to the nominal SAR aperture length are compensated for by time </w:t>
      </w:r>
      <w:r w:rsidR="00B639E8">
        <w:rPr>
          <w:sz w:val="20"/>
        </w:rPr>
        <w:t xml:space="preserve">shifting </w:t>
      </w:r>
      <w:r w:rsidRPr="00C431A1">
        <w:rPr>
          <w:sz w:val="20"/>
        </w:rPr>
        <w:t>signals along the aperture to mimic a smooth flight trajectory with a squint angle of nadir. After SAR processing, these time delays are removed to preserve the actual phase centers of the measurements. Fluctuations in platform velocity are handled by uniform</w:t>
      </w:r>
      <w:r>
        <w:rPr>
          <w:sz w:val="20"/>
        </w:rPr>
        <w:t>ly</w:t>
      </w:r>
      <w:r w:rsidRPr="00C431A1">
        <w:rPr>
          <w:sz w:val="20"/>
        </w:rPr>
        <w:t xml:space="preserve"> re-sampling the radar data in </w:t>
      </w:r>
      <w:proofErr w:type="spellStart"/>
      <w:r w:rsidRPr="00C431A1">
        <w:rPr>
          <w:sz w:val="20"/>
        </w:rPr>
        <w:t>along</w:t>
      </w:r>
      <w:proofErr w:type="spellEnd"/>
      <w:r w:rsidRPr="00C431A1">
        <w:rPr>
          <w:sz w:val="20"/>
        </w:rPr>
        <w:t xml:space="preserve">-track using a </w:t>
      </w:r>
      <w:proofErr w:type="spellStart"/>
      <w:r w:rsidRPr="00C431A1">
        <w:rPr>
          <w:sz w:val="20"/>
        </w:rPr>
        <w:t>sinc</w:t>
      </w:r>
      <w:proofErr w:type="spellEnd"/>
      <w:r w:rsidRPr="00C431A1">
        <w:rPr>
          <w:sz w:val="20"/>
        </w:rPr>
        <w:t>-interpolation kernel.</w:t>
      </w:r>
    </w:p>
    <w:p w:rsidR="00A218F9" w:rsidRDefault="00A218F9" w:rsidP="0011730C">
      <w:pPr>
        <w:ind w:firstLine="180"/>
        <w:jc w:val="both"/>
        <w:rPr>
          <w:sz w:val="20"/>
        </w:rPr>
      </w:pPr>
      <w:r w:rsidRPr="00C431A1">
        <w:rPr>
          <w:sz w:val="20"/>
        </w:rPr>
        <w:t>After range and azimuth processing, 2D echogram images of the scene can be formulated as along-track position versus travel time or range assuming the speed of propagation is known. To obtain a 3D tomographic image of the ice-</w:t>
      </w:r>
      <w:r>
        <w:rPr>
          <w:sz w:val="20"/>
        </w:rPr>
        <w:t>bottom</w:t>
      </w:r>
      <w:r w:rsidRPr="00C431A1">
        <w:rPr>
          <w:sz w:val="20"/>
        </w:rPr>
        <w:t>, the elevation angles of the targets need to be estimated. This problem can be formulated as a direction of arrival (</w:t>
      </w:r>
      <w:proofErr w:type="spellStart"/>
      <w:proofErr w:type="gramStart"/>
      <w:r w:rsidRPr="00C431A1">
        <w:rPr>
          <w:sz w:val="20"/>
        </w:rPr>
        <w:t>DoA</w:t>
      </w:r>
      <w:proofErr w:type="spellEnd"/>
      <w:proofErr w:type="gramEnd"/>
      <w:r w:rsidRPr="00C431A1">
        <w:rPr>
          <w:sz w:val="20"/>
        </w:rPr>
        <w:t>) problem</w:t>
      </w:r>
      <w:r>
        <w:rPr>
          <w:sz w:val="20"/>
        </w:rPr>
        <w:t xml:space="preserve"> [</w:t>
      </w:r>
      <w:r w:rsidR="00AE6D6D">
        <w:rPr>
          <w:sz w:val="20"/>
        </w:rPr>
        <w:t>2</w:t>
      </w:r>
      <w:r>
        <w:rPr>
          <w:sz w:val="20"/>
        </w:rPr>
        <w:t>]</w:t>
      </w:r>
      <w:r w:rsidRPr="00C431A1">
        <w:rPr>
          <w:sz w:val="20"/>
        </w:rPr>
        <w:t xml:space="preserve">. In this work, we use the </w:t>
      </w:r>
      <w:r>
        <w:rPr>
          <w:sz w:val="20"/>
        </w:rPr>
        <w:t xml:space="preserve">narrowband </w:t>
      </w:r>
      <w:proofErr w:type="spellStart"/>
      <w:r w:rsidRPr="00C431A1">
        <w:rPr>
          <w:sz w:val="20"/>
        </w:rPr>
        <w:t>MUltiple</w:t>
      </w:r>
      <w:proofErr w:type="spellEnd"/>
      <w:r w:rsidRPr="00C431A1">
        <w:rPr>
          <w:sz w:val="20"/>
        </w:rPr>
        <w:t xml:space="preserve"> Signal Classification (MUSIC) technique to estimate the directions of the signals impinging on the s</w:t>
      </w:r>
      <w:r>
        <w:rPr>
          <w:sz w:val="20"/>
        </w:rPr>
        <w:t>ensor-array elements of the air</w:t>
      </w:r>
      <w:r w:rsidRPr="00C431A1">
        <w:rPr>
          <w:sz w:val="20"/>
        </w:rPr>
        <w:t>born</w:t>
      </w:r>
      <w:r>
        <w:rPr>
          <w:sz w:val="20"/>
        </w:rPr>
        <w:t>e</w:t>
      </w:r>
      <w:r w:rsidRPr="00C431A1">
        <w:rPr>
          <w:sz w:val="20"/>
        </w:rPr>
        <w:t xml:space="preserve"> radar. </w:t>
      </w:r>
    </w:p>
    <w:p w:rsidR="001B6998" w:rsidRDefault="00A218F9" w:rsidP="00501D10">
      <w:pPr>
        <w:ind w:firstLine="180"/>
        <w:jc w:val="both"/>
        <w:rPr>
          <w:sz w:val="20"/>
        </w:rPr>
      </w:pPr>
      <w:r>
        <w:rPr>
          <w:sz w:val="20"/>
        </w:rPr>
        <w:t xml:space="preserve">For MUSIC, we first must estimate the number of </w:t>
      </w:r>
      <w:r w:rsidR="0023227F">
        <w:rPr>
          <w:sz w:val="20"/>
        </w:rPr>
        <w:t xml:space="preserve">separable </w:t>
      </w:r>
      <w:r>
        <w:rPr>
          <w:sz w:val="20"/>
        </w:rPr>
        <w:t>targets</w:t>
      </w:r>
      <w:proofErr w:type="gramStart"/>
      <w:r>
        <w:rPr>
          <w:sz w:val="20"/>
        </w:rPr>
        <w:t xml:space="preserve">, </w:t>
      </w:r>
      <w:proofErr w:type="gramEnd"/>
      <m:oMath>
        <m:r>
          <w:rPr>
            <w:rFonts w:ascii="Cambria Math" w:hAnsi="Cambria Math"/>
            <w:sz w:val="20"/>
          </w:rPr>
          <m:t>Q</m:t>
        </m:r>
      </m:oMath>
      <w:r>
        <w:rPr>
          <w:sz w:val="20"/>
        </w:rPr>
        <w:t>, which reside in the SAR pixel. Ignoring englacial targets, t</w:t>
      </w:r>
      <w:r w:rsidRPr="00C431A1">
        <w:rPr>
          <w:sz w:val="20"/>
        </w:rPr>
        <w:t xml:space="preserve">here are </w:t>
      </w:r>
      <w:r>
        <w:rPr>
          <w:sz w:val="20"/>
        </w:rPr>
        <w:t xml:space="preserve">typically </w:t>
      </w:r>
      <w:r w:rsidRPr="00C431A1">
        <w:rPr>
          <w:sz w:val="20"/>
        </w:rPr>
        <w:t xml:space="preserve">four </w:t>
      </w:r>
      <w:r>
        <w:rPr>
          <w:sz w:val="20"/>
        </w:rPr>
        <w:t xml:space="preserve">separable </w:t>
      </w:r>
      <w:r w:rsidRPr="00C431A1">
        <w:rPr>
          <w:sz w:val="20"/>
        </w:rPr>
        <w:t xml:space="preserve">signals </w:t>
      </w:r>
      <w:r>
        <w:rPr>
          <w:sz w:val="20"/>
        </w:rPr>
        <w:t>in a single range bin: left/right ice-surface and left/right ice-</w:t>
      </w:r>
      <w:r w:rsidRPr="00C431A1">
        <w:rPr>
          <w:sz w:val="20"/>
        </w:rPr>
        <w:t>bottom</w:t>
      </w:r>
      <w:r>
        <w:rPr>
          <w:sz w:val="20"/>
        </w:rPr>
        <w:t xml:space="preserve"> as </w:t>
      </w:r>
      <w:r>
        <w:rPr>
          <w:sz w:val="20"/>
        </w:rPr>
        <w:lastRenderedPageBreak/>
        <w:t>shown by the green and red circles in Fig. 1</w:t>
      </w:r>
      <w:r w:rsidRPr="00C431A1">
        <w:rPr>
          <w:sz w:val="20"/>
        </w:rPr>
        <w:t xml:space="preserve">. </w:t>
      </w:r>
      <w:r>
        <w:rPr>
          <w:sz w:val="20"/>
        </w:rPr>
        <w:t>However, w</w:t>
      </w:r>
      <w:r w:rsidRPr="00C431A1">
        <w:rPr>
          <w:sz w:val="20"/>
        </w:rPr>
        <w:t xml:space="preserve">ith transmit beamforming, </w:t>
      </w:r>
      <w:r>
        <w:rPr>
          <w:sz w:val="20"/>
        </w:rPr>
        <w:t xml:space="preserve">usually only two </w:t>
      </w:r>
      <w:r w:rsidRPr="00C431A1">
        <w:rPr>
          <w:sz w:val="20"/>
        </w:rPr>
        <w:t>signals dominate</w:t>
      </w:r>
      <w:r w:rsidR="005B37CB">
        <w:rPr>
          <w:sz w:val="20"/>
        </w:rPr>
        <w:t>,</w:t>
      </w:r>
      <w:r>
        <w:rPr>
          <w:sz w:val="20"/>
        </w:rPr>
        <w:t xml:space="preserve"> so we </w:t>
      </w:r>
      <w:proofErr w:type="gramStart"/>
      <w:r>
        <w:rPr>
          <w:sz w:val="20"/>
        </w:rPr>
        <w:t xml:space="preserve">set </w:t>
      </w:r>
      <w:proofErr w:type="gramEnd"/>
      <m:oMath>
        <m:r>
          <w:rPr>
            <w:rFonts w:ascii="Cambria Math" w:hAnsi="Cambria Math"/>
            <w:sz w:val="20"/>
          </w:rPr>
          <m:t>Q=2</m:t>
        </m:r>
      </m:oMath>
      <w:r w:rsidRPr="00C431A1">
        <w:rPr>
          <w:sz w:val="20"/>
        </w:rPr>
        <w:t>. For example, in the l</w:t>
      </w:r>
      <w:r>
        <w:rPr>
          <w:sz w:val="20"/>
        </w:rPr>
        <w:t>eft transmit beam, the left ice-</w:t>
      </w:r>
      <w:r w:rsidRPr="00C431A1">
        <w:rPr>
          <w:sz w:val="20"/>
        </w:rPr>
        <w:t>surface and left ice</w:t>
      </w:r>
      <w:r>
        <w:rPr>
          <w:sz w:val="20"/>
        </w:rPr>
        <w:t>-</w:t>
      </w:r>
      <w:r w:rsidRPr="00C431A1">
        <w:rPr>
          <w:sz w:val="20"/>
        </w:rPr>
        <w:t xml:space="preserve">bottom </w:t>
      </w:r>
      <w:r>
        <w:rPr>
          <w:sz w:val="20"/>
        </w:rPr>
        <w:t xml:space="preserve">targets </w:t>
      </w:r>
      <w:r w:rsidRPr="00C431A1">
        <w:rPr>
          <w:sz w:val="20"/>
        </w:rPr>
        <w:t>tend to dominate.</w:t>
      </w:r>
      <w:r w:rsidR="00501D10">
        <w:rPr>
          <w:sz w:val="20"/>
        </w:rPr>
        <w:t xml:space="preserve"> </w:t>
      </w:r>
      <w:r>
        <w:rPr>
          <w:sz w:val="20"/>
        </w:rPr>
        <w:t>F</w:t>
      </w:r>
      <w:r w:rsidRPr="00C431A1">
        <w:rPr>
          <w:sz w:val="20"/>
        </w:rPr>
        <w:t xml:space="preserve">or </w:t>
      </w:r>
      <w:r w:rsidR="00501D10">
        <w:rPr>
          <w:sz w:val="20"/>
        </w:rPr>
        <w:t xml:space="preserve">each of the 7 </w:t>
      </w:r>
      <w:r>
        <w:rPr>
          <w:sz w:val="20"/>
        </w:rPr>
        <w:t>sensors, a SAR image is formed. W</w:t>
      </w:r>
      <w:r w:rsidRPr="00C431A1">
        <w:rPr>
          <w:sz w:val="20"/>
        </w:rPr>
        <w:t xml:space="preserve">e use MUSIC as a beam-former </w:t>
      </w:r>
      <w:r w:rsidR="00501D10">
        <w:rPr>
          <w:sz w:val="20"/>
        </w:rPr>
        <w:t xml:space="preserve">to combine these 7 images </w:t>
      </w:r>
      <w:r>
        <w:rPr>
          <w:sz w:val="20"/>
        </w:rPr>
        <w:t xml:space="preserve">and scan </w:t>
      </w:r>
      <m:oMath>
        <m:r>
          <w:rPr>
            <w:rFonts w:ascii="Cambria Math" w:hAnsi="Cambria Math"/>
            <w:sz w:val="20"/>
          </w:rPr>
          <m:t>θ</m:t>
        </m:r>
      </m:oMath>
      <w:r w:rsidR="00B639E8">
        <w:rPr>
          <w:sz w:val="20"/>
        </w:rPr>
        <w:t xml:space="preserve"> to produce a 3D image.</w:t>
      </w:r>
      <w:r w:rsidR="001B6998">
        <w:rPr>
          <w:sz w:val="20"/>
        </w:rPr>
        <w:t xml:space="preserve"> To improve the accuracy of the MUSIC steering vectors, the ice-surface DEM was used to calibrate the steering vectors using a low order polynomial least squares fit between the radar derived ice-surface and </w:t>
      </w:r>
      <w:r w:rsidR="00D906CC">
        <w:rPr>
          <w:sz w:val="20"/>
        </w:rPr>
        <w:t xml:space="preserve">an existing </w:t>
      </w:r>
      <w:r w:rsidR="001B6998">
        <w:rPr>
          <w:sz w:val="20"/>
        </w:rPr>
        <w:t>ice-surface DEM</w:t>
      </w:r>
      <w:r w:rsidR="00AE6D6D">
        <w:rPr>
          <w:sz w:val="20"/>
        </w:rPr>
        <w:t xml:space="preserve"> [5]</w:t>
      </w:r>
      <w:r w:rsidR="001B6998">
        <w:rPr>
          <w:sz w:val="20"/>
        </w:rPr>
        <w:t>.</w:t>
      </w:r>
    </w:p>
    <w:p w:rsidR="00A218F9" w:rsidRDefault="006B3681" w:rsidP="00224E19">
      <w:pPr>
        <w:pStyle w:val="BodyTextIndent3"/>
        <w:ind w:firstLine="180"/>
      </w:pPr>
      <w:r>
        <w:rPr>
          <w:noProof/>
        </w:rPr>
        <mc:AlternateContent>
          <mc:Choice Requires="wps">
            <w:drawing>
              <wp:anchor distT="0" distB="0" distL="114300" distR="114300" simplePos="0" relativeHeight="251672576" behindDoc="0" locked="0" layoutInCell="1" allowOverlap="1" wp14:anchorId="40081319" wp14:editId="10D18279">
                <wp:simplePos x="0" y="0"/>
                <wp:positionH relativeFrom="margin">
                  <wp:posOffset>0</wp:posOffset>
                </wp:positionH>
                <wp:positionV relativeFrom="paragraph">
                  <wp:posOffset>1707251</wp:posOffset>
                </wp:positionV>
                <wp:extent cx="6438900" cy="231140"/>
                <wp:effectExtent l="0" t="0" r="0" b="16510"/>
                <wp:wrapSquare wrapText="bothSides"/>
                <wp:docPr id="4" name="Text Box 4"/>
                <wp:cNvGraphicFramePr/>
                <a:graphic xmlns:a="http://schemas.openxmlformats.org/drawingml/2006/main">
                  <a:graphicData uri="http://schemas.microsoft.com/office/word/2010/wordprocessingShape">
                    <wps:wsp>
                      <wps:cNvSpPr txBox="1"/>
                      <wps:spPr>
                        <a:xfrm>
                          <a:off x="0" y="0"/>
                          <a:ext cx="6438900" cy="231140"/>
                        </a:xfrm>
                        <a:prstGeom prst="rect">
                          <a:avLst/>
                        </a:prstGeom>
                        <a:noFill/>
                        <a:ln>
                          <a:noFill/>
                        </a:ln>
                        <a:effectLst/>
                      </wps:spPr>
                      <wps:txbx>
                        <w:txbxContent>
                          <w:p w:rsidR="00BC46EB" w:rsidRPr="00BC46EB" w:rsidRDefault="00BC46EB" w:rsidP="00BC46EB">
                            <w:pPr>
                              <w:pStyle w:val="Caption"/>
                              <w:rPr>
                                <w:b w:val="0"/>
                                <w:noProof/>
                                <w:sz w:val="24"/>
                              </w:rPr>
                            </w:pPr>
                            <w:r w:rsidRPr="00BC46EB">
                              <w:rPr>
                                <w:b w:val="0"/>
                              </w:rPr>
                              <w:t xml:space="preserve">Fig. 2. </w:t>
                            </w:r>
                            <w:r>
                              <w:rPr>
                                <w:b w:val="0"/>
                              </w:rPr>
                              <w:t>Left (a), nadir (b), and right (c) beams and their corresponding weight functions. d. Combined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81319" id="Text Box 4" o:spid="_x0000_s1027" type="#_x0000_t202" style="position:absolute;left:0;text-align:left;margin-left:0;margin-top:134.45pt;width:507pt;height:18.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" filled="f" stroked="f">
                <v:textbox inset="0,0,0,0">
                  <w:txbxContent>
                    <w:p w:rsidR="00BC46EB" w:rsidRPr="00BC46EB" w:rsidRDefault="00BC46EB" w:rsidP="00BC46EB">
                      <w:pPr>
                        <w:pStyle w:val="Caption"/>
                        <w:rPr>
                          <w:b w:val="0"/>
                          <w:noProof/>
                          <w:sz w:val="24"/>
                        </w:rPr>
                      </w:pPr>
                      <w:r w:rsidRPr="00BC46EB">
                        <w:rPr>
                          <w:b w:val="0"/>
                        </w:rPr>
                        <w:t xml:space="preserve">Fig. 2. </w:t>
                      </w:r>
                      <w:r>
                        <w:rPr>
                          <w:b w:val="0"/>
                        </w:rPr>
                        <w:t>Left (a), nadir (b), and right (c) beams and their corresponding weight functions. d. Combined image.</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73518A48" wp14:editId="1A32D3DC">
                <wp:simplePos x="0" y="0"/>
                <wp:positionH relativeFrom="column">
                  <wp:posOffset>1755140</wp:posOffset>
                </wp:positionH>
                <wp:positionV relativeFrom="page">
                  <wp:posOffset>8815441</wp:posOffset>
                </wp:positionV>
                <wp:extent cx="4736465" cy="381635"/>
                <wp:effectExtent l="0" t="0" r="6985" b="18415"/>
                <wp:wrapSquare wrapText="bothSides"/>
                <wp:docPr id="2" name="Text Box 2"/>
                <wp:cNvGraphicFramePr/>
                <a:graphic xmlns:a="http://schemas.openxmlformats.org/drawingml/2006/main">
                  <a:graphicData uri="http://schemas.microsoft.com/office/word/2010/wordprocessingShape">
                    <wps:wsp>
                      <wps:cNvSpPr txBox="1"/>
                      <wps:spPr>
                        <a:xfrm>
                          <a:off x="0" y="0"/>
                          <a:ext cx="4736465" cy="381635"/>
                        </a:xfrm>
                        <a:prstGeom prst="rect">
                          <a:avLst/>
                        </a:prstGeom>
                        <a:noFill/>
                        <a:ln>
                          <a:noFill/>
                        </a:ln>
                        <a:effectLst/>
                      </wps:spPr>
                      <wps:txbx>
                        <w:txbxContent>
                          <w:p w:rsidR="001E0B0C" w:rsidRPr="00963065" w:rsidRDefault="001E0B0C" w:rsidP="001E0B0C">
                            <w:pPr>
                              <w:pStyle w:val="Caption"/>
                              <w:rPr>
                                <w:b w:val="0"/>
                              </w:rPr>
                            </w:pPr>
                            <w:r w:rsidRPr="00963065">
                              <w:rPr>
                                <w:b w:val="0"/>
                              </w:rPr>
                              <w:t xml:space="preserve">Fig. </w:t>
                            </w:r>
                            <w:r w:rsidR="008E69F9">
                              <w:rPr>
                                <w:b w:val="0"/>
                              </w:rPr>
                              <w:t>3</w:t>
                            </w:r>
                            <w:r w:rsidRPr="00963065">
                              <w:rPr>
                                <w:b w:val="0"/>
                              </w:rPr>
                              <w:t xml:space="preserve">. </w:t>
                            </w:r>
                            <w:proofErr w:type="gramStart"/>
                            <w:r w:rsidRPr="00963065">
                              <w:rPr>
                                <w:b w:val="0"/>
                              </w:rPr>
                              <w:t>a-g</w:t>
                            </w:r>
                            <w:proofErr w:type="gramEnd"/>
                            <w:r w:rsidRPr="00963065">
                              <w:rPr>
                                <w:b w:val="0"/>
                              </w:rPr>
                              <w:t>. Ice-bottom DEMs for 7 data frames overlaid on Landsat-7 imagery. h. Overview map of all flight lines. Red boxes indicate the locations of the 7 data frames.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8A48" id="Text Box 2" o:spid="_x0000_s1028" type="#_x0000_t202" style="position:absolute;left:0;text-align:left;margin-left:138.2pt;margin-top:694.15pt;width:372.95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" filled="f" stroked="f">
                <v:textbox inset="0,0,0,0">
                  <w:txbxContent>
                    <w:p w:rsidR="001E0B0C" w:rsidRPr="00963065" w:rsidRDefault="001E0B0C" w:rsidP="001E0B0C">
                      <w:pPr>
                        <w:pStyle w:val="Caption"/>
                        <w:rPr>
                          <w:b w:val="0"/>
                        </w:rPr>
                      </w:pPr>
                      <w:r w:rsidRPr="00963065">
                        <w:rPr>
                          <w:b w:val="0"/>
                        </w:rPr>
                        <w:t xml:space="preserve">Fig. </w:t>
                      </w:r>
                      <w:r w:rsidR="008E69F9">
                        <w:rPr>
                          <w:b w:val="0"/>
                        </w:rPr>
                        <w:t>3</w:t>
                      </w:r>
                      <w:r w:rsidRPr="00963065">
                        <w:rPr>
                          <w:b w:val="0"/>
                        </w:rPr>
                        <w:t xml:space="preserve">. </w:t>
                      </w:r>
                      <w:proofErr w:type="gramStart"/>
                      <w:r w:rsidRPr="00963065">
                        <w:rPr>
                          <w:b w:val="0"/>
                        </w:rPr>
                        <w:t>a-g</w:t>
                      </w:r>
                      <w:proofErr w:type="gramEnd"/>
                      <w:r w:rsidRPr="00963065">
                        <w:rPr>
                          <w:b w:val="0"/>
                        </w:rPr>
                        <w:t>. Ice-bottom DEMs for 7 data frames overlaid on Landsat-7 imagery. h. Overview map of all flight lines. Red boxes indicate the locations of the 7 data frames.</w:t>
                      </w:r>
                    </w:p>
                  </w:txbxContent>
                </v:textbox>
                <w10:wrap type="square" anchory="page"/>
              </v:shape>
            </w:pict>
          </mc:Fallback>
        </mc:AlternateContent>
      </w:r>
      <w:r w:rsidR="00DD6EDD">
        <w:rPr>
          <w:noProof/>
          <w:sz w:val="24"/>
        </w:rPr>
        <w:pict>
          <v:shape id="_x0000_s1028" type="#_x0000_t75" style="position:absolute;left:0;text-align:left;margin-left:-.5pt;margin-top:343.05pt;width:506.45pt;height:381.35pt;z-index:251663360;mso-position-horizontal-relative:text;mso-position-vertical-relative:page">
            <v:imagedata r:id="rId8" o:title=""/>
            <w10:wrap type="square" anchory="page"/>
          </v:shape>
        </w:pict>
      </w:r>
      <w:r w:rsidR="00DD6EDD">
        <w:rPr>
          <w:noProof/>
          <w:sz w:val="24"/>
        </w:rPr>
        <w:pict>
          <v:shape id="_x0000_s1030" type="#_x0000_t75" style="position:absolute;left:0;text-align:left;margin-left:-.5pt;margin-top:260.95pt;width:507pt;height:76.95pt;z-index:251670528;mso-position-horizontal-relative:text;mso-position-vertical-relative:page">
            <v:imagedata r:id="rId9" o:title=""/>
            <w10:wrap type="square" anchory="page"/>
          </v:shape>
        </w:pict>
      </w:r>
      <w:r w:rsidR="00C574C6">
        <w:rPr>
          <w:noProof/>
        </w:rPr>
        <mc:AlternateContent>
          <mc:Choice Requires="wps">
            <w:drawing>
              <wp:anchor distT="0" distB="0" distL="114300" distR="114300" simplePos="0" relativeHeight="251669504" behindDoc="0" locked="0" layoutInCell="1" allowOverlap="1" wp14:anchorId="24CD1FFE" wp14:editId="6C511522">
                <wp:simplePos x="0" y="0"/>
                <wp:positionH relativeFrom="column">
                  <wp:posOffset>45720</wp:posOffset>
                </wp:positionH>
                <wp:positionV relativeFrom="paragraph">
                  <wp:posOffset>1615237</wp:posOffset>
                </wp:positionV>
                <wp:extent cx="6438900" cy="24447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6438900" cy="244475"/>
                        </a:xfrm>
                        <a:prstGeom prst="rect">
                          <a:avLst/>
                        </a:prstGeom>
                        <a:solidFill>
                          <a:prstClr val="white"/>
                        </a:solidFill>
                        <a:ln>
                          <a:noFill/>
                        </a:ln>
                        <a:effectLst/>
                      </wps:spPr>
                      <wps:txbx>
                        <w:txbxContent>
                          <w:p w:rsidR="00433C0A" w:rsidRPr="00433C0A" w:rsidRDefault="00433C0A" w:rsidP="00433C0A">
                            <w:pPr>
                              <w:pStyle w:val="Caption"/>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A8BF3" id="Text Box 3" o:spid="_x0000_s1027" type="#_x0000_t202" style="position:absolute;left:0;text-align:left;margin-left:3.6pt;margin-top:127.2pt;width:507pt;height:1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" stroked="f">
                <v:textbox inset="0,0,0,0">
                  <w:txbxContent>
                    <w:p w:rsidR="00433C0A" w:rsidRPr="00433C0A" w:rsidRDefault="00433C0A" w:rsidP="00433C0A">
                      <w:pPr>
                        <w:pStyle w:val="Caption"/>
                        <w:rPr>
                          <w:b w:val="0"/>
                        </w:rPr>
                      </w:pPr>
                    </w:p>
                  </w:txbxContent>
                </v:textbox>
                <w10:wrap type="square"/>
              </v:shape>
            </w:pict>
          </mc:Fallback>
        </mc:AlternateContent>
      </w:r>
      <w:r w:rsidR="00D53990">
        <w:t xml:space="preserve">After forming a 3D image from each transmit beam, the three images are merged </w:t>
      </w:r>
      <w:r w:rsidR="00CC21EF">
        <w:t xml:space="preserve">using a weighted sum </w:t>
      </w:r>
      <w:r w:rsidR="00D53990">
        <w:t>to produce a single digitally-formed wide swath beam as shown in Fig. 2.</w:t>
      </w:r>
      <w:r w:rsidR="00CC21EF">
        <w:t xml:space="preserve"> Weights are normalized Gaussian functions proportioned according to the transmit direction.</w:t>
      </w:r>
    </w:p>
    <w:p w:rsidR="00A218F9" w:rsidRDefault="00A218F9" w:rsidP="00A218F9">
      <w:pPr>
        <w:jc w:val="both"/>
        <w:rPr>
          <w:b/>
          <w:sz w:val="20"/>
        </w:rPr>
      </w:pPr>
      <w:r>
        <w:rPr>
          <w:b/>
          <w:sz w:val="20"/>
        </w:rPr>
        <w:t xml:space="preserve">3.2. </w:t>
      </w:r>
      <w:r w:rsidRPr="00C431A1">
        <w:rPr>
          <w:b/>
          <w:sz w:val="20"/>
        </w:rPr>
        <w:t>2D Layer-Tracking Algorithm</w:t>
      </w:r>
    </w:p>
    <w:p w:rsidR="00A218F9" w:rsidRDefault="00A218F9" w:rsidP="00A218F9">
      <w:pPr>
        <w:jc w:val="both"/>
        <w:rPr>
          <w:sz w:val="20"/>
        </w:rPr>
      </w:pPr>
    </w:p>
    <w:p w:rsidR="00796AC8" w:rsidRPr="00796AC8" w:rsidRDefault="00796AC8" w:rsidP="00796AC8">
      <w:pPr>
        <w:jc w:val="both"/>
        <w:rPr>
          <w:sz w:val="20"/>
        </w:rPr>
      </w:pPr>
      <w:r w:rsidRPr="00796AC8">
        <w:rPr>
          <w:sz w:val="20"/>
        </w:rPr>
        <w:t xml:space="preserve">As mentioned, manual tracking of the ice-bottom is impractical on a large scale. To solve this problem, we have implemented an automated technique for extracting ice-bottom surfaces. We first generate a seed surface subject to a set of constraints which account for both the mismatch between the radar data and the model parameters as well as the smoothness of the estimated surface. Additional sources of evidence are then incorporated to refine the surface in a discrete energy minimization formulation, using the Sequential Tree Reweighted Message Passing (TRW) </w:t>
      </w:r>
      <w:r w:rsidR="00AE6D6D">
        <w:rPr>
          <w:sz w:val="20"/>
        </w:rPr>
        <w:t>algorithm [6</w:t>
      </w:r>
      <w:proofErr w:type="gramStart"/>
      <w:r w:rsidR="00B522F4">
        <w:rPr>
          <w:sz w:val="20"/>
        </w:rPr>
        <w:t>,</w:t>
      </w:r>
      <w:r w:rsidR="00AE6D6D">
        <w:rPr>
          <w:sz w:val="20"/>
        </w:rPr>
        <w:t>7</w:t>
      </w:r>
      <w:proofErr w:type="gramEnd"/>
      <w:r w:rsidRPr="00796AC8">
        <w:rPr>
          <w:sz w:val="20"/>
        </w:rPr>
        <w:t xml:space="preserve">]. </w:t>
      </w:r>
    </w:p>
    <w:p w:rsidR="00796AC8" w:rsidRPr="00796AC8" w:rsidRDefault="00796AC8" w:rsidP="00796AC8">
      <w:pPr>
        <w:ind w:firstLine="180"/>
        <w:jc w:val="both"/>
        <w:rPr>
          <w:sz w:val="20"/>
        </w:rPr>
      </w:pPr>
      <w:r w:rsidRPr="00796AC8">
        <w:rPr>
          <w:sz w:val="20"/>
        </w:rPr>
        <w:t>The additional sources of evidence include human-labeled ground truth, the ice-surface digital elevation model (DEM), and the ice mask of the land surface.</w:t>
      </w:r>
    </w:p>
    <w:p w:rsidR="00796AC8" w:rsidRPr="00796AC8" w:rsidRDefault="00796AC8" w:rsidP="00796AC8">
      <w:pPr>
        <w:ind w:firstLine="180"/>
        <w:jc w:val="both"/>
        <w:rPr>
          <w:sz w:val="20"/>
        </w:rPr>
      </w:pPr>
      <w:r w:rsidRPr="00796AC8">
        <w:rPr>
          <w:sz w:val="20"/>
        </w:rPr>
        <w:lastRenderedPageBreak/>
        <w:t xml:space="preserve">The human-labeled ground truth indicate where the ice-bottom layer should pass through. However, they are not always accurate at the pixel-level since </w:t>
      </w:r>
      <w:r w:rsidR="00196F1F">
        <w:rPr>
          <w:sz w:val="20"/>
        </w:rPr>
        <w:t xml:space="preserve">it is </w:t>
      </w:r>
      <w:r w:rsidRPr="00796AC8">
        <w:rPr>
          <w:sz w:val="20"/>
        </w:rPr>
        <w:t xml:space="preserve">difficult </w:t>
      </w:r>
      <w:r w:rsidR="00196F1F">
        <w:rPr>
          <w:sz w:val="20"/>
        </w:rPr>
        <w:t>for an operator to be both precise and efficient</w:t>
      </w:r>
      <w:r w:rsidRPr="00796AC8">
        <w:rPr>
          <w:sz w:val="20"/>
        </w:rPr>
        <w:t xml:space="preserve">. To decouple from the ground truth errors, we consider two labels as the same when their difference is within a few pixels and then rely on the image characteristics to drive the inference model to a more precise answer. </w:t>
      </w:r>
    </w:p>
    <w:p w:rsidR="00796AC8" w:rsidRPr="00796AC8" w:rsidRDefault="00796AC8" w:rsidP="00796AC8">
      <w:pPr>
        <w:ind w:firstLine="180"/>
        <w:jc w:val="both"/>
        <w:rPr>
          <w:sz w:val="20"/>
        </w:rPr>
      </w:pPr>
      <w:r w:rsidRPr="00796AC8">
        <w:rPr>
          <w:sz w:val="20"/>
        </w:rPr>
        <w:t xml:space="preserve">For each angle of incidence in the 3D image, the surface DEM is used to find an estimate of the range to the surface. The automatic tracker tunes the tracker parameters to match this reference and create stochastic parameters associated with the nearby arrangement of image intensities. </w:t>
      </w:r>
      <w:r w:rsidR="00196F1F">
        <w:rPr>
          <w:sz w:val="20"/>
        </w:rPr>
        <w:t>These parameters are then used to track the unknown ice</w:t>
      </w:r>
      <w:r w:rsidRPr="00796AC8">
        <w:rPr>
          <w:sz w:val="20"/>
        </w:rPr>
        <w:t>-bottom</w:t>
      </w:r>
      <w:r w:rsidR="00196F1F">
        <w:rPr>
          <w:sz w:val="20"/>
        </w:rPr>
        <w:t>.</w:t>
      </w:r>
    </w:p>
    <w:p w:rsidR="00A218F9" w:rsidRDefault="00796AC8" w:rsidP="00796AC8">
      <w:pPr>
        <w:ind w:firstLine="180"/>
        <w:jc w:val="both"/>
        <w:rPr>
          <w:sz w:val="20"/>
        </w:rPr>
      </w:pPr>
      <w:r w:rsidRPr="00796AC8">
        <w:rPr>
          <w:sz w:val="20"/>
        </w:rPr>
        <w:t>The ice mask is a binary raster that is used to determine at each angle of arrival whether there is ice or not. When estimating the location of the ice-bottom, the automatic tracker applies a higher cost to very thin ice because the ice-bottom estimate tends to track ice-surface sidelobes without this. However, where there is no ice, the ice-surface and ice-bottom need to merge and this additional cost prevents that. With an ice mask available, the automatic surface tracker alters the cost calculation accordingly and forces the ice-surface and ice-bottom to merge where there is no ice.</w:t>
      </w:r>
    </w:p>
    <w:p w:rsidR="00796AC8" w:rsidRDefault="00796AC8" w:rsidP="00796AC8">
      <w:pPr>
        <w:jc w:val="both"/>
        <w:rPr>
          <w:sz w:val="20"/>
        </w:rPr>
      </w:pPr>
    </w:p>
    <w:p w:rsidR="00FB0C0F" w:rsidRDefault="00FB0C0F">
      <w:pPr>
        <w:keepNext/>
        <w:jc w:val="center"/>
        <w:rPr>
          <w:b/>
          <w:caps/>
          <w:sz w:val="20"/>
        </w:rPr>
      </w:pPr>
      <w:r>
        <w:rPr>
          <w:b/>
          <w:caps/>
          <w:sz w:val="20"/>
        </w:rPr>
        <w:t xml:space="preserve">4. </w:t>
      </w:r>
      <w:r w:rsidR="00796AC8">
        <w:rPr>
          <w:b/>
          <w:caps/>
          <w:sz w:val="20"/>
        </w:rPr>
        <w:t>Results and Discussion</w:t>
      </w:r>
    </w:p>
    <w:p w:rsidR="00FB0C0F" w:rsidRDefault="00FB0C0F">
      <w:pPr>
        <w:keepNext/>
        <w:jc w:val="both"/>
        <w:rPr>
          <w:sz w:val="20"/>
        </w:rPr>
      </w:pPr>
    </w:p>
    <w:p w:rsidR="00796AC8" w:rsidRDefault="00796AC8" w:rsidP="00796AC8">
      <w:pPr>
        <w:pStyle w:val="BodyTextIndent2"/>
        <w:ind w:firstLine="0"/>
      </w:pPr>
      <w:r>
        <w:t xml:space="preserve">Fig. </w:t>
      </w:r>
      <w:r w:rsidR="008E69F9">
        <w:t>3</w:t>
      </w:r>
      <w:r w:rsidR="00547E9E">
        <w:t>a-g</w:t>
      </w:r>
      <w:r>
        <w:t xml:space="preserve"> show the resultant basal topography for seven data frames from the CAA where we applied our 2D automated layer-tracker. Fig. </w:t>
      </w:r>
      <w:r w:rsidR="008E69F9">
        <w:t>3</w:t>
      </w:r>
      <w:r w:rsidR="00547E9E">
        <w:t>h</w:t>
      </w:r>
      <w:r>
        <w:t xml:space="preserve"> shows the locations of each frame</w:t>
      </w:r>
      <w:r w:rsidR="00547E9E">
        <w:t xml:space="preserve">. All are </w:t>
      </w:r>
      <w:r>
        <w:t>overlaid on Landsat-7 image</w:t>
      </w:r>
      <w:r w:rsidR="00547E9E">
        <w:t>ry</w:t>
      </w:r>
      <w:r w:rsidR="00392E09">
        <w:t>.</w:t>
      </w:r>
    </w:p>
    <w:p w:rsidR="00196F1F" w:rsidRDefault="00392E09" w:rsidP="00796AC8">
      <w:pPr>
        <w:pStyle w:val="BodyTextIndent2"/>
        <w:ind w:firstLine="180"/>
      </w:pPr>
      <w:r>
        <w:t>T</w:t>
      </w:r>
      <w:r w:rsidR="00796AC8">
        <w:t xml:space="preserve">hree statistical properties were used to assess </w:t>
      </w:r>
      <w:r>
        <w:t>the automated tracking algorithm</w:t>
      </w:r>
      <w:r w:rsidR="00796AC8">
        <w:t xml:space="preserve">: the mean error, median mean error, and precision of the correct human-labeled ground truth pixels over the whole surface. The error is measured as the </w:t>
      </w:r>
      <w:r w:rsidR="009C17B4">
        <w:t xml:space="preserve">range bin </w:t>
      </w:r>
      <w:r w:rsidR="00796AC8">
        <w:t xml:space="preserve">difference between completely automated results and results that were hand corrected. </w:t>
      </w:r>
    </w:p>
    <w:p w:rsidR="00796AC8" w:rsidRDefault="00796AC8" w:rsidP="00796AC8">
      <w:pPr>
        <w:pStyle w:val="BodyTextIndent2"/>
        <w:ind w:firstLine="180"/>
      </w:pPr>
      <w:r>
        <w:t>Table 2 show</w:t>
      </w:r>
      <w:r w:rsidR="00196F1F">
        <w:t>s</w:t>
      </w:r>
      <w:r>
        <w:t xml:space="preserve"> a comparison of our results versus published results. Our method has </w:t>
      </w:r>
      <w:r w:rsidR="009C17B4">
        <w:t xml:space="preserve">substantially </w:t>
      </w:r>
      <w:r>
        <w:t xml:space="preserve">less mean-error and median mean-error compared with the </w:t>
      </w:r>
      <w:r w:rsidR="00493877">
        <w:t xml:space="preserve">Viterbi method and </w:t>
      </w:r>
      <w:r w:rsidR="009C17B4">
        <w:t xml:space="preserve">methods </w:t>
      </w:r>
      <w:r w:rsidR="00493877">
        <w:t xml:space="preserve">described </w:t>
      </w:r>
      <w:r>
        <w:t>in [</w:t>
      </w:r>
      <w:r w:rsidR="00AE6D6D">
        <w:t>8</w:t>
      </w:r>
      <w:r>
        <w:t>] and [</w:t>
      </w:r>
      <w:r w:rsidR="00AE6D6D">
        <w:t>9</w:t>
      </w:r>
      <w:r>
        <w:t>]. More details on the mathematical foundation of the layer tracker with detailed interpretation of these results is given in [</w:t>
      </w:r>
      <w:r w:rsidR="00AE6D6D">
        <w:t>10</w:t>
      </w:r>
      <w:r>
        <w:t>].</w:t>
      </w:r>
    </w:p>
    <w:p w:rsidR="004B5971" w:rsidRDefault="004B5971" w:rsidP="00796AC8">
      <w:pPr>
        <w:pStyle w:val="BodyTextIndent2"/>
        <w:ind w:firstLine="180"/>
      </w:pPr>
    </w:p>
    <w:p w:rsidR="000B03FB" w:rsidRDefault="000B03FB" w:rsidP="000B03FB">
      <w:pPr>
        <w:spacing w:before="60"/>
        <w:jc w:val="both"/>
        <w:rPr>
          <w:sz w:val="20"/>
        </w:rPr>
      </w:pPr>
      <w:r w:rsidRPr="00C431A1">
        <w:rPr>
          <w:b/>
          <w:sz w:val="20"/>
        </w:rPr>
        <w:t>Table 2</w:t>
      </w:r>
      <w:r w:rsidRPr="00C431A1">
        <w:rPr>
          <w:sz w:val="20"/>
        </w:rPr>
        <w:t xml:space="preserve">. </w:t>
      </w:r>
      <w:r w:rsidR="00196F1F">
        <w:rPr>
          <w:sz w:val="20"/>
        </w:rPr>
        <w:t xml:space="preserve">Comparison of </w:t>
      </w:r>
      <w:r w:rsidR="00035D7C">
        <w:rPr>
          <w:sz w:val="20"/>
        </w:rPr>
        <w:t>A</w:t>
      </w:r>
      <w:r w:rsidR="00196F1F">
        <w:rPr>
          <w:sz w:val="20"/>
        </w:rPr>
        <w:t xml:space="preserve">utomated </w:t>
      </w:r>
      <w:r w:rsidR="00035D7C">
        <w:rPr>
          <w:sz w:val="20"/>
        </w:rPr>
        <w:t>T</w:t>
      </w:r>
      <w:r w:rsidR="00196F1F">
        <w:rPr>
          <w:sz w:val="20"/>
        </w:rPr>
        <w:t xml:space="preserve">racking </w:t>
      </w:r>
      <w:r w:rsidR="00035D7C">
        <w:rPr>
          <w:sz w:val="20"/>
        </w:rPr>
        <w:t>A</w:t>
      </w:r>
      <w:r w:rsidR="00196F1F">
        <w:rPr>
          <w:sz w:val="20"/>
        </w:rPr>
        <w:t>lgorithms.</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3"/>
        <w:gridCol w:w="1144"/>
        <w:gridCol w:w="1805"/>
        <w:gridCol w:w="961"/>
      </w:tblGrid>
      <w:tr w:rsidR="000B03FB" w:rsidRPr="00C431A1" w:rsidTr="00035D7C">
        <w:trPr>
          <w:jc w:val="center"/>
        </w:trPr>
        <w:tc>
          <w:tcPr>
            <w:tcW w:w="0" w:type="auto"/>
          </w:tcPr>
          <w:p w:rsidR="000B03FB" w:rsidRPr="00C431A1" w:rsidRDefault="000B03FB" w:rsidP="00537205">
            <w:pPr>
              <w:jc w:val="center"/>
              <w:rPr>
                <w:rFonts w:ascii="Times New Roman" w:hAnsi="Times New Roman" w:cs="Times New Roman"/>
                <w:b/>
                <w:sz w:val="20"/>
                <w:szCs w:val="20"/>
              </w:rPr>
            </w:pPr>
          </w:p>
        </w:tc>
        <w:tc>
          <w:tcPr>
            <w:tcW w:w="0" w:type="auto"/>
          </w:tcPr>
          <w:p w:rsidR="000B03FB" w:rsidRPr="00035D7C" w:rsidRDefault="000B03FB" w:rsidP="00537205">
            <w:pPr>
              <w:jc w:val="center"/>
              <w:rPr>
                <w:rFonts w:ascii="Times New Roman" w:hAnsi="Times New Roman" w:cs="Times New Roman"/>
                <w:sz w:val="20"/>
                <w:szCs w:val="20"/>
              </w:rPr>
            </w:pPr>
            <w:r w:rsidRPr="00035D7C">
              <w:rPr>
                <w:rFonts w:ascii="Times New Roman" w:hAnsi="Times New Roman" w:cs="Times New Roman"/>
                <w:sz w:val="20"/>
                <w:szCs w:val="20"/>
              </w:rPr>
              <w:t>Mean Error</w:t>
            </w:r>
          </w:p>
        </w:tc>
        <w:tc>
          <w:tcPr>
            <w:tcW w:w="0" w:type="auto"/>
          </w:tcPr>
          <w:p w:rsidR="000B03FB" w:rsidRPr="00035D7C" w:rsidRDefault="000B03FB" w:rsidP="00537205">
            <w:pPr>
              <w:jc w:val="center"/>
              <w:rPr>
                <w:rFonts w:ascii="Times New Roman" w:hAnsi="Times New Roman" w:cs="Times New Roman"/>
                <w:sz w:val="20"/>
                <w:szCs w:val="20"/>
              </w:rPr>
            </w:pPr>
            <w:r w:rsidRPr="00035D7C">
              <w:rPr>
                <w:rFonts w:ascii="Times New Roman" w:hAnsi="Times New Roman" w:cs="Times New Roman"/>
                <w:sz w:val="20"/>
                <w:szCs w:val="20"/>
              </w:rPr>
              <w:t>Median Mean Error</w:t>
            </w:r>
          </w:p>
        </w:tc>
        <w:tc>
          <w:tcPr>
            <w:tcW w:w="0" w:type="auto"/>
          </w:tcPr>
          <w:p w:rsidR="000B03FB" w:rsidRPr="00035D7C" w:rsidRDefault="000B03FB" w:rsidP="00537205">
            <w:pPr>
              <w:jc w:val="center"/>
              <w:rPr>
                <w:rFonts w:ascii="Times New Roman" w:hAnsi="Times New Roman" w:cs="Times New Roman"/>
                <w:sz w:val="20"/>
                <w:szCs w:val="20"/>
              </w:rPr>
            </w:pPr>
            <w:r w:rsidRPr="00035D7C">
              <w:rPr>
                <w:rFonts w:ascii="Times New Roman" w:hAnsi="Times New Roman" w:cs="Times New Roman"/>
                <w:sz w:val="20"/>
                <w:szCs w:val="20"/>
              </w:rPr>
              <w:t>Precision</w:t>
            </w:r>
          </w:p>
        </w:tc>
      </w:tr>
      <w:tr w:rsidR="000B03FB" w:rsidRPr="00C431A1" w:rsidTr="00035D7C">
        <w:trPr>
          <w:jc w:val="center"/>
        </w:trPr>
        <w:tc>
          <w:tcPr>
            <w:tcW w:w="0" w:type="auto"/>
          </w:tcPr>
          <w:p w:rsidR="000B03FB" w:rsidRPr="00C431A1" w:rsidRDefault="000B03FB" w:rsidP="00AE6D6D">
            <w:pPr>
              <w:rPr>
                <w:rFonts w:ascii="Times New Roman" w:hAnsi="Times New Roman" w:cs="Times New Roman"/>
                <w:sz w:val="20"/>
                <w:szCs w:val="20"/>
              </w:rPr>
            </w:pPr>
            <w:r>
              <w:rPr>
                <w:rFonts w:ascii="Times New Roman" w:hAnsi="Times New Roman" w:cs="Times New Roman"/>
                <w:sz w:val="20"/>
                <w:szCs w:val="20"/>
              </w:rPr>
              <w:t>[</w:t>
            </w:r>
            <w:r w:rsidR="00AE6D6D">
              <w:rPr>
                <w:rFonts w:ascii="Times New Roman" w:hAnsi="Times New Roman" w:cs="Times New Roman"/>
                <w:sz w:val="20"/>
                <w:szCs w:val="20"/>
              </w:rPr>
              <w:t>8</w:t>
            </w:r>
            <w:r>
              <w:rPr>
                <w:rFonts w:ascii="Times New Roman" w:hAnsi="Times New Roman" w:cs="Times New Roman"/>
                <w:sz w:val="20"/>
                <w:szCs w:val="20"/>
              </w:rPr>
              <w:t>]</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29.8</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7</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12.9%</w:t>
            </w:r>
          </w:p>
        </w:tc>
      </w:tr>
      <w:tr w:rsidR="000B03FB" w:rsidRPr="00C431A1" w:rsidTr="00035D7C">
        <w:trPr>
          <w:jc w:val="center"/>
        </w:trPr>
        <w:tc>
          <w:tcPr>
            <w:tcW w:w="0" w:type="auto"/>
          </w:tcPr>
          <w:p w:rsidR="000B03FB" w:rsidRPr="00C431A1" w:rsidRDefault="009C17B4" w:rsidP="00AE6D6D">
            <w:pPr>
              <w:rPr>
                <w:rFonts w:ascii="Times New Roman" w:hAnsi="Times New Roman" w:cs="Times New Roman"/>
                <w:sz w:val="20"/>
                <w:szCs w:val="20"/>
              </w:rPr>
            </w:pPr>
            <w:r>
              <w:rPr>
                <w:rFonts w:ascii="Times New Roman" w:hAnsi="Times New Roman" w:cs="Times New Roman"/>
                <w:sz w:val="20"/>
                <w:szCs w:val="20"/>
              </w:rPr>
              <w:t>[</w:t>
            </w:r>
            <w:r w:rsidR="00AE6D6D">
              <w:rPr>
                <w:rFonts w:ascii="Times New Roman" w:hAnsi="Times New Roman" w:cs="Times New Roman"/>
                <w:sz w:val="20"/>
                <w:szCs w:val="20"/>
              </w:rPr>
              <w:t>9</w:t>
            </w:r>
            <w:r w:rsidR="000B03FB">
              <w:rPr>
                <w:rFonts w:ascii="Times New Roman" w:hAnsi="Times New Roman" w:cs="Times New Roman"/>
                <w:sz w:val="20"/>
                <w:szCs w:val="20"/>
              </w:rPr>
              <w:t>]</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40</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12</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8.7%</w:t>
            </w:r>
          </w:p>
        </w:tc>
      </w:tr>
      <w:tr w:rsidR="000B03FB" w:rsidRPr="00C431A1" w:rsidTr="00035D7C">
        <w:trPr>
          <w:jc w:val="center"/>
        </w:trPr>
        <w:tc>
          <w:tcPr>
            <w:tcW w:w="0" w:type="auto"/>
          </w:tcPr>
          <w:p w:rsidR="000B03FB" w:rsidRPr="00C431A1" w:rsidRDefault="000B03FB" w:rsidP="00537205">
            <w:pPr>
              <w:rPr>
                <w:rFonts w:ascii="Times New Roman" w:hAnsi="Times New Roman" w:cs="Times New Roman"/>
                <w:b/>
                <w:sz w:val="20"/>
                <w:szCs w:val="20"/>
              </w:rPr>
            </w:pPr>
            <w:r w:rsidRPr="00C431A1">
              <w:rPr>
                <w:rFonts w:ascii="Times New Roman" w:hAnsi="Times New Roman" w:cs="Times New Roman"/>
                <w:sz w:val="20"/>
                <w:szCs w:val="20"/>
              </w:rPr>
              <w:t>Viterbi</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13.3</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3</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20.2%</w:t>
            </w:r>
          </w:p>
        </w:tc>
      </w:tr>
      <w:tr w:rsidR="000B03FB" w:rsidRPr="00C431A1" w:rsidTr="00035D7C">
        <w:trPr>
          <w:jc w:val="center"/>
        </w:trPr>
        <w:tc>
          <w:tcPr>
            <w:tcW w:w="0" w:type="auto"/>
          </w:tcPr>
          <w:p w:rsidR="000B03FB" w:rsidRPr="00C431A1" w:rsidRDefault="009C17B4" w:rsidP="00537205">
            <w:pPr>
              <w:rPr>
                <w:rFonts w:ascii="Times New Roman" w:hAnsi="Times New Roman" w:cs="Times New Roman"/>
                <w:b/>
                <w:sz w:val="20"/>
                <w:szCs w:val="20"/>
              </w:rPr>
            </w:pPr>
            <w:r>
              <w:rPr>
                <w:rFonts w:ascii="Times New Roman" w:hAnsi="Times New Roman" w:cs="Times New Roman"/>
                <w:sz w:val="20"/>
                <w:szCs w:val="20"/>
              </w:rPr>
              <w:t>TRW</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11.9</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2</w:t>
            </w:r>
          </w:p>
        </w:tc>
        <w:tc>
          <w:tcPr>
            <w:tcW w:w="0" w:type="auto"/>
          </w:tcPr>
          <w:p w:rsidR="000B03FB" w:rsidRPr="00C431A1" w:rsidRDefault="000B03FB" w:rsidP="00537205">
            <w:pPr>
              <w:jc w:val="center"/>
              <w:rPr>
                <w:rFonts w:ascii="Times New Roman" w:hAnsi="Times New Roman" w:cs="Times New Roman"/>
                <w:b/>
                <w:sz w:val="20"/>
                <w:szCs w:val="20"/>
              </w:rPr>
            </w:pPr>
            <w:r w:rsidRPr="00C431A1">
              <w:rPr>
                <w:rFonts w:ascii="Times New Roman" w:hAnsi="Times New Roman" w:cs="Times New Roman"/>
                <w:sz w:val="20"/>
                <w:szCs w:val="20"/>
              </w:rPr>
              <w:t>36%</w:t>
            </w:r>
          </w:p>
        </w:tc>
      </w:tr>
    </w:tbl>
    <w:p w:rsidR="006006BD" w:rsidRDefault="006006BD" w:rsidP="00796AC8">
      <w:pPr>
        <w:pStyle w:val="BodyTextIndent2"/>
        <w:ind w:firstLine="180"/>
      </w:pPr>
    </w:p>
    <w:p w:rsidR="00FB0C0F" w:rsidRDefault="00FB0C0F">
      <w:pPr>
        <w:keepNext/>
        <w:jc w:val="center"/>
        <w:rPr>
          <w:b/>
          <w:caps/>
          <w:sz w:val="20"/>
        </w:rPr>
      </w:pPr>
      <w:r>
        <w:rPr>
          <w:b/>
          <w:caps/>
          <w:sz w:val="20"/>
        </w:rPr>
        <w:t xml:space="preserve">5. </w:t>
      </w:r>
      <w:r w:rsidR="00796AC8">
        <w:rPr>
          <w:b/>
          <w:caps/>
          <w:sz w:val="20"/>
        </w:rPr>
        <w:t>Conclusion</w:t>
      </w:r>
    </w:p>
    <w:p w:rsidR="00FB0C0F" w:rsidRDefault="00FB0C0F">
      <w:pPr>
        <w:keepNext/>
        <w:jc w:val="both"/>
        <w:rPr>
          <w:sz w:val="20"/>
        </w:rPr>
      </w:pPr>
    </w:p>
    <w:p w:rsidR="00796AC8" w:rsidRPr="005B2291" w:rsidRDefault="00796AC8">
      <w:pPr>
        <w:keepNext/>
        <w:jc w:val="both"/>
        <w:rPr>
          <w:sz w:val="20"/>
        </w:rPr>
      </w:pPr>
      <w:r w:rsidRPr="00796AC8">
        <w:rPr>
          <w:sz w:val="20"/>
        </w:rPr>
        <w:t xml:space="preserve">We collected swath mode </w:t>
      </w:r>
      <w:r w:rsidR="003F2DFF">
        <w:rPr>
          <w:sz w:val="20"/>
        </w:rPr>
        <w:t xml:space="preserve">radar </w:t>
      </w:r>
      <w:r w:rsidRPr="00796AC8">
        <w:rPr>
          <w:sz w:val="20"/>
        </w:rPr>
        <w:t xml:space="preserve">data with settings specifically set for the imaged radar scene. These data were processed using 3D imaging routines that included new calibration </w:t>
      </w:r>
      <w:r w:rsidRPr="00796AC8">
        <w:rPr>
          <w:sz w:val="20"/>
        </w:rPr>
        <w:t xml:space="preserve">techniques not previously reported. Also, a new surface tracking algorithm </w:t>
      </w:r>
      <w:r w:rsidR="003F2DFF">
        <w:rPr>
          <w:sz w:val="20"/>
        </w:rPr>
        <w:t xml:space="preserve">was </w:t>
      </w:r>
      <w:r w:rsidRPr="00796AC8">
        <w:rPr>
          <w:sz w:val="20"/>
        </w:rPr>
        <w:t xml:space="preserve">developed. Ice-surface and ice-bottom DEMs were generated from these tracked surfaces. Finally, the performance of the algorithm </w:t>
      </w:r>
      <w:r w:rsidR="003F2DFF">
        <w:rPr>
          <w:sz w:val="20"/>
        </w:rPr>
        <w:t xml:space="preserve">versus human tracking </w:t>
      </w:r>
      <w:r w:rsidRPr="005B2291">
        <w:rPr>
          <w:sz w:val="20"/>
        </w:rPr>
        <w:t xml:space="preserve">was compared </w:t>
      </w:r>
      <w:r w:rsidR="003F2DFF" w:rsidRPr="005B2291">
        <w:rPr>
          <w:sz w:val="20"/>
        </w:rPr>
        <w:t xml:space="preserve">against </w:t>
      </w:r>
      <w:r w:rsidRPr="005B2291">
        <w:rPr>
          <w:sz w:val="20"/>
        </w:rPr>
        <w:t>previous image tracking algorithms with positive results.</w:t>
      </w:r>
    </w:p>
    <w:p w:rsidR="006006BD" w:rsidRPr="005B2291" w:rsidRDefault="006006BD" w:rsidP="00796AC8">
      <w:pPr>
        <w:rPr>
          <w:sz w:val="20"/>
        </w:rPr>
      </w:pPr>
    </w:p>
    <w:p w:rsidR="00175219" w:rsidRPr="005B2291" w:rsidRDefault="00175219" w:rsidP="00175219">
      <w:pPr>
        <w:jc w:val="center"/>
        <w:rPr>
          <w:b/>
          <w:caps/>
          <w:sz w:val="20"/>
        </w:rPr>
      </w:pPr>
      <w:r w:rsidRPr="005B2291">
        <w:rPr>
          <w:b/>
          <w:caps/>
          <w:sz w:val="20"/>
        </w:rPr>
        <w:t>6. Acknowledgements</w:t>
      </w:r>
    </w:p>
    <w:p w:rsidR="003F3FE2" w:rsidRPr="005B2291" w:rsidRDefault="003F3FE2" w:rsidP="00175219">
      <w:pPr>
        <w:jc w:val="both"/>
        <w:rPr>
          <w:sz w:val="20"/>
        </w:rPr>
      </w:pPr>
    </w:p>
    <w:p w:rsidR="00175219" w:rsidRDefault="003F3FE2" w:rsidP="00175219">
      <w:pPr>
        <w:jc w:val="both"/>
        <w:rPr>
          <w:sz w:val="20"/>
        </w:rPr>
      </w:pPr>
      <w:r w:rsidRPr="005B2291">
        <w:rPr>
          <w:sz w:val="20"/>
        </w:rPr>
        <w:t>We acknowledge support from NASA (NNX16AH54G</w:t>
      </w:r>
      <w:r>
        <w:rPr>
          <w:sz w:val="20"/>
        </w:rPr>
        <w:t>)</w:t>
      </w:r>
      <w:r w:rsidR="00460592">
        <w:rPr>
          <w:sz w:val="20"/>
        </w:rPr>
        <w:t xml:space="preserve">, </w:t>
      </w:r>
      <w:r w:rsidR="005B2291">
        <w:rPr>
          <w:sz w:val="20"/>
        </w:rPr>
        <w:t>NSF (</w:t>
      </w:r>
      <w:r w:rsidR="00460592" w:rsidRPr="00460592">
        <w:rPr>
          <w:sz w:val="20"/>
        </w:rPr>
        <w:t>1443054</w:t>
      </w:r>
      <w:r w:rsidR="00460592">
        <w:rPr>
          <w:sz w:val="20"/>
        </w:rPr>
        <w:t xml:space="preserve">, </w:t>
      </w:r>
      <w:r w:rsidR="005B2291" w:rsidRPr="005B2291">
        <w:rPr>
          <w:sz w:val="20"/>
        </w:rPr>
        <w:t>0424589</w:t>
      </w:r>
      <w:r w:rsidR="005B2291">
        <w:rPr>
          <w:sz w:val="20"/>
        </w:rPr>
        <w:t>)</w:t>
      </w:r>
      <w:r w:rsidR="00460592">
        <w:rPr>
          <w:sz w:val="20"/>
        </w:rPr>
        <w:t>, and NSERC</w:t>
      </w:r>
      <w:r w:rsidR="0017228C">
        <w:rPr>
          <w:sz w:val="20"/>
        </w:rPr>
        <w:t>.</w:t>
      </w:r>
    </w:p>
    <w:p w:rsidR="003F3FE2" w:rsidRDefault="003F3FE2" w:rsidP="00175219">
      <w:pPr>
        <w:jc w:val="both"/>
        <w:rPr>
          <w:sz w:val="20"/>
        </w:rPr>
      </w:pPr>
    </w:p>
    <w:p w:rsidR="00175219" w:rsidRDefault="00175219" w:rsidP="00175219">
      <w:pPr>
        <w:jc w:val="center"/>
        <w:rPr>
          <w:b/>
          <w:caps/>
          <w:sz w:val="20"/>
        </w:rPr>
      </w:pPr>
      <w:r w:rsidRPr="00E04EF4">
        <w:rPr>
          <w:sz w:val="18"/>
          <w:szCs w:val="18"/>
        </w:rPr>
        <w:t xml:space="preserve"> </w:t>
      </w:r>
      <w:r>
        <w:rPr>
          <w:b/>
          <w:caps/>
          <w:sz w:val="20"/>
        </w:rPr>
        <w:t>7. References</w:t>
      </w:r>
    </w:p>
    <w:p w:rsidR="00175219" w:rsidRDefault="00175219" w:rsidP="00175219">
      <w:pPr>
        <w:jc w:val="both"/>
        <w:rPr>
          <w:sz w:val="20"/>
        </w:rPr>
      </w:pPr>
    </w:p>
    <w:p w:rsidR="00FB0C0F" w:rsidRPr="008F4511" w:rsidRDefault="00FB0C0F" w:rsidP="008F4511">
      <w:pPr>
        <w:spacing w:after="120"/>
        <w:jc w:val="both"/>
        <w:rPr>
          <w:sz w:val="18"/>
          <w:szCs w:val="18"/>
        </w:rPr>
      </w:pPr>
      <w:r w:rsidRPr="00E04EF4">
        <w:rPr>
          <w:sz w:val="18"/>
          <w:szCs w:val="18"/>
        </w:rPr>
        <w:t>[1]</w:t>
      </w:r>
      <w:r w:rsidR="006C7DD8">
        <w:rPr>
          <w:sz w:val="18"/>
          <w:szCs w:val="18"/>
        </w:rPr>
        <w:t xml:space="preserve"> </w:t>
      </w:r>
      <w:r w:rsidR="006C7DD8" w:rsidRPr="006C7DD8">
        <w:rPr>
          <w:color w:val="FF0000"/>
          <w:sz w:val="18"/>
          <w:szCs w:val="18"/>
        </w:rPr>
        <w:t>REF</w:t>
      </w:r>
    </w:p>
    <w:p w:rsidR="001B111C" w:rsidRPr="00E04EF4" w:rsidRDefault="001B111C" w:rsidP="001B111C">
      <w:pPr>
        <w:spacing w:after="120"/>
        <w:jc w:val="both"/>
        <w:rPr>
          <w:sz w:val="18"/>
          <w:szCs w:val="18"/>
        </w:rPr>
      </w:pPr>
      <w:r w:rsidRPr="00E04EF4">
        <w:rPr>
          <w:sz w:val="18"/>
          <w:szCs w:val="18"/>
        </w:rPr>
        <w:t>[</w:t>
      </w:r>
      <w:r w:rsidR="00AE6D6D">
        <w:rPr>
          <w:sz w:val="18"/>
          <w:szCs w:val="18"/>
        </w:rPr>
        <w:t>2</w:t>
      </w:r>
      <w:r w:rsidRPr="00E04EF4">
        <w:rPr>
          <w:sz w:val="18"/>
          <w:szCs w:val="18"/>
        </w:rPr>
        <w:t xml:space="preserve">] </w:t>
      </w:r>
      <w:r w:rsidR="006A610C" w:rsidRPr="00E04EF4">
        <w:rPr>
          <w:sz w:val="18"/>
          <w:szCs w:val="18"/>
        </w:rPr>
        <w:t>J.</w:t>
      </w:r>
      <w:r w:rsidRPr="00E04EF4">
        <w:rPr>
          <w:sz w:val="18"/>
          <w:szCs w:val="18"/>
        </w:rPr>
        <w:t xml:space="preserve"> Paden, </w:t>
      </w:r>
      <w:r w:rsidR="006A610C" w:rsidRPr="00E04EF4">
        <w:rPr>
          <w:sz w:val="18"/>
          <w:szCs w:val="18"/>
        </w:rPr>
        <w:t xml:space="preserve">T. </w:t>
      </w:r>
      <w:r w:rsidRPr="00E04EF4">
        <w:rPr>
          <w:sz w:val="18"/>
          <w:szCs w:val="18"/>
        </w:rPr>
        <w:t xml:space="preserve">Akins, </w:t>
      </w:r>
      <w:r w:rsidR="006A610C" w:rsidRPr="00E04EF4">
        <w:rPr>
          <w:sz w:val="18"/>
          <w:szCs w:val="18"/>
        </w:rPr>
        <w:t xml:space="preserve">D. </w:t>
      </w:r>
      <w:r w:rsidRPr="00E04EF4">
        <w:rPr>
          <w:sz w:val="18"/>
          <w:szCs w:val="18"/>
        </w:rPr>
        <w:t xml:space="preserve">Dunson, </w:t>
      </w:r>
      <w:r w:rsidR="006A610C" w:rsidRPr="00E04EF4">
        <w:rPr>
          <w:sz w:val="18"/>
          <w:szCs w:val="18"/>
        </w:rPr>
        <w:t xml:space="preserve">C. </w:t>
      </w:r>
      <w:r w:rsidRPr="00E04EF4">
        <w:rPr>
          <w:sz w:val="18"/>
          <w:szCs w:val="18"/>
        </w:rPr>
        <w:t xml:space="preserve">Allen, </w:t>
      </w:r>
      <w:r w:rsidR="006A610C" w:rsidRPr="00E04EF4">
        <w:rPr>
          <w:sz w:val="18"/>
          <w:szCs w:val="18"/>
        </w:rPr>
        <w:t xml:space="preserve">P. </w:t>
      </w:r>
      <w:r w:rsidRPr="00E04EF4">
        <w:rPr>
          <w:sz w:val="18"/>
          <w:szCs w:val="18"/>
        </w:rPr>
        <w:t xml:space="preserve">Gogineni, “Ice-Sheet Bed 3-D Tomography,” Journal of Glaciology, vol.56, no.195, pp. 3-11, 2010. </w:t>
      </w:r>
    </w:p>
    <w:p w:rsidR="001B111C" w:rsidRPr="00E04EF4" w:rsidRDefault="00AE6D6D" w:rsidP="001B111C">
      <w:pPr>
        <w:spacing w:after="120"/>
        <w:jc w:val="both"/>
        <w:rPr>
          <w:sz w:val="18"/>
          <w:szCs w:val="18"/>
        </w:rPr>
      </w:pPr>
      <w:r>
        <w:rPr>
          <w:sz w:val="18"/>
          <w:szCs w:val="18"/>
        </w:rPr>
        <w:t>[3</w:t>
      </w:r>
      <w:r w:rsidR="001B111C" w:rsidRPr="00E04EF4">
        <w:rPr>
          <w:sz w:val="18"/>
          <w:szCs w:val="18"/>
        </w:rPr>
        <w:t xml:space="preserve">] </w:t>
      </w:r>
      <w:r w:rsidR="006A610C" w:rsidRPr="00E04EF4">
        <w:rPr>
          <w:sz w:val="18"/>
          <w:szCs w:val="18"/>
        </w:rPr>
        <w:t xml:space="preserve">F. </w:t>
      </w:r>
      <w:r w:rsidR="001B111C" w:rsidRPr="00E04EF4">
        <w:rPr>
          <w:sz w:val="18"/>
          <w:szCs w:val="18"/>
        </w:rPr>
        <w:t xml:space="preserve">Rodríguez-Morales, </w:t>
      </w:r>
      <w:r w:rsidR="006A610C" w:rsidRPr="00E04EF4">
        <w:rPr>
          <w:sz w:val="18"/>
          <w:szCs w:val="18"/>
        </w:rPr>
        <w:t xml:space="preserve">P. </w:t>
      </w:r>
      <w:r w:rsidR="001B111C" w:rsidRPr="00E04EF4">
        <w:rPr>
          <w:sz w:val="18"/>
          <w:szCs w:val="18"/>
        </w:rPr>
        <w:t xml:space="preserve">Gogineni, </w:t>
      </w:r>
      <w:r w:rsidR="006A610C" w:rsidRPr="00E04EF4">
        <w:rPr>
          <w:sz w:val="18"/>
          <w:szCs w:val="18"/>
        </w:rPr>
        <w:t xml:space="preserve">C. </w:t>
      </w:r>
      <w:proofErr w:type="spellStart"/>
      <w:r w:rsidR="001B111C" w:rsidRPr="00E04EF4">
        <w:rPr>
          <w:sz w:val="18"/>
          <w:szCs w:val="18"/>
        </w:rPr>
        <w:t>Leuschen</w:t>
      </w:r>
      <w:proofErr w:type="spellEnd"/>
      <w:r w:rsidR="001B111C" w:rsidRPr="00E04EF4">
        <w:rPr>
          <w:sz w:val="18"/>
          <w:szCs w:val="18"/>
        </w:rPr>
        <w:t xml:space="preserve">, </w:t>
      </w:r>
      <w:r w:rsidR="006A610C" w:rsidRPr="00E04EF4">
        <w:rPr>
          <w:sz w:val="18"/>
          <w:szCs w:val="18"/>
        </w:rPr>
        <w:t xml:space="preserve">J. </w:t>
      </w:r>
      <w:r w:rsidR="001B111C" w:rsidRPr="00E04EF4">
        <w:rPr>
          <w:sz w:val="18"/>
          <w:szCs w:val="18"/>
        </w:rPr>
        <w:t xml:space="preserve">Paden, </w:t>
      </w:r>
      <w:r w:rsidR="006A610C" w:rsidRPr="00E04EF4">
        <w:rPr>
          <w:sz w:val="18"/>
          <w:szCs w:val="18"/>
        </w:rPr>
        <w:t xml:space="preserve">J. </w:t>
      </w:r>
      <w:r w:rsidR="001B111C" w:rsidRPr="00E04EF4">
        <w:rPr>
          <w:sz w:val="18"/>
          <w:szCs w:val="18"/>
        </w:rPr>
        <w:t xml:space="preserve">Li, </w:t>
      </w:r>
      <w:r w:rsidR="006A610C" w:rsidRPr="00E04EF4">
        <w:rPr>
          <w:sz w:val="18"/>
          <w:szCs w:val="18"/>
        </w:rPr>
        <w:t xml:space="preserve">C. </w:t>
      </w:r>
      <w:r w:rsidR="001B111C" w:rsidRPr="00E04EF4">
        <w:rPr>
          <w:sz w:val="18"/>
          <w:szCs w:val="18"/>
        </w:rPr>
        <w:t xml:space="preserve">Lewis, </w:t>
      </w:r>
      <w:r w:rsidR="006A610C" w:rsidRPr="00E04EF4">
        <w:rPr>
          <w:sz w:val="18"/>
          <w:szCs w:val="18"/>
        </w:rPr>
        <w:t xml:space="preserve">B. </w:t>
      </w:r>
      <w:r w:rsidR="001B111C" w:rsidRPr="00E04EF4">
        <w:rPr>
          <w:sz w:val="18"/>
          <w:szCs w:val="18"/>
        </w:rPr>
        <w:t xml:space="preserve">Panzer, </w:t>
      </w:r>
      <w:r w:rsidR="006A610C" w:rsidRPr="00E04EF4">
        <w:rPr>
          <w:sz w:val="18"/>
          <w:szCs w:val="18"/>
        </w:rPr>
        <w:t xml:space="preserve">D. </w:t>
      </w:r>
      <w:r w:rsidR="001B111C" w:rsidRPr="00E04EF4">
        <w:rPr>
          <w:sz w:val="18"/>
          <w:szCs w:val="18"/>
        </w:rPr>
        <w:t>Gomez-</w:t>
      </w:r>
      <w:proofErr w:type="spellStart"/>
      <w:r w:rsidR="001B111C" w:rsidRPr="00E04EF4">
        <w:rPr>
          <w:sz w:val="18"/>
          <w:szCs w:val="18"/>
        </w:rPr>
        <w:t>García</w:t>
      </w:r>
      <w:proofErr w:type="spellEnd"/>
      <w:r w:rsidR="001B111C" w:rsidRPr="00E04EF4">
        <w:rPr>
          <w:sz w:val="18"/>
          <w:szCs w:val="18"/>
        </w:rPr>
        <w:t xml:space="preserve"> Alvestegui, </w:t>
      </w:r>
      <w:r w:rsidR="006A610C" w:rsidRPr="00E04EF4">
        <w:rPr>
          <w:sz w:val="18"/>
          <w:szCs w:val="18"/>
        </w:rPr>
        <w:t xml:space="preserve">A. </w:t>
      </w:r>
      <w:r w:rsidR="001B111C" w:rsidRPr="00E04EF4">
        <w:rPr>
          <w:sz w:val="18"/>
          <w:szCs w:val="18"/>
        </w:rPr>
        <w:t xml:space="preserve">Patel, </w:t>
      </w:r>
      <w:r w:rsidR="006A610C" w:rsidRPr="00E04EF4">
        <w:rPr>
          <w:sz w:val="18"/>
          <w:szCs w:val="18"/>
        </w:rPr>
        <w:t xml:space="preserve">K. </w:t>
      </w:r>
      <w:r w:rsidR="001B111C" w:rsidRPr="00E04EF4">
        <w:rPr>
          <w:sz w:val="18"/>
          <w:szCs w:val="18"/>
        </w:rPr>
        <w:t xml:space="preserve">Byers, </w:t>
      </w:r>
      <w:r w:rsidR="006A610C" w:rsidRPr="00E04EF4">
        <w:rPr>
          <w:sz w:val="18"/>
          <w:szCs w:val="18"/>
        </w:rPr>
        <w:t xml:space="preserve">R. </w:t>
      </w:r>
      <w:r w:rsidR="001B111C" w:rsidRPr="00E04EF4">
        <w:rPr>
          <w:sz w:val="18"/>
          <w:szCs w:val="18"/>
        </w:rPr>
        <w:t xml:space="preserve">Crowe, </w:t>
      </w:r>
      <w:r w:rsidR="006A610C" w:rsidRPr="00E04EF4">
        <w:rPr>
          <w:sz w:val="18"/>
          <w:szCs w:val="18"/>
        </w:rPr>
        <w:t xml:space="preserve">K. </w:t>
      </w:r>
      <w:r w:rsidR="001B111C" w:rsidRPr="00E04EF4">
        <w:rPr>
          <w:sz w:val="18"/>
          <w:szCs w:val="18"/>
        </w:rPr>
        <w:t xml:space="preserve">Player, </w:t>
      </w:r>
      <w:r w:rsidR="006A610C" w:rsidRPr="00E04EF4">
        <w:rPr>
          <w:sz w:val="18"/>
          <w:szCs w:val="18"/>
        </w:rPr>
        <w:t xml:space="preserve">R. </w:t>
      </w:r>
      <w:r w:rsidR="001B111C" w:rsidRPr="00E04EF4">
        <w:rPr>
          <w:sz w:val="18"/>
          <w:szCs w:val="18"/>
        </w:rPr>
        <w:t xml:space="preserve">Hale, </w:t>
      </w:r>
      <w:r w:rsidR="006A610C" w:rsidRPr="00E04EF4">
        <w:rPr>
          <w:sz w:val="18"/>
          <w:szCs w:val="18"/>
        </w:rPr>
        <w:t xml:space="preserve">E. </w:t>
      </w:r>
      <w:r w:rsidR="001B111C" w:rsidRPr="00E04EF4">
        <w:rPr>
          <w:sz w:val="18"/>
          <w:szCs w:val="18"/>
        </w:rPr>
        <w:t xml:space="preserve">Arnold, </w:t>
      </w:r>
      <w:r w:rsidR="006A610C" w:rsidRPr="00E04EF4">
        <w:rPr>
          <w:sz w:val="18"/>
          <w:szCs w:val="18"/>
        </w:rPr>
        <w:t xml:space="preserve">L. </w:t>
      </w:r>
      <w:r w:rsidR="001B111C" w:rsidRPr="00E04EF4">
        <w:rPr>
          <w:sz w:val="18"/>
          <w:szCs w:val="18"/>
        </w:rPr>
        <w:t xml:space="preserve">Smith, </w:t>
      </w:r>
      <w:r w:rsidR="006A610C" w:rsidRPr="00E04EF4">
        <w:rPr>
          <w:sz w:val="18"/>
          <w:szCs w:val="18"/>
        </w:rPr>
        <w:t xml:space="preserve">C. </w:t>
      </w:r>
      <w:r w:rsidR="001B111C" w:rsidRPr="00E04EF4">
        <w:rPr>
          <w:sz w:val="18"/>
          <w:szCs w:val="18"/>
        </w:rPr>
        <w:t xml:space="preserve">Gifford, </w:t>
      </w:r>
      <w:r w:rsidR="006A610C" w:rsidRPr="00E04EF4">
        <w:rPr>
          <w:sz w:val="18"/>
          <w:szCs w:val="18"/>
        </w:rPr>
        <w:t xml:space="preserve">D. </w:t>
      </w:r>
      <w:r w:rsidR="001B111C" w:rsidRPr="00E04EF4">
        <w:rPr>
          <w:sz w:val="18"/>
          <w:szCs w:val="18"/>
        </w:rPr>
        <w:t xml:space="preserve">Braaten, </w:t>
      </w:r>
      <w:r w:rsidR="006A610C" w:rsidRPr="00E04EF4">
        <w:rPr>
          <w:sz w:val="18"/>
          <w:szCs w:val="18"/>
        </w:rPr>
        <w:t xml:space="preserve">C. </w:t>
      </w:r>
      <w:r w:rsidR="001B111C" w:rsidRPr="00E04EF4">
        <w:rPr>
          <w:sz w:val="18"/>
          <w:szCs w:val="18"/>
        </w:rPr>
        <w:t xml:space="preserve">Panton, “Advanced </w:t>
      </w:r>
      <w:proofErr w:type="spellStart"/>
      <w:r w:rsidR="001B111C" w:rsidRPr="00E04EF4">
        <w:rPr>
          <w:sz w:val="18"/>
          <w:szCs w:val="18"/>
        </w:rPr>
        <w:t>Multifrequency</w:t>
      </w:r>
      <w:proofErr w:type="spellEnd"/>
      <w:r w:rsidR="001B111C" w:rsidRPr="00E04EF4">
        <w:rPr>
          <w:sz w:val="18"/>
          <w:szCs w:val="18"/>
        </w:rPr>
        <w:t xml:space="preserve"> Radar Instrumentation for Polar Research.,” IEEE Trans. </w:t>
      </w:r>
      <w:proofErr w:type="spellStart"/>
      <w:r w:rsidR="001B111C" w:rsidRPr="00E04EF4">
        <w:rPr>
          <w:sz w:val="18"/>
          <w:szCs w:val="18"/>
        </w:rPr>
        <w:t>Geosci</w:t>
      </w:r>
      <w:proofErr w:type="spellEnd"/>
      <w:r w:rsidR="001B111C" w:rsidRPr="00E04EF4">
        <w:rPr>
          <w:sz w:val="18"/>
          <w:szCs w:val="18"/>
        </w:rPr>
        <w:t>. Remote Sens., vol.52, no.5, pp. 2824-2842, 2014.</w:t>
      </w:r>
    </w:p>
    <w:p w:rsidR="001B111C" w:rsidRDefault="00AE6D6D" w:rsidP="001B111C">
      <w:pPr>
        <w:spacing w:after="120"/>
        <w:jc w:val="both"/>
        <w:rPr>
          <w:sz w:val="18"/>
          <w:szCs w:val="18"/>
        </w:rPr>
      </w:pPr>
      <w:r>
        <w:rPr>
          <w:sz w:val="18"/>
          <w:szCs w:val="18"/>
        </w:rPr>
        <w:t>[4</w:t>
      </w:r>
      <w:r w:rsidR="006A610C" w:rsidRPr="00E04EF4">
        <w:rPr>
          <w:sz w:val="18"/>
          <w:szCs w:val="18"/>
        </w:rPr>
        <w:t xml:space="preserve">] C. </w:t>
      </w:r>
      <w:proofErr w:type="spellStart"/>
      <w:r w:rsidR="006A610C" w:rsidRPr="00E04EF4">
        <w:rPr>
          <w:sz w:val="18"/>
          <w:szCs w:val="18"/>
        </w:rPr>
        <w:t>Leuschen</w:t>
      </w:r>
      <w:proofErr w:type="spellEnd"/>
      <w:r w:rsidR="001B111C" w:rsidRPr="00E04EF4">
        <w:rPr>
          <w:sz w:val="18"/>
          <w:szCs w:val="18"/>
        </w:rPr>
        <w:t>, S. Gogineni</w:t>
      </w:r>
      <w:r w:rsidR="006A610C" w:rsidRPr="00E04EF4">
        <w:rPr>
          <w:sz w:val="18"/>
          <w:szCs w:val="18"/>
        </w:rPr>
        <w:t>,</w:t>
      </w:r>
      <w:r w:rsidR="001B111C" w:rsidRPr="00E04EF4">
        <w:rPr>
          <w:sz w:val="18"/>
          <w:szCs w:val="18"/>
        </w:rPr>
        <w:t xml:space="preserve"> D. </w:t>
      </w:r>
      <w:proofErr w:type="spellStart"/>
      <w:r w:rsidR="001B111C" w:rsidRPr="00E04EF4">
        <w:rPr>
          <w:sz w:val="18"/>
          <w:szCs w:val="18"/>
        </w:rPr>
        <w:t>Tammana</w:t>
      </w:r>
      <w:proofErr w:type="spellEnd"/>
      <w:r w:rsidR="001B111C" w:rsidRPr="00E04EF4">
        <w:rPr>
          <w:sz w:val="18"/>
          <w:szCs w:val="18"/>
        </w:rPr>
        <w:t xml:space="preserve">, “SAR processing of </w:t>
      </w:r>
      <w:proofErr w:type="gramStart"/>
      <w:r w:rsidR="001B111C" w:rsidRPr="00E04EF4">
        <w:rPr>
          <w:sz w:val="18"/>
          <w:szCs w:val="18"/>
        </w:rPr>
        <w:t>radio  echo</w:t>
      </w:r>
      <w:proofErr w:type="gramEnd"/>
      <w:r w:rsidR="001B111C" w:rsidRPr="00E04EF4">
        <w:rPr>
          <w:sz w:val="18"/>
          <w:szCs w:val="18"/>
        </w:rPr>
        <w:t xml:space="preserve"> sounder data,” International Geoscience and Remote Sensing Symposium (IGARSS), pp. 2570-2572, 2000.</w:t>
      </w:r>
    </w:p>
    <w:p w:rsidR="00AE6D6D" w:rsidRPr="00E04EF4" w:rsidRDefault="00AE6D6D" w:rsidP="00AE6D6D">
      <w:pPr>
        <w:spacing w:after="120"/>
        <w:jc w:val="both"/>
        <w:rPr>
          <w:sz w:val="18"/>
          <w:szCs w:val="18"/>
        </w:rPr>
      </w:pPr>
      <w:r w:rsidRPr="00AE6D6D">
        <w:rPr>
          <w:sz w:val="18"/>
          <w:szCs w:val="18"/>
        </w:rPr>
        <w:t>[</w:t>
      </w:r>
      <w:r>
        <w:rPr>
          <w:sz w:val="18"/>
          <w:szCs w:val="18"/>
        </w:rPr>
        <w:t>5</w:t>
      </w:r>
      <w:r w:rsidRPr="00AE6D6D">
        <w:rPr>
          <w:sz w:val="18"/>
          <w:szCs w:val="18"/>
        </w:rPr>
        <w:t>]</w:t>
      </w:r>
      <w:r w:rsidR="002846D6">
        <w:rPr>
          <w:sz w:val="18"/>
          <w:szCs w:val="18"/>
        </w:rPr>
        <w:t xml:space="preserve"> </w:t>
      </w:r>
      <w:r w:rsidR="002846D6" w:rsidRPr="00AE6D6D">
        <w:rPr>
          <w:sz w:val="18"/>
          <w:szCs w:val="18"/>
        </w:rPr>
        <w:t>J.</w:t>
      </w:r>
      <w:r w:rsidR="002846D6">
        <w:rPr>
          <w:sz w:val="18"/>
          <w:szCs w:val="18"/>
        </w:rPr>
        <w:t xml:space="preserve"> </w:t>
      </w:r>
      <w:proofErr w:type="spellStart"/>
      <w:r w:rsidRPr="00AE6D6D">
        <w:rPr>
          <w:sz w:val="18"/>
          <w:szCs w:val="18"/>
        </w:rPr>
        <w:t>Korona</w:t>
      </w:r>
      <w:proofErr w:type="spellEnd"/>
      <w:r w:rsidRPr="00AE6D6D">
        <w:rPr>
          <w:sz w:val="18"/>
          <w:szCs w:val="18"/>
        </w:rPr>
        <w:t xml:space="preserve">, </w:t>
      </w:r>
      <w:r w:rsidR="002846D6" w:rsidRPr="00AE6D6D">
        <w:rPr>
          <w:sz w:val="18"/>
          <w:szCs w:val="18"/>
        </w:rPr>
        <w:t>E.</w:t>
      </w:r>
      <w:r w:rsidR="002846D6">
        <w:rPr>
          <w:sz w:val="18"/>
          <w:szCs w:val="18"/>
        </w:rPr>
        <w:t xml:space="preserve"> </w:t>
      </w:r>
      <w:r w:rsidRPr="00AE6D6D">
        <w:rPr>
          <w:sz w:val="18"/>
          <w:szCs w:val="18"/>
        </w:rPr>
        <w:t xml:space="preserve">Berthier, </w:t>
      </w:r>
      <w:r w:rsidR="002846D6" w:rsidRPr="00AE6D6D">
        <w:rPr>
          <w:sz w:val="18"/>
          <w:szCs w:val="18"/>
        </w:rPr>
        <w:t>M.</w:t>
      </w:r>
      <w:r w:rsidR="002846D6">
        <w:rPr>
          <w:sz w:val="18"/>
          <w:szCs w:val="18"/>
        </w:rPr>
        <w:t xml:space="preserve"> </w:t>
      </w:r>
      <w:r w:rsidRPr="00AE6D6D">
        <w:rPr>
          <w:sz w:val="18"/>
          <w:szCs w:val="18"/>
        </w:rPr>
        <w:t xml:space="preserve">Bernard, </w:t>
      </w:r>
      <w:r w:rsidR="002846D6" w:rsidRPr="00AE6D6D">
        <w:rPr>
          <w:sz w:val="18"/>
          <w:szCs w:val="18"/>
        </w:rPr>
        <w:t>F.</w:t>
      </w:r>
      <w:r w:rsidR="002846D6">
        <w:rPr>
          <w:sz w:val="18"/>
          <w:szCs w:val="18"/>
        </w:rPr>
        <w:t xml:space="preserve"> </w:t>
      </w:r>
      <w:r w:rsidRPr="00AE6D6D">
        <w:rPr>
          <w:sz w:val="18"/>
          <w:szCs w:val="18"/>
        </w:rPr>
        <w:t xml:space="preserve">Remy, </w:t>
      </w:r>
      <w:r w:rsidR="002846D6" w:rsidRPr="00AE6D6D">
        <w:rPr>
          <w:sz w:val="18"/>
          <w:szCs w:val="18"/>
        </w:rPr>
        <w:t>E.</w:t>
      </w:r>
      <w:r w:rsidR="002846D6">
        <w:rPr>
          <w:sz w:val="18"/>
          <w:szCs w:val="18"/>
        </w:rPr>
        <w:t xml:space="preserve"> </w:t>
      </w:r>
      <w:proofErr w:type="spellStart"/>
      <w:r w:rsidRPr="00AE6D6D">
        <w:rPr>
          <w:sz w:val="18"/>
          <w:szCs w:val="18"/>
        </w:rPr>
        <w:t>Thouvenot</w:t>
      </w:r>
      <w:proofErr w:type="spellEnd"/>
      <w:r w:rsidR="00BF66A0">
        <w:rPr>
          <w:sz w:val="18"/>
          <w:szCs w:val="18"/>
        </w:rPr>
        <w:t>,</w:t>
      </w:r>
      <w:r w:rsidRPr="00AE6D6D">
        <w:rPr>
          <w:sz w:val="18"/>
          <w:szCs w:val="18"/>
        </w:rPr>
        <w:t xml:space="preserve"> </w:t>
      </w:r>
      <w:r w:rsidR="00BF66A0">
        <w:rPr>
          <w:sz w:val="18"/>
          <w:szCs w:val="18"/>
        </w:rPr>
        <w:t>“</w:t>
      </w:r>
      <w:r w:rsidRPr="00AE6D6D">
        <w:rPr>
          <w:sz w:val="18"/>
          <w:szCs w:val="18"/>
        </w:rPr>
        <w:t>SPIRIT. SPOT 5 stereoscopic</w:t>
      </w:r>
      <w:r>
        <w:rPr>
          <w:sz w:val="18"/>
          <w:szCs w:val="18"/>
        </w:rPr>
        <w:t xml:space="preserve"> </w:t>
      </w:r>
      <w:r w:rsidRPr="00AE6D6D">
        <w:rPr>
          <w:sz w:val="18"/>
          <w:szCs w:val="18"/>
        </w:rPr>
        <w:t>survey of Polar Ice: Reference Images and Topographies during the fourth Inter</w:t>
      </w:r>
      <w:r w:rsidR="00BF66A0">
        <w:rPr>
          <w:sz w:val="18"/>
          <w:szCs w:val="18"/>
        </w:rPr>
        <w:t>national Polar Year (2007-2009),”</w:t>
      </w:r>
      <w:r w:rsidRPr="00AE6D6D">
        <w:rPr>
          <w:sz w:val="18"/>
          <w:szCs w:val="18"/>
        </w:rPr>
        <w:t xml:space="preserve"> ISPRS Journal of Photogr</w:t>
      </w:r>
      <w:r w:rsidR="00BF66A0">
        <w:rPr>
          <w:sz w:val="18"/>
          <w:szCs w:val="18"/>
        </w:rPr>
        <w:t>ammetry and Remote Sensing, vol.64, Issue 2, pp. 204-212, 2009.</w:t>
      </w:r>
    </w:p>
    <w:p w:rsidR="001B111C" w:rsidRPr="00E04EF4" w:rsidRDefault="00AE6D6D" w:rsidP="001B111C">
      <w:pPr>
        <w:spacing w:after="120"/>
        <w:jc w:val="both"/>
        <w:rPr>
          <w:sz w:val="18"/>
          <w:szCs w:val="18"/>
        </w:rPr>
      </w:pPr>
      <w:r>
        <w:rPr>
          <w:sz w:val="18"/>
          <w:szCs w:val="18"/>
        </w:rPr>
        <w:t>[6</w:t>
      </w:r>
      <w:r w:rsidR="001B111C" w:rsidRPr="00E04EF4">
        <w:rPr>
          <w:sz w:val="18"/>
          <w:szCs w:val="18"/>
        </w:rPr>
        <w:t xml:space="preserve">] </w:t>
      </w:r>
      <w:r w:rsidR="006A610C" w:rsidRPr="00E04EF4">
        <w:rPr>
          <w:sz w:val="18"/>
          <w:szCs w:val="18"/>
        </w:rPr>
        <w:t xml:space="preserve">D. </w:t>
      </w:r>
      <w:proofErr w:type="spellStart"/>
      <w:r w:rsidR="001B111C" w:rsidRPr="00E04EF4">
        <w:rPr>
          <w:sz w:val="18"/>
          <w:szCs w:val="18"/>
        </w:rPr>
        <w:t>Koller</w:t>
      </w:r>
      <w:proofErr w:type="spellEnd"/>
      <w:r w:rsidR="006A610C" w:rsidRPr="00E04EF4">
        <w:rPr>
          <w:sz w:val="18"/>
          <w:szCs w:val="18"/>
        </w:rPr>
        <w:t xml:space="preserve">, N. </w:t>
      </w:r>
      <w:r w:rsidR="001B111C" w:rsidRPr="00E04EF4">
        <w:rPr>
          <w:sz w:val="18"/>
          <w:szCs w:val="18"/>
        </w:rPr>
        <w:t>Friedman, “Probabilistic graphical models: principles and techniques,” The MIT Press, Cambridge, Massachusetts, London, England, 2009.</w:t>
      </w:r>
    </w:p>
    <w:p w:rsidR="001B111C" w:rsidRPr="00E04EF4" w:rsidRDefault="00AE6D6D" w:rsidP="001B111C">
      <w:pPr>
        <w:spacing w:after="120"/>
        <w:jc w:val="both"/>
        <w:rPr>
          <w:sz w:val="18"/>
          <w:szCs w:val="18"/>
        </w:rPr>
      </w:pPr>
      <w:r>
        <w:rPr>
          <w:sz w:val="18"/>
          <w:szCs w:val="18"/>
        </w:rPr>
        <w:t>[7</w:t>
      </w:r>
      <w:r w:rsidR="001B111C" w:rsidRPr="00E04EF4">
        <w:rPr>
          <w:sz w:val="18"/>
          <w:szCs w:val="18"/>
        </w:rPr>
        <w:t xml:space="preserve">] </w:t>
      </w:r>
      <w:r w:rsidR="006A610C" w:rsidRPr="00E04EF4">
        <w:rPr>
          <w:sz w:val="18"/>
          <w:szCs w:val="18"/>
        </w:rPr>
        <w:t xml:space="preserve">V. </w:t>
      </w:r>
      <w:r w:rsidR="001B111C" w:rsidRPr="00E04EF4">
        <w:rPr>
          <w:sz w:val="18"/>
          <w:szCs w:val="18"/>
        </w:rPr>
        <w:t xml:space="preserve">Kolmogorov, “Convergent tree-reweighted message passing for energy minimization,” IEEE Trans. Pattern Anal. Mach. </w:t>
      </w:r>
      <w:proofErr w:type="spellStart"/>
      <w:r w:rsidR="001B111C" w:rsidRPr="00E04EF4">
        <w:rPr>
          <w:sz w:val="18"/>
          <w:szCs w:val="18"/>
        </w:rPr>
        <w:t>Intell</w:t>
      </w:r>
      <w:proofErr w:type="spellEnd"/>
      <w:r w:rsidR="001B111C" w:rsidRPr="00E04EF4">
        <w:rPr>
          <w:sz w:val="18"/>
          <w:szCs w:val="18"/>
        </w:rPr>
        <w:t>, vol. 28, no. 10, pp. 1568–1583, 2006.</w:t>
      </w:r>
    </w:p>
    <w:p w:rsidR="001B111C" w:rsidRPr="00E04EF4" w:rsidRDefault="00AE6D6D" w:rsidP="001B111C">
      <w:pPr>
        <w:spacing w:after="120"/>
        <w:jc w:val="both"/>
        <w:rPr>
          <w:sz w:val="18"/>
          <w:szCs w:val="18"/>
        </w:rPr>
      </w:pPr>
      <w:r>
        <w:rPr>
          <w:sz w:val="18"/>
          <w:szCs w:val="18"/>
        </w:rPr>
        <w:t>[8</w:t>
      </w:r>
      <w:r w:rsidR="001B111C" w:rsidRPr="00E04EF4">
        <w:rPr>
          <w:sz w:val="18"/>
          <w:szCs w:val="18"/>
        </w:rPr>
        <w:t xml:space="preserve">] </w:t>
      </w:r>
      <w:r w:rsidR="006A610C" w:rsidRPr="00E04EF4">
        <w:rPr>
          <w:sz w:val="18"/>
          <w:szCs w:val="18"/>
        </w:rPr>
        <w:t xml:space="preserve">D. </w:t>
      </w:r>
      <w:r w:rsidR="001B111C" w:rsidRPr="00E04EF4">
        <w:rPr>
          <w:sz w:val="18"/>
          <w:szCs w:val="18"/>
        </w:rPr>
        <w:t xml:space="preserve">Crandall, </w:t>
      </w:r>
      <w:r w:rsidR="006A610C" w:rsidRPr="00E04EF4">
        <w:rPr>
          <w:sz w:val="18"/>
          <w:szCs w:val="18"/>
        </w:rPr>
        <w:t xml:space="preserve">G. </w:t>
      </w:r>
      <w:r w:rsidR="001B111C" w:rsidRPr="00E04EF4">
        <w:rPr>
          <w:sz w:val="18"/>
          <w:szCs w:val="18"/>
        </w:rPr>
        <w:t xml:space="preserve">Fox, </w:t>
      </w:r>
      <w:r w:rsidR="006A610C" w:rsidRPr="00E04EF4">
        <w:rPr>
          <w:sz w:val="18"/>
          <w:szCs w:val="18"/>
        </w:rPr>
        <w:t xml:space="preserve">J. </w:t>
      </w:r>
      <w:r w:rsidR="001B111C" w:rsidRPr="00E04EF4">
        <w:rPr>
          <w:sz w:val="18"/>
          <w:szCs w:val="18"/>
        </w:rPr>
        <w:t>Paden, “Layer-finding in radar echograms using probabilistic graphical models,” 21st IEEE International Conference on Pattern Recognition (ICPR), pp. 1530-1533, 2012.</w:t>
      </w:r>
    </w:p>
    <w:p w:rsidR="001B111C" w:rsidRPr="00E04EF4" w:rsidRDefault="00AE6D6D" w:rsidP="001B111C">
      <w:pPr>
        <w:spacing w:after="120"/>
        <w:jc w:val="both"/>
        <w:rPr>
          <w:sz w:val="18"/>
          <w:szCs w:val="18"/>
        </w:rPr>
      </w:pPr>
      <w:r>
        <w:rPr>
          <w:sz w:val="18"/>
          <w:szCs w:val="18"/>
        </w:rPr>
        <w:t>[9</w:t>
      </w:r>
      <w:r w:rsidR="001B111C" w:rsidRPr="00E04EF4">
        <w:rPr>
          <w:sz w:val="18"/>
          <w:szCs w:val="18"/>
        </w:rPr>
        <w:t xml:space="preserve">] </w:t>
      </w:r>
      <w:r w:rsidR="006A610C" w:rsidRPr="00E04EF4">
        <w:rPr>
          <w:sz w:val="18"/>
          <w:szCs w:val="18"/>
        </w:rPr>
        <w:t xml:space="preserve">S. </w:t>
      </w:r>
      <w:r w:rsidR="001B111C" w:rsidRPr="00E04EF4">
        <w:rPr>
          <w:sz w:val="18"/>
          <w:szCs w:val="18"/>
        </w:rPr>
        <w:t xml:space="preserve">Lee, </w:t>
      </w:r>
      <w:r w:rsidR="006A610C" w:rsidRPr="00E04EF4">
        <w:rPr>
          <w:sz w:val="18"/>
          <w:szCs w:val="18"/>
        </w:rPr>
        <w:t xml:space="preserve">J. </w:t>
      </w:r>
      <w:r w:rsidR="001B111C" w:rsidRPr="00E04EF4">
        <w:rPr>
          <w:sz w:val="18"/>
          <w:szCs w:val="18"/>
        </w:rPr>
        <w:t xml:space="preserve">Mitchell, </w:t>
      </w:r>
      <w:r w:rsidR="006A610C" w:rsidRPr="00E04EF4">
        <w:rPr>
          <w:sz w:val="18"/>
          <w:szCs w:val="18"/>
        </w:rPr>
        <w:t xml:space="preserve">D. </w:t>
      </w:r>
      <w:r w:rsidR="001B111C" w:rsidRPr="00E04EF4">
        <w:rPr>
          <w:sz w:val="18"/>
          <w:szCs w:val="18"/>
        </w:rPr>
        <w:t xml:space="preserve">Crandall, </w:t>
      </w:r>
      <w:r w:rsidR="006A610C" w:rsidRPr="00E04EF4">
        <w:rPr>
          <w:sz w:val="18"/>
          <w:szCs w:val="18"/>
        </w:rPr>
        <w:t xml:space="preserve">G. </w:t>
      </w:r>
      <w:r w:rsidR="001B111C" w:rsidRPr="00E04EF4">
        <w:rPr>
          <w:sz w:val="18"/>
          <w:szCs w:val="18"/>
        </w:rPr>
        <w:t>Fox, “Estimating bedrock and surface layer boundaries and confidence intervals in ice sheet radar imagery using MCMC,”  IEEE International Conference on Image Processing (ICIP), pp. 111–115, 2014.</w:t>
      </w:r>
    </w:p>
    <w:p w:rsidR="009A4BDE" w:rsidRPr="00E04EF4" w:rsidRDefault="001B111C" w:rsidP="001B111C">
      <w:pPr>
        <w:spacing w:after="120"/>
        <w:jc w:val="both"/>
        <w:rPr>
          <w:sz w:val="18"/>
          <w:szCs w:val="18"/>
        </w:rPr>
      </w:pPr>
      <w:r w:rsidRPr="00E04EF4">
        <w:rPr>
          <w:sz w:val="18"/>
          <w:szCs w:val="18"/>
        </w:rPr>
        <w:t>[1</w:t>
      </w:r>
      <w:r w:rsidR="00AE6D6D">
        <w:rPr>
          <w:sz w:val="18"/>
          <w:szCs w:val="18"/>
        </w:rPr>
        <w:t>0</w:t>
      </w:r>
      <w:r w:rsidRPr="00E04EF4">
        <w:rPr>
          <w:sz w:val="18"/>
          <w:szCs w:val="18"/>
        </w:rPr>
        <w:t xml:space="preserve">] </w:t>
      </w:r>
      <w:r w:rsidR="006A610C" w:rsidRPr="00E04EF4">
        <w:rPr>
          <w:sz w:val="18"/>
          <w:szCs w:val="18"/>
        </w:rPr>
        <w:t xml:space="preserve">M. </w:t>
      </w:r>
      <w:r w:rsidRPr="00E04EF4">
        <w:rPr>
          <w:sz w:val="18"/>
          <w:szCs w:val="18"/>
        </w:rPr>
        <w:t xml:space="preserve">Xu, </w:t>
      </w:r>
      <w:r w:rsidR="006A610C" w:rsidRPr="00E04EF4">
        <w:rPr>
          <w:sz w:val="18"/>
          <w:szCs w:val="18"/>
        </w:rPr>
        <w:t xml:space="preserve">D. </w:t>
      </w:r>
      <w:r w:rsidRPr="00E04EF4">
        <w:rPr>
          <w:sz w:val="18"/>
          <w:szCs w:val="18"/>
        </w:rPr>
        <w:t xml:space="preserve">Crandall, </w:t>
      </w:r>
      <w:r w:rsidR="006A610C" w:rsidRPr="00E04EF4">
        <w:rPr>
          <w:sz w:val="18"/>
          <w:szCs w:val="18"/>
        </w:rPr>
        <w:t xml:space="preserve">G. </w:t>
      </w:r>
      <w:r w:rsidRPr="00E04EF4">
        <w:rPr>
          <w:sz w:val="18"/>
          <w:szCs w:val="18"/>
        </w:rPr>
        <w:t xml:space="preserve">Fox, </w:t>
      </w:r>
      <w:r w:rsidR="006A610C" w:rsidRPr="00E04EF4">
        <w:rPr>
          <w:sz w:val="18"/>
          <w:szCs w:val="18"/>
        </w:rPr>
        <w:t xml:space="preserve">J. </w:t>
      </w:r>
      <w:r w:rsidRPr="00E04EF4">
        <w:rPr>
          <w:sz w:val="18"/>
          <w:szCs w:val="18"/>
        </w:rPr>
        <w:t>Paden,” Automated Extraction of Ice Bottom Surfaces Using Probabilistic Graphical Models,” in preparation.</w:t>
      </w:r>
    </w:p>
    <w:sectPr w:rsidR="009A4BDE" w:rsidRPr="00E04EF4">
      <w:type w:val="continuous"/>
      <w:pgSz w:w="12240" w:h="15840" w:code="1"/>
      <w:pgMar w:top="1411" w:right="1080" w:bottom="1411" w:left="1080" w:header="720" w:footer="720" w:gutter="0"/>
      <w:cols w:num="2" w:space="3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7CCDC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FA2B2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8CCB7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7451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9F404F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6828C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A8484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38CC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AE4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DA41EAE"/>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CD"/>
    <w:rsid w:val="00000DD8"/>
    <w:rsid w:val="00035D7C"/>
    <w:rsid w:val="00062DD5"/>
    <w:rsid w:val="00076933"/>
    <w:rsid w:val="000B03FB"/>
    <w:rsid w:val="00105608"/>
    <w:rsid w:val="0011730C"/>
    <w:rsid w:val="0017228C"/>
    <w:rsid w:val="00175219"/>
    <w:rsid w:val="00196F1F"/>
    <w:rsid w:val="001B111C"/>
    <w:rsid w:val="001B6998"/>
    <w:rsid w:val="001E0B0C"/>
    <w:rsid w:val="00224E19"/>
    <w:rsid w:val="0023227F"/>
    <w:rsid w:val="002337E2"/>
    <w:rsid w:val="002846D6"/>
    <w:rsid w:val="00293376"/>
    <w:rsid w:val="002A4649"/>
    <w:rsid w:val="002A4A0C"/>
    <w:rsid w:val="002C1B85"/>
    <w:rsid w:val="002C501C"/>
    <w:rsid w:val="00311E15"/>
    <w:rsid w:val="00392711"/>
    <w:rsid w:val="00392E09"/>
    <w:rsid w:val="003D2F77"/>
    <w:rsid w:val="003D6DC2"/>
    <w:rsid w:val="003F2DFF"/>
    <w:rsid w:val="003F3FE2"/>
    <w:rsid w:val="00423ED2"/>
    <w:rsid w:val="00433C0A"/>
    <w:rsid w:val="00454D56"/>
    <w:rsid w:val="00460592"/>
    <w:rsid w:val="0048451F"/>
    <w:rsid w:val="00493877"/>
    <w:rsid w:val="004A2C33"/>
    <w:rsid w:val="004B5971"/>
    <w:rsid w:val="004C331B"/>
    <w:rsid w:val="004C59EE"/>
    <w:rsid w:val="005006C2"/>
    <w:rsid w:val="00501D10"/>
    <w:rsid w:val="00547E9E"/>
    <w:rsid w:val="00591D49"/>
    <w:rsid w:val="005B04E6"/>
    <w:rsid w:val="005B2291"/>
    <w:rsid w:val="005B37CB"/>
    <w:rsid w:val="006006BD"/>
    <w:rsid w:val="00657F7A"/>
    <w:rsid w:val="006A3368"/>
    <w:rsid w:val="006A610C"/>
    <w:rsid w:val="006B127B"/>
    <w:rsid w:val="006B3681"/>
    <w:rsid w:val="006C0501"/>
    <w:rsid w:val="006C7DD8"/>
    <w:rsid w:val="006E1B5E"/>
    <w:rsid w:val="00723159"/>
    <w:rsid w:val="00745754"/>
    <w:rsid w:val="007515B7"/>
    <w:rsid w:val="007803DB"/>
    <w:rsid w:val="00781F3C"/>
    <w:rsid w:val="00796AC8"/>
    <w:rsid w:val="007C0EF8"/>
    <w:rsid w:val="008A52D4"/>
    <w:rsid w:val="008E69F9"/>
    <w:rsid w:val="008F4511"/>
    <w:rsid w:val="00963065"/>
    <w:rsid w:val="009A4BDE"/>
    <w:rsid w:val="009C17B4"/>
    <w:rsid w:val="00A03F33"/>
    <w:rsid w:val="00A0707E"/>
    <w:rsid w:val="00A218F9"/>
    <w:rsid w:val="00A94EC5"/>
    <w:rsid w:val="00AE6D6D"/>
    <w:rsid w:val="00B522F4"/>
    <w:rsid w:val="00B639E8"/>
    <w:rsid w:val="00B859B7"/>
    <w:rsid w:val="00BA002B"/>
    <w:rsid w:val="00BC46EB"/>
    <w:rsid w:val="00BF66A0"/>
    <w:rsid w:val="00C574C6"/>
    <w:rsid w:val="00C60E26"/>
    <w:rsid w:val="00C85130"/>
    <w:rsid w:val="00CB77D5"/>
    <w:rsid w:val="00CC21EF"/>
    <w:rsid w:val="00CE01CD"/>
    <w:rsid w:val="00D25465"/>
    <w:rsid w:val="00D43FB1"/>
    <w:rsid w:val="00D53990"/>
    <w:rsid w:val="00D54C9F"/>
    <w:rsid w:val="00D62F92"/>
    <w:rsid w:val="00D77996"/>
    <w:rsid w:val="00D906CC"/>
    <w:rsid w:val="00DA2871"/>
    <w:rsid w:val="00DB3278"/>
    <w:rsid w:val="00DD6EDD"/>
    <w:rsid w:val="00E04EF4"/>
    <w:rsid w:val="00E204BC"/>
    <w:rsid w:val="00E3122B"/>
    <w:rsid w:val="00E31354"/>
    <w:rsid w:val="00EB2529"/>
    <w:rsid w:val="00EF567E"/>
    <w:rsid w:val="00F21962"/>
    <w:rsid w:val="00F82687"/>
    <w:rsid w:val="00FA7643"/>
    <w:rsid w:val="00FB0C0F"/>
    <w:rsid w:val="00FB3986"/>
    <w:rsid w:val="00FC1771"/>
    <w:rsid w:val="00FF7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E52E2310-76E1-4320-AF45-F8EE35A3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spacing w:before="60"/>
      <w:outlineLvl w:val="0"/>
    </w:pPr>
    <w:rPr>
      <w:rFonts w:ascii="Britannic Bold" w:hAnsi="Britannic Bold"/>
      <w:kern w:val="28"/>
    </w:rPr>
  </w:style>
  <w:style w:type="paragraph" w:styleId="Heading2">
    <w:name w:val="heading 2"/>
    <w:basedOn w:val="Normal"/>
    <w:next w:val="Normal"/>
    <w:qFormat/>
    <w:pPr>
      <w:keepNext/>
      <w:tabs>
        <w:tab w:val="left" w:pos="1440"/>
      </w:tabs>
      <w:spacing w:before="40"/>
      <w:ind w:firstLine="360"/>
      <w:outlineLvl w:val="1"/>
    </w:pPr>
    <w:rPr>
      <w:sz w:val="22"/>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Header">
    <w:name w:val="header"/>
    <w:basedOn w:val="Normal"/>
    <w:semiHidden/>
    <w:pPr>
      <w:tabs>
        <w:tab w:val="center" w:pos="4320"/>
        <w:tab w:val="right" w:pos="8640"/>
      </w:tabs>
    </w:pPr>
  </w:style>
  <w:style w:type="paragraph" w:customStyle="1" w:styleId="PageNumber1">
    <w:name w:val="Page Number1"/>
    <w:basedOn w:val="Normal"/>
    <w:pPr>
      <w:jc w:val="center"/>
    </w:pPr>
    <w:rPr>
      <w:rFonts w:ascii="Times" w:hAnsi="Times"/>
    </w:rPr>
  </w:style>
  <w:style w:type="paragraph" w:styleId="Title">
    <w:name w:val="Title"/>
    <w:basedOn w:val="Normal"/>
    <w:qFormat/>
    <w:pPr>
      <w:jc w:val="center"/>
    </w:pPr>
    <w:rPr>
      <w:rFonts w:ascii="Britannic Bold" w:hAnsi="Britannic Bold"/>
      <w:b/>
      <w:kern w:val="28"/>
      <w:sz w:val="36"/>
    </w:rPr>
  </w:style>
  <w:style w:type="paragraph" w:styleId="BodyTextIndent">
    <w:name w:val="Body Text Indent"/>
    <w:basedOn w:val="Normal"/>
    <w:semiHidden/>
    <w:pPr>
      <w:ind w:firstLine="245"/>
      <w:jc w:val="both"/>
    </w:pPr>
    <w:rPr>
      <w:i/>
      <w:sz w:val="20"/>
    </w:rPr>
  </w:style>
  <w:style w:type="paragraph" w:styleId="BodyTextIndent2">
    <w:name w:val="Body Text Indent 2"/>
    <w:basedOn w:val="Normal"/>
    <w:semiHidden/>
    <w:pPr>
      <w:ind w:firstLine="245"/>
      <w:jc w:val="both"/>
    </w:pPr>
    <w:rPr>
      <w:sz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jc w:val="center"/>
    </w:pPr>
    <w:rPr>
      <w:b/>
      <w:caps/>
    </w:rPr>
  </w:style>
  <w:style w:type="paragraph" w:styleId="BodyTextIndent3">
    <w:name w:val="Body Text Indent 3"/>
    <w:basedOn w:val="Normal"/>
    <w:semiHidden/>
    <w:pPr>
      <w:ind w:firstLine="270"/>
      <w:jc w:val="both"/>
    </w:pPr>
    <w:rPr>
      <w:sz w:val="20"/>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jc w:val="left"/>
    </w:pPr>
    <w:rPr>
      <w:b w:val="0"/>
      <w:caps w:val="0"/>
    </w:rPr>
  </w:style>
  <w:style w:type="paragraph" w:styleId="BodyTextFirstIndent2">
    <w:name w:val="Body Text First Indent 2"/>
    <w:basedOn w:val="BodyTextIndent"/>
    <w:semiHidden/>
    <w:pPr>
      <w:spacing w:after="120"/>
      <w:ind w:left="360" w:firstLine="210"/>
      <w:jc w:val="left"/>
    </w:pPr>
    <w:rPr>
      <w:i w:val="0"/>
      <w:sz w:val="24"/>
    </w:rPr>
  </w:style>
  <w:style w:type="paragraph" w:styleId="Caption">
    <w:name w:val="caption"/>
    <w:basedOn w:val="Normal"/>
    <w:next w:val="Normal"/>
    <w:qFormat/>
    <w:pPr>
      <w:spacing w:before="120" w:after="120"/>
    </w:pPr>
    <w:rPr>
      <w:b/>
      <w:bCs/>
      <w:sz w:val="20"/>
    </w:rPr>
  </w:style>
  <w:style w:type="paragraph" w:styleId="Closing">
    <w:name w:val="Closing"/>
    <w:basedOn w:val="Normal"/>
    <w:semiHidden/>
    <w:pPr>
      <w:ind w:left="4320"/>
    </w:pPr>
  </w:style>
  <w:style w:type="paragraph" w:styleId="CommentText">
    <w:name w:val="annotation text"/>
    <w:basedOn w:val="Normal"/>
    <w:link w:val="CommentTextChar"/>
    <w:uiPriority w:val="99"/>
    <w:rPr>
      <w:sz w:val="20"/>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uiPriority w:val="39"/>
    <w:rsid w:val="00062DD5"/>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062DD5"/>
  </w:style>
  <w:style w:type="paragraph" w:styleId="BalloonText">
    <w:name w:val="Balloon Text"/>
    <w:basedOn w:val="Normal"/>
    <w:link w:val="BalloonTextChar"/>
    <w:uiPriority w:val="99"/>
    <w:semiHidden/>
    <w:unhideWhenUsed/>
    <w:rsid w:val="002A46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49"/>
    <w:rPr>
      <w:rFonts w:ascii="Segoe UI" w:hAnsi="Segoe UI" w:cs="Segoe UI"/>
      <w:sz w:val="18"/>
      <w:szCs w:val="18"/>
    </w:rPr>
  </w:style>
  <w:style w:type="character" w:styleId="PlaceholderText">
    <w:name w:val="Placeholder Text"/>
    <w:basedOn w:val="DefaultParagraphFont"/>
    <w:uiPriority w:val="99"/>
    <w:semiHidden/>
    <w:rsid w:val="004C33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50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87CC7-905D-4FD6-ADD7-3B2498A39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2426</Words>
  <Characters>13831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16225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foobar</dc:creator>
  <cp:keywords/>
  <dc:description/>
  <cp:lastModifiedBy>Paden</cp:lastModifiedBy>
  <cp:revision>26</cp:revision>
  <cp:lastPrinted>2017-01-08T16:47:00Z</cp:lastPrinted>
  <dcterms:created xsi:type="dcterms:W3CDTF">2017-01-08T16:04:00Z</dcterms:created>
  <dcterms:modified xsi:type="dcterms:W3CDTF">2017-01-08T18:53:00Z</dcterms:modified>
</cp:coreProperties>
</file>