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77" w:rsidRDefault="00EC4288" w:rsidP="005A5077">
      <w:pPr>
        <w:pStyle w:val="Heading1"/>
        <w:jc w:val="center"/>
      </w:pPr>
      <w:proofErr w:type="gramStart"/>
      <w:r>
        <w:t>W</w:t>
      </w:r>
      <w:bookmarkStart w:id="0" w:name="_Ref113338614"/>
      <w:bookmarkStart w:id="1" w:name="_Ref113345891"/>
      <w:bookmarkStart w:id="2" w:name="_Ref113348614"/>
      <w:bookmarkEnd w:id="0"/>
      <w:bookmarkEnd w:id="1"/>
      <w:bookmarkEnd w:id="2"/>
      <w:r>
        <w:t>hith</w:t>
      </w:r>
      <w:r w:rsidR="00C35CC1">
        <w:t xml:space="preserve">er Spatial </w:t>
      </w:r>
      <w:r w:rsidR="00D33EBB">
        <w:t>Cyberinfrastructure</w:t>
      </w:r>
      <w:r w:rsidR="00C35CC1">
        <w:t>?</w:t>
      </w:r>
      <w:proofErr w:type="gramEnd"/>
    </w:p>
    <w:p w:rsidR="005A5077" w:rsidRDefault="005A5077" w:rsidP="005A5077">
      <w:pPr>
        <w:jc w:val="center"/>
      </w:pPr>
      <w:r>
        <w:t>Marlon E. Pierce</w:t>
      </w:r>
      <w:r w:rsidR="0033487F">
        <w:rPr>
          <w:vertAlign w:val="superscript"/>
        </w:rPr>
        <w:t>1</w:t>
      </w:r>
      <w:r w:rsidR="00086B8C">
        <w:rPr>
          <w:vertAlign w:val="superscript"/>
        </w:rPr>
        <w:t>*</w:t>
      </w:r>
      <w:r>
        <w:t>, Geoffrey C. Fox</w:t>
      </w:r>
      <w:r w:rsidR="0033487F">
        <w:rPr>
          <w:vertAlign w:val="superscript"/>
        </w:rPr>
        <w:t>1</w:t>
      </w:r>
      <w:proofErr w:type="gramStart"/>
      <w:r w:rsidR="0033487F">
        <w:rPr>
          <w:vertAlign w:val="superscript"/>
        </w:rPr>
        <w:t>,2</w:t>
      </w:r>
      <w:proofErr w:type="gramEnd"/>
      <w:r>
        <w:t xml:space="preserve">, </w:t>
      </w:r>
      <w:r w:rsidR="00120FD8">
        <w:t>Yu Ma</w:t>
      </w:r>
      <w:r w:rsidR="00120FD8">
        <w:rPr>
          <w:vertAlign w:val="superscript"/>
        </w:rPr>
        <w:t>1</w:t>
      </w:r>
      <w:r w:rsidR="00120FD8">
        <w:t xml:space="preserve">, </w:t>
      </w:r>
      <w:r>
        <w:t>Jun Wang</w:t>
      </w:r>
      <w:r w:rsidR="0033487F">
        <w:rPr>
          <w:vertAlign w:val="superscript"/>
        </w:rPr>
        <w:t>1</w:t>
      </w:r>
      <w:r>
        <w:t xml:space="preserve">, </w:t>
      </w:r>
    </w:p>
    <w:p w:rsidR="00D45B06" w:rsidRDefault="00D45B06" w:rsidP="00D45B06">
      <w:pPr>
        <w:jc w:val="center"/>
      </w:pPr>
    </w:p>
    <w:p w:rsidR="0033487F" w:rsidRDefault="00D45B06" w:rsidP="00D45B06">
      <w:pPr>
        <w:jc w:val="center"/>
      </w:pPr>
      <w:r>
        <w:rPr>
          <w:vertAlign w:val="superscript"/>
        </w:rPr>
        <w:t>1</w:t>
      </w:r>
      <w:r w:rsidR="0033487F">
        <w:t>Community Grids Laboratory, Pervasive Technology Institute</w:t>
      </w:r>
    </w:p>
    <w:p w:rsidR="00D45B06" w:rsidRDefault="0033487F" w:rsidP="00D45B06">
      <w:pPr>
        <w:jc w:val="center"/>
      </w:pPr>
      <w:r>
        <w:t>Indiana University</w:t>
      </w:r>
    </w:p>
    <w:p w:rsidR="00D45B06" w:rsidRDefault="00D45B06" w:rsidP="00D45B06">
      <w:pPr>
        <w:jc w:val="center"/>
      </w:pPr>
      <w:r>
        <w:t>501 North Morton Street</w:t>
      </w:r>
    </w:p>
    <w:p w:rsidR="00D45B06" w:rsidRDefault="00D45B06" w:rsidP="00D45B06">
      <w:pPr>
        <w:jc w:val="center"/>
      </w:pPr>
      <w:r>
        <w:t>Bloomington, IN 47404</w:t>
      </w:r>
    </w:p>
    <w:p w:rsidR="00D45B06" w:rsidRDefault="00D45B06" w:rsidP="00D45B06">
      <w:pPr>
        <w:jc w:val="center"/>
      </w:pPr>
    </w:p>
    <w:p w:rsidR="00D45B06" w:rsidRDefault="00D45B06" w:rsidP="00D45B06">
      <w:pPr>
        <w:jc w:val="center"/>
      </w:pPr>
      <w:r>
        <w:rPr>
          <w:vertAlign w:val="superscript"/>
        </w:rPr>
        <w:t>2</w:t>
      </w:r>
      <w:r>
        <w:t>School of Informatics</w:t>
      </w:r>
    </w:p>
    <w:p w:rsidR="00086B8C" w:rsidRDefault="00D45B06" w:rsidP="00D45B06">
      <w:pPr>
        <w:jc w:val="center"/>
      </w:pPr>
      <w:r>
        <w:t>901 E. 10th St</w:t>
      </w:r>
      <w:proofErr w:type="gramStart"/>
      <w:r>
        <w:t>.</w:t>
      </w:r>
      <w:proofErr w:type="gramEnd"/>
      <w:r>
        <w:br/>
        <w:t>Bloomington, IN 47408</w:t>
      </w:r>
    </w:p>
    <w:p w:rsidR="00086B8C" w:rsidRDefault="00086B8C" w:rsidP="00D45B06">
      <w:pPr>
        <w:jc w:val="center"/>
      </w:pPr>
    </w:p>
    <w:p w:rsidR="00086B8C" w:rsidRDefault="00086B8C" w:rsidP="00D45B06">
      <w:pPr>
        <w:jc w:val="center"/>
      </w:pPr>
      <w:r>
        <w:rPr>
          <w:vertAlign w:val="superscript"/>
        </w:rPr>
        <w:t xml:space="preserve">* </w:t>
      </w:r>
      <w:r>
        <w:t>Corresponding Author</w:t>
      </w:r>
    </w:p>
    <w:p w:rsidR="00086B8C" w:rsidRDefault="00086B8C" w:rsidP="00D45B06">
      <w:pPr>
        <w:jc w:val="center"/>
      </w:pPr>
      <w:r>
        <w:t xml:space="preserve">Email: </w:t>
      </w:r>
      <w:hyperlink r:id="rId5" w:history="1">
        <w:r w:rsidRPr="00A77EE7">
          <w:rPr>
            <w:rStyle w:val="Hyperlink"/>
          </w:rPr>
          <w:t>mpierce@cs.indiana.edu</w:t>
        </w:r>
      </w:hyperlink>
    </w:p>
    <w:p w:rsidR="00086B8C" w:rsidRDefault="00086B8C" w:rsidP="00D45B06">
      <w:pPr>
        <w:jc w:val="center"/>
      </w:pPr>
      <w:r>
        <w:t>Phone: 812-856-1212</w:t>
      </w:r>
    </w:p>
    <w:p w:rsidR="00086B8C" w:rsidRDefault="00086B8C" w:rsidP="00D45B06">
      <w:pPr>
        <w:jc w:val="center"/>
      </w:pPr>
      <w:r>
        <w:t>Fax: 812-856-7972</w:t>
      </w:r>
    </w:p>
    <w:p w:rsidR="00D45B06" w:rsidRPr="00086B8C" w:rsidRDefault="00D45B06" w:rsidP="00D45B06">
      <w:pPr>
        <w:jc w:val="center"/>
      </w:pPr>
    </w:p>
    <w:p w:rsidR="00D45B06" w:rsidRDefault="00D45B06" w:rsidP="00D45B06">
      <w:pPr>
        <w:jc w:val="center"/>
      </w:pPr>
    </w:p>
    <w:p w:rsidR="006A1EBF" w:rsidRDefault="00D45B06" w:rsidP="00D45B06">
      <w:pPr>
        <w:jc w:val="center"/>
      </w:pPr>
      <w:r>
        <w:t>Classification: Physical Sciences, Computer Sciences</w:t>
      </w:r>
    </w:p>
    <w:p w:rsidR="006A1EBF" w:rsidRDefault="006A1EBF" w:rsidP="00D45B06">
      <w:pPr>
        <w:jc w:val="center"/>
      </w:pPr>
    </w:p>
    <w:p w:rsidR="00F079C3" w:rsidRDefault="006A1EBF" w:rsidP="00D45B06">
      <w:pPr>
        <w:jc w:val="center"/>
      </w:pPr>
      <w:r>
        <w:t>Manuscript information: 10 text pages, 4 figures, and 3 tables (approximately 3 manuscript pages)</w:t>
      </w:r>
    </w:p>
    <w:p w:rsidR="00F079C3" w:rsidRDefault="00F079C3" w:rsidP="00D45B06">
      <w:pPr>
        <w:jc w:val="center"/>
      </w:pPr>
    </w:p>
    <w:p w:rsidR="00F079C3" w:rsidRDefault="00F079C3" w:rsidP="00D45B06">
      <w:pPr>
        <w:jc w:val="center"/>
      </w:pPr>
      <w:r>
        <w:t>Suggested Reviewers:</w:t>
      </w:r>
    </w:p>
    <w:p w:rsidR="00F079C3" w:rsidRDefault="00F079C3" w:rsidP="00D45B06">
      <w:pPr>
        <w:jc w:val="center"/>
        <w:rPr>
          <w:rFonts w:ascii="Lucida Grande" w:hAnsi="Lucida Grande"/>
          <w:color w:val="000000"/>
        </w:rPr>
      </w:pPr>
      <w:r>
        <w:t xml:space="preserve">Sharon </w:t>
      </w:r>
      <w:proofErr w:type="spellStart"/>
      <w:r>
        <w:t>Kedar</w:t>
      </w:r>
      <w:proofErr w:type="spellEnd"/>
      <w:r>
        <w:t xml:space="preserve">, NASA JPL, </w:t>
      </w:r>
      <w:hyperlink r:id="rId6" w:history="1">
        <w:r w:rsidRPr="001F47B9">
          <w:rPr>
            <w:rStyle w:val="Hyperlink"/>
            <w:rFonts w:ascii="Lucida Grande" w:hAnsi="Lucida Grande"/>
          </w:rPr>
          <w:t>sharon.kedar@jpl.nasa.gov</w:t>
        </w:r>
      </w:hyperlink>
    </w:p>
    <w:p w:rsidR="00F079C3" w:rsidRDefault="00F079C3" w:rsidP="00D45B06">
      <w:pPr>
        <w:jc w:val="center"/>
        <w:rPr>
          <w:rFonts w:ascii="Lucida Grande" w:hAnsi="Lucida Grande"/>
          <w:color w:val="000000"/>
        </w:rPr>
      </w:pPr>
      <w:r>
        <w:rPr>
          <w:rFonts w:ascii="Lucida Grande" w:hAnsi="Lucida Grande"/>
          <w:color w:val="000000"/>
        </w:rPr>
        <w:t xml:space="preserve">Karen Moe, NASA GSFC, </w:t>
      </w:r>
      <w:hyperlink r:id="rId7" w:history="1">
        <w:r w:rsidRPr="001F47B9">
          <w:rPr>
            <w:rStyle w:val="Hyperlink"/>
            <w:rFonts w:ascii="Lucida Grande" w:hAnsi="Lucida Grande"/>
          </w:rPr>
          <w:t>karen.moe@nasa.gov</w:t>
        </w:r>
      </w:hyperlink>
    </w:p>
    <w:p w:rsidR="00F079C3" w:rsidRDefault="00F079C3" w:rsidP="00D45B06">
      <w:pPr>
        <w:jc w:val="center"/>
        <w:rPr>
          <w:rFonts w:ascii="Lucida Grande" w:hAnsi="Lucida Grande"/>
          <w:color w:val="000000"/>
        </w:rPr>
      </w:pPr>
      <w:r>
        <w:t xml:space="preserve">Dennis Gannon, Microsoft, </w:t>
      </w:r>
      <w:hyperlink r:id="rId8" w:history="1">
        <w:r w:rsidRPr="001F47B9">
          <w:rPr>
            <w:rStyle w:val="Hyperlink"/>
            <w:rFonts w:ascii="Lucida Grande" w:hAnsi="Lucida Grande"/>
          </w:rPr>
          <w:t>Dennis.Gannon@microsoft.com</w:t>
        </w:r>
      </w:hyperlink>
    </w:p>
    <w:p w:rsidR="00F079C3" w:rsidRDefault="00F079C3" w:rsidP="00D45B06">
      <w:pPr>
        <w:jc w:val="center"/>
        <w:rPr>
          <w:rFonts w:ascii="Lucida Grande" w:hAnsi="Lucida Grande"/>
          <w:color w:val="000000"/>
        </w:rPr>
      </w:pPr>
      <w:r>
        <w:rPr>
          <w:rFonts w:ascii="Lucida Grande" w:hAnsi="Lucida Grande"/>
          <w:color w:val="000000"/>
        </w:rPr>
        <w:t xml:space="preserve">Jim Myers, NCSA, </w:t>
      </w:r>
      <w:hyperlink r:id="rId9" w:history="1">
        <w:r w:rsidRPr="001F47B9">
          <w:rPr>
            <w:rStyle w:val="Hyperlink"/>
            <w:rFonts w:ascii="Lucida Grande" w:hAnsi="Lucida Grande"/>
          </w:rPr>
          <w:t>jimmyers@ncsa.uiuc.edu</w:t>
        </w:r>
      </w:hyperlink>
      <w:r>
        <w:rPr>
          <w:rFonts w:ascii="Lucida Grande" w:hAnsi="Lucida Grande"/>
          <w:color w:val="000000"/>
        </w:rPr>
        <w:t xml:space="preserve"> </w:t>
      </w:r>
    </w:p>
    <w:p w:rsidR="00F079C3" w:rsidRDefault="00F079C3" w:rsidP="00D45B06">
      <w:pPr>
        <w:jc w:val="center"/>
        <w:rPr>
          <w:rFonts w:ascii="Lucida Grande" w:hAnsi="Lucida Grande"/>
          <w:color w:val="000000"/>
        </w:rPr>
      </w:pPr>
      <w:proofErr w:type="spellStart"/>
      <w:r>
        <w:rPr>
          <w:rFonts w:ascii="Lucida Grande" w:hAnsi="Lucida Grande"/>
          <w:color w:val="000000"/>
        </w:rPr>
        <w:t>Shantenu</w:t>
      </w:r>
      <w:proofErr w:type="spellEnd"/>
      <w:r>
        <w:rPr>
          <w:rFonts w:ascii="Lucida Grande" w:hAnsi="Lucida Grande"/>
          <w:color w:val="000000"/>
        </w:rPr>
        <w:t xml:space="preserve"> </w:t>
      </w:r>
      <w:proofErr w:type="spellStart"/>
      <w:r>
        <w:rPr>
          <w:rFonts w:ascii="Lucida Grande" w:hAnsi="Lucida Grande"/>
          <w:color w:val="000000"/>
        </w:rPr>
        <w:t>Jha</w:t>
      </w:r>
      <w:proofErr w:type="spellEnd"/>
      <w:r>
        <w:rPr>
          <w:rFonts w:ascii="Lucida Grande" w:hAnsi="Lucida Grande"/>
          <w:color w:val="000000"/>
        </w:rPr>
        <w:t xml:space="preserve">, LSU, </w:t>
      </w:r>
      <w:hyperlink r:id="rId10" w:history="1">
        <w:r w:rsidRPr="001F47B9">
          <w:rPr>
            <w:rStyle w:val="Hyperlink"/>
            <w:rFonts w:ascii="Lucida Grande" w:hAnsi="Lucida Grande"/>
          </w:rPr>
          <w:t>sjha@cct.lsu.edu</w:t>
        </w:r>
      </w:hyperlink>
      <w:r>
        <w:rPr>
          <w:rFonts w:ascii="Lucida Grande" w:hAnsi="Lucida Grande"/>
          <w:color w:val="000000"/>
        </w:rPr>
        <w:t xml:space="preserve"> </w:t>
      </w:r>
    </w:p>
    <w:p w:rsidR="005A5077" w:rsidRDefault="005A5077" w:rsidP="00D45B06">
      <w:pPr>
        <w:jc w:val="center"/>
      </w:pPr>
    </w:p>
    <w:p w:rsidR="006A1EBF" w:rsidRDefault="006A1EBF" w:rsidP="00086B8C"/>
    <w:p w:rsidR="00101153" w:rsidRDefault="006A1EBF" w:rsidP="00086B8C">
      <w:r>
        <w:tab/>
      </w:r>
      <w:r w:rsidR="005A5077">
        <w:br w:type="page"/>
      </w:r>
      <w:r w:rsidR="005A5077">
        <w:rPr>
          <w:b/>
        </w:rPr>
        <w:lastRenderedPageBreak/>
        <w:t xml:space="preserve">Abstract: </w:t>
      </w:r>
      <w:r w:rsidR="00D33EBB">
        <w:t>Cyberinfrastructure</w:t>
      </w:r>
      <w:r w:rsidR="00101153">
        <w:t xml:space="preserve"> has closely tracked</w:t>
      </w:r>
      <w:r w:rsidR="006C21A2">
        <w:t xml:space="preserve"> commercial best practices for over a</w:t>
      </w:r>
      <w:r w:rsidR="009C504E">
        <w:t xml:space="preserve"> decade. However, </w:t>
      </w:r>
      <w:r w:rsidR="00101153">
        <w:t>w</w:t>
      </w:r>
      <w:r w:rsidR="005A5077">
        <w:t xml:space="preserve">e believe there is still much to learn </w:t>
      </w:r>
      <w:r w:rsidR="00101153">
        <w:t xml:space="preserve">about </w:t>
      </w:r>
      <w:r w:rsidR="005A5077">
        <w:t xml:space="preserve">correct strategies for building distributed systems for </w:t>
      </w:r>
      <w:r w:rsidR="006C21A2">
        <w:t xml:space="preserve">collaborating </w:t>
      </w:r>
      <w:r w:rsidR="005A5077">
        <w:t xml:space="preserve">scientists and related communities. </w:t>
      </w:r>
      <w:r w:rsidR="00101153">
        <w:t xml:space="preserve"> In this perspectives paper, we review </w:t>
      </w:r>
      <w:r w:rsidR="00E93CC5">
        <w:t xml:space="preserve">the current state of </w:t>
      </w:r>
      <w:r w:rsidR="00D33EBB">
        <w:t>Cyberinfrastructure</w:t>
      </w:r>
      <w:r w:rsidR="00E93CC5">
        <w:t xml:space="preserve"> </w:t>
      </w:r>
      <w:r w:rsidR="0057635A">
        <w:t>and opportunities that we see if Cloud Computing strategies</w:t>
      </w:r>
      <w:r w:rsidR="005D0ACA">
        <w:t xml:space="preserve"> are adopted. </w:t>
      </w:r>
      <w:r w:rsidR="0057635A">
        <w:t>In summary, Cloud Computing is the use of Web Services to control the life cycle of virtual machines and virtual data stores to create a flexible</w:t>
      </w:r>
      <w:r w:rsidR="00E93CC5">
        <w:t>, user-controlled</w:t>
      </w:r>
      <w:r w:rsidR="0057635A">
        <w:t xml:space="preserve"> infrastructure.  </w:t>
      </w:r>
      <w:r w:rsidR="009C504E">
        <w:t>H</w:t>
      </w:r>
      <w:r w:rsidR="005D0ACA">
        <w:t>uge commercial investment</w:t>
      </w:r>
      <w:r w:rsidR="009C504E">
        <w:t>s</w:t>
      </w:r>
      <w:r w:rsidR="005D0ACA">
        <w:t xml:space="preserve"> into Cloud infrastructure </w:t>
      </w:r>
      <w:r w:rsidR="009C504E">
        <w:t>ensure</w:t>
      </w:r>
      <w:r w:rsidR="005D0ACA">
        <w:t xml:space="preserve"> that these systems will dominate large-scale computing hardware and software in the next decade.  Furthermore, open source Cloud software </w:t>
      </w:r>
      <w:r w:rsidR="009C504E">
        <w:t>is making</w:t>
      </w:r>
      <w:r w:rsidR="005D0ACA">
        <w:t xml:space="preserve"> it possible for organizations such as universities and research laboratories to build open-architecture clouds</w:t>
      </w:r>
      <w:r w:rsidR="009C504E">
        <w:t xml:space="preserve"> for scientific computing and other uses</w:t>
      </w:r>
      <w:r w:rsidR="005D0ACA">
        <w:t xml:space="preserve">.  </w:t>
      </w:r>
      <w:r w:rsidR="0057635A">
        <w:t xml:space="preserve">We illustrate the applicability </w:t>
      </w:r>
      <w:r w:rsidR="005D0ACA">
        <w:t xml:space="preserve">and potential advantages </w:t>
      </w:r>
      <w:r w:rsidR="009C504E">
        <w:t xml:space="preserve">of Cloud Computing to </w:t>
      </w:r>
      <w:r w:rsidR="00D33EBB">
        <w:t>Cyberinfrastructure</w:t>
      </w:r>
      <w:r w:rsidR="0057635A">
        <w:t xml:space="preserve"> through two </w:t>
      </w:r>
      <w:r w:rsidR="005D0ACA">
        <w:t>sample</w:t>
      </w:r>
      <w:r w:rsidR="0057635A">
        <w:t xml:space="preserve"> projects</w:t>
      </w:r>
      <w:r w:rsidR="009C504E">
        <w:t>.</w:t>
      </w:r>
    </w:p>
    <w:p w:rsidR="005A5077" w:rsidRDefault="005A5077" w:rsidP="005A5077">
      <w:pPr>
        <w:pStyle w:val="Abstract"/>
      </w:pPr>
    </w:p>
    <w:p w:rsidR="00086B8C" w:rsidRPr="0055278A" w:rsidRDefault="00086B8C" w:rsidP="0055278A">
      <w:pPr>
        <w:rPr>
          <w:b/>
        </w:rPr>
      </w:pPr>
      <w:r w:rsidRPr="0055278A">
        <w:rPr>
          <w:b/>
        </w:rPr>
        <w:t>Introduction</w:t>
      </w:r>
    </w:p>
    <w:p w:rsidR="002E1F1F" w:rsidRDefault="002E1F1F" w:rsidP="0055278A">
      <w:r>
        <w:t>This perspectives piece su</w:t>
      </w:r>
      <w:r w:rsidR="00775FDD">
        <w:t>mmarizes our view</w:t>
      </w:r>
      <w:r w:rsidR="009C504E">
        <w:t>s</w:t>
      </w:r>
      <w:r w:rsidR="00B210D0">
        <w:t xml:space="preserve"> on the next generation</w:t>
      </w:r>
      <w:r w:rsidR="00775FDD">
        <w:t xml:space="preserve"> of </w:t>
      </w:r>
      <w:r w:rsidR="00D33EBB">
        <w:t>Cyberinfrastructure</w:t>
      </w:r>
      <w:r w:rsidR="009C504E">
        <w:t xml:space="preserve"> generally and Spatial </w:t>
      </w:r>
      <w:r w:rsidR="00D33EBB">
        <w:t>Cyberinfrastructure</w:t>
      </w:r>
      <w:r>
        <w:t xml:space="preserve"> specifically.  We have been involved in a number of </w:t>
      </w:r>
      <w:r w:rsidR="00B210D0">
        <w:t>relevant</w:t>
      </w:r>
      <w:r>
        <w:t xml:space="preserve"> projects, including the NA</w:t>
      </w:r>
      <w:r w:rsidR="00D85208">
        <w:t>SA-funded QuakeSim project (</w:t>
      </w:r>
      <w:r w:rsidR="00A114AD">
        <w:fldChar w:fldCharType="begin"/>
      </w:r>
      <w:r w:rsidR="00D85208">
        <w:instrText xml:space="preserve"> REF _Ref113336218 \r \h </w:instrText>
      </w:r>
      <w:r w:rsidR="00A114AD">
        <w:fldChar w:fldCharType="separate"/>
      </w:r>
      <w:r w:rsidR="005E3577">
        <w:t>1</w:t>
      </w:r>
      <w:r w:rsidR="00A114AD">
        <w:fldChar w:fldCharType="end"/>
      </w:r>
      <w:proofErr w:type="gramStart"/>
      <w:r w:rsidR="00D85208">
        <w:t>,</w:t>
      </w:r>
      <w:proofErr w:type="gramEnd"/>
      <w:r w:rsidR="00A114AD">
        <w:fldChar w:fldCharType="begin"/>
      </w:r>
      <w:r w:rsidR="00433C9E">
        <w:instrText xml:space="preserve"> REF _Ref113336280 \r \h </w:instrText>
      </w:r>
      <w:r w:rsidR="00A114AD">
        <w:fldChar w:fldCharType="separate"/>
      </w:r>
      <w:r w:rsidR="005E3577">
        <w:t>2</w:t>
      </w:r>
      <w:r w:rsidR="00A114AD">
        <w:fldChar w:fldCharType="end"/>
      </w:r>
      <w:r w:rsidR="00D85208">
        <w:t>)</w:t>
      </w:r>
      <w:r>
        <w:t xml:space="preserve">, the USGS-funded </w:t>
      </w:r>
      <w:proofErr w:type="spellStart"/>
      <w:r>
        <w:t>FloodGrid</w:t>
      </w:r>
      <w:proofErr w:type="spellEnd"/>
      <w:r>
        <w:t xml:space="preserve"> project (described here), and the NS</w:t>
      </w:r>
      <w:r w:rsidR="004E2717">
        <w:t>F-funded PolarGrid project (www.polargrid.org)</w:t>
      </w:r>
      <w:r>
        <w:t xml:space="preserve">.  Our lab has developed </w:t>
      </w:r>
      <w:r w:rsidR="00D33EBB">
        <w:t>Cyberinfrastructure</w:t>
      </w:r>
      <w:r w:rsidR="00224752">
        <w:t xml:space="preserve"> software to support these distributed spatial applications</w:t>
      </w:r>
      <w:r w:rsidR="00B210D0">
        <w:t>, building on our general investigations of</w:t>
      </w:r>
      <w:r w:rsidR="00775FDD">
        <w:t xml:space="preserve"> </w:t>
      </w:r>
      <w:r w:rsidR="00D33EBB">
        <w:t>Cyberinfrastructure</w:t>
      </w:r>
      <w:r w:rsidR="00775FDD">
        <w:t xml:space="preserve"> architecture</w:t>
      </w:r>
      <w:r w:rsidR="00B210D0">
        <w:t>s</w:t>
      </w:r>
      <w:r w:rsidR="00775FDD">
        <w:t xml:space="preserve"> </w:t>
      </w:r>
      <w:r w:rsidR="00EA4D8C">
        <w:t>(</w:t>
      </w:r>
      <w:r w:rsidR="00A114AD">
        <w:fldChar w:fldCharType="begin"/>
      </w:r>
      <w:r w:rsidR="00EA4D8C">
        <w:instrText xml:space="preserve"> REF _Ref113336688 \r \h </w:instrText>
      </w:r>
      <w:r w:rsidR="00A114AD">
        <w:fldChar w:fldCharType="separate"/>
      </w:r>
      <w:r w:rsidR="005E3577">
        <w:t>3</w:t>
      </w:r>
      <w:r w:rsidR="00A114AD">
        <w:fldChar w:fldCharType="end"/>
      </w:r>
      <w:r w:rsidR="00EA4D8C">
        <w:t>)</w:t>
      </w:r>
      <w:r w:rsidR="00224752">
        <w:t xml:space="preserve">.  </w:t>
      </w:r>
      <w:r>
        <w:t xml:space="preserve">  </w:t>
      </w:r>
      <w:r w:rsidR="00775FDD">
        <w:t>Applications</w:t>
      </w:r>
      <w:r w:rsidR="00F3723C">
        <w:t xml:space="preserve"> include Geospatial Information System (GIS) Grid services based on Open Geospatial Consortium standards</w:t>
      </w:r>
      <w:r w:rsidR="00D85208">
        <w:t xml:space="preserve"> (</w:t>
      </w:r>
      <w:r w:rsidR="00A114AD">
        <w:fldChar w:fldCharType="begin"/>
      </w:r>
      <w:r w:rsidR="00DF3F4E">
        <w:instrText xml:space="preserve"> REF _Ref113346594 \r \h </w:instrText>
      </w:r>
      <w:r w:rsidR="00A114AD">
        <w:fldChar w:fldCharType="separate"/>
      </w:r>
      <w:r w:rsidR="005E3577">
        <w:t>4</w:t>
      </w:r>
      <w:r w:rsidR="00A114AD">
        <w:fldChar w:fldCharType="end"/>
      </w:r>
      <w:r w:rsidR="00D85208">
        <w:t>) and</w:t>
      </w:r>
      <w:r w:rsidR="00F3723C">
        <w:t xml:space="preserve"> real-time streaming Global Positioning System processing infrastructure</w:t>
      </w:r>
      <w:r w:rsidR="00D85208">
        <w:t xml:space="preserve"> (</w:t>
      </w:r>
      <w:r w:rsidR="00A114AD">
        <w:fldChar w:fldCharType="begin"/>
      </w:r>
      <w:r w:rsidR="00D85208">
        <w:instrText xml:space="preserve"> REF _Ref113336231 \r \h </w:instrText>
      </w:r>
      <w:r w:rsidR="00A114AD">
        <w:fldChar w:fldCharType="separate"/>
      </w:r>
      <w:r w:rsidR="005E3577">
        <w:t>5</w:t>
      </w:r>
      <w:r w:rsidR="00A114AD">
        <w:fldChar w:fldCharType="end"/>
      </w:r>
      <w:proofErr w:type="gramStart"/>
      <w:r w:rsidR="005F6499">
        <w:t>,</w:t>
      </w:r>
      <w:proofErr w:type="gramEnd"/>
      <w:r w:rsidR="00A114AD">
        <w:fldChar w:fldCharType="begin"/>
      </w:r>
      <w:r w:rsidR="005F6499">
        <w:instrText xml:space="preserve"> REF _Ref113336571 \r \h </w:instrText>
      </w:r>
      <w:r w:rsidR="00A114AD">
        <w:fldChar w:fldCharType="separate"/>
      </w:r>
      <w:r w:rsidR="005E3577">
        <w:t>6</w:t>
      </w:r>
      <w:r w:rsidR="00A114AD">
        <w:fldChar w:fldCharType="end"/>
      </w:r>
      <w:r w:rsidR="00D85208">
        <w:t>)</w:t>
      </w:r>
      <w:r w:rsidR="00B81B06">
        <w:t xml:space="preserve">. We </w:t>
      </w:r>
      <w:r w:rsidR="007C0945">
        <w:t xml:space="preserve">take a very broad view of the problems that </w:t>
      </w:r>
      <w:r w:rsidR="00D33EBB">
        <w:t>Cyberinfrastructure</w:t>
      </w:r>
      <w:r w:rsidR="007C0945">
        <w:t xml:space="preserve"> (CI) must support.  Computing and data storage are just </w:t>
      </w:r>
      <w:r w:rsidR="00775FDD">
        <w:t>two</w:t>
      </w:r>
      <w:r w:rsidR="007C0945">
        <w:t xml:space="preserve"> aspect</w:t>
      </w:r>
      <w:r w:rsidR="00775FDD">
        <w:t>s</w:t>
      </w:r>
      <w:r w:rsidR="007C0945">
        <w:t>; we also need to manage real-time data streams, integrate third party capabilities (such as map and data providers), and build interactive user interfaces that act as Science Gateways</w:t>
      </w:r>
      <w:r w:rsidR="00775FDD">
        <w:t xml:space="preserve"> (</w:t>
      </w:r>
      <w:r w:rsidR="00A114AD">
        <w:fldChar w:fldCharType="begin"/>
      </w:r>
      <w:r w:rsidR="00A90CD0">
        <w:instrText xml:space="preserve"> REF _Ref113347243 \r \h </w:instrText>
      </w:r>
      <w:r w:rsidR="00A114AD">
        <w:fldChar w:fldCharType="separate"/>
      </w:r>
      <w:r w:rsidR="005E3577">
        <w:t>7</w:t>
      </w:r>
      <w:r w:rsidR="00A114AD">
        <w:fldChar w:fldCharType="end"/>
      </w:r>
      <w:r w:rsidR="00775FDD">
        <w:t>)</w:t>
      </w:r>
      <w:r w:rsidR="007C0945">
        <w:t xml:space="preserve">. </w:t>
      </w:r>
      <w:r w:rsidR="00654B80">
        <w:t>As we discuss in this paper, we believe the current CI deployments need to provide a broader scope of capabilities to their user community. We believe that Cloud Computing</w:t>
      </w:r>
      <w:r w:rsidR="00775FDD">
        <w:t xml:space="preserve"> approaches</w:t>
      </w:r>
      <w:r w:rsidR="00654B80">
        <w:t xml:space="preserve"> (discussed below) can offer this infrastructure. </w:t>
      </w:r>
    </w:p>
    <w:p w:rsidR="002E1F1F" w:rsidRDefault="002E1F1F" w:rsidP="0055278A"/>
    <w:p w:rsidR="008A0653" w:rsidRDefault="008F7D19" w:rsidP="0055278A">
      <w:r>
        <w:t xml:space="preserve">Other contributors to this special issue have offered definitions of </w:t>
      </w:r>
      <w:r w:rsidR="00D33EBB">
        <w:t>Cyberinfrastructure</w:t>
      </w:r>
      <w:r>
        <w:t xml:space="preserve"> and detail</w:t>
      </w:r>
      <w:r w:rsidR="00113E53">
        <w:t>ed examples, so we will only briefly summarize</w:t>
      </w:r>
      <w:r>
        <w:t xml:space="preserve">. </w:t>
      </w:r>
      <w:r w:rsidR="00D33EBB">
        <w:t>Cyberinfrastructure</w:t>
      </w:r>
      <w:r w:rsidR="0055278A">
        <w:t xml:space="preserve"> (CI) </w:t>
      </w:r>
      <w:r w:rsidR="00530BA9">
        <w:t xml:space="preserve">is generally the hardware, software, and networking that </w:t>
      </w:r>
      <w:r w:rsidR="00E01490">
        <w:t>enables regional</w:t>
      </w:r>
      <w:r w:rsidR="00113E53">
        <w:t>ly</w:t>
      </w:r>
      <w:r w:rsidR="00E01490">
        <w:t>, national</w:t>
      </w:r>
      <w:r w:rsidR="00113E53">
        <w:t>ly</w:t>
      </w:r>
      <w:r w:rsidR="00E01490">
        <w:t xml:space="preserve">, and </w:t>
      </w:r>
      <w:r w:rsidR="00113E53">
        <w:t>globally</w:t>
      </w:r>
      <w:r w:rsidR="00530BA9">
        <w:t xml:space="preserve"> </w:t>
      </w:r>
      <w:r w:rsidR="0055278A">
        <w:t>scalable distributed computing and collaboration</w:t>
      </w:r>
      <w:r w:rsidR="007C0945">
        <w:t>.  Such systems are also called Grids</w:t>
      </w:r>
      <w:r w:rsidR="0055278A">
        <w:t xml:space="preserve">. </w:t>
      </w:r>
      <w:r w:rsidR="008A0653">
        <w:t xml:space="preserve">In the US, the NSF-funded TeraGrid </w:t>
      </w:r>
      <w:r w:rsidR="00156321">
        <w:t>(</w:t>
      </w:r>
      <w:r w:rsidR="00A114AD">
        <w:fldChar w:fldCharType="begin"/>
      </w:r>
      <w:r w:rsidR="00156321">
        <w:instrText xml:space="preserve"> REF _Ref113337156 \r \h </w:instrText>
      </w:r>
      <w:r w:rsidR="00A114AD">
        <w:fldChar w:fldCharType="separate"/>
      </w:r>
      <w:r w:rsidR="005E3577">
        <w:t>8</w:t>
      </w:r>
      <w:r w:rsidR="00A114AD">
        <w:fldChar w:fldCharType="end"/>
      </w:r>
      <w:r w:rsidR="00156321">
        <w:t>)</w:t>
      </w:r>
      <w:r w:rsidR="007C0945">
        <w:t xml:space="preserve"> </w:t>
      </w:r>
      <w:r w:rsidR="008A0653">
        <w:t xml:space="preserve">and the NSF/DOE Open Science Grid </w:t>
      </w:r>
      <w:r w:rsidR="00156321">
        <w:t>(</w:t>
      </w:r>
      <w:r w:rsidR="00A114AD">
        <w:fldChar w:fldCharType="begin"/>
      </w:r>
      <w:r w:rsidR="00156321">
        <w:instrText xml:space="preserve"> REF _Ref113337192 \r \h </w:instrText>
      </w:r>
      <w:r w:rsidR="00A114AD">
        <w:fldChar w:fldCharType="separate"/>
      </w:r>
      <w:r w:rsidR="005E3577">
        <w:t>9</w:t>
      </w:r>
      <w:r w:rsidR="00A114AD">
        <w:fldChar w:fldCharType="end"/>
      </w:r>
      <w:r w:rsidR="00156321">
        <w:t>)</w:t>
      </w:r>
      <w:r w:rsidR="007C0945">
        <w:t xml:space="preserve"> </w:t>
      </w:r>
      <w:r w:rsidR="008A0653">
        <w:t xml:space="preserve">are examples of national-scale infrastructure.  The important characteristic of these centers is that they provide Web </w:t>
      </w:r>
      <w:r w:rsidR="007D0446">
        <w:t xml:space="preserve">Service </w:t>
      </w:r>
      <w:r w:rsidR="008A0653">
        <w:t xml:space="preserve">interfaces </w:t>
      </w:r>
      <w:r w:rsidR="00FD0062">
        <w:t>that allow remote, programmatic access for running science applications</w:t>
      </w:r>
      <w:r w:rsidR="000F2EEE">
        <w:t xml:space="preserve"> on large clusters and supercomputers</w:t>
      </w:r>
      <w:r w:rsidR="00FD0062">
        <w:t>, managing files</w:t>
      </w:r>
      <w:r w:rsidR="00654B80">
        <w:t xml:space="preserve"> and archives</w:t>
      </w:r>
      <w:r w:rsidR="00FD0062">
        <w:t>, and getting information</w:t>
      </w:r>
      <w:r w:rsidR="00654B80">
        <w:t xml:space="preserve"> about the state of the system</w:t>
      </w:r>
      <w:r w:rsidR="00FD0062">
        <w:t xml:space="preserve">. These interfaces are typically built as Web services.  Prominent examples </w:t>
      </w:r>
      <w:r w:rsidR="00654B80">
        <w:t xml:space="preserve">of software used to provide these services </w:t>
      </w:r>
      <w:r w:rsidR="00FD0062">
        <w:t xml:space="preserve">include the </w:t>
      </w:r>
      <w:proofErr w:type="spellStart"/>
      <w:r w:rsidR="00190A1D">
        <w:t>Globus</w:t>
      </w:r>
      <w:proofErr w:type="spellEnd"/>
      <w:r w:rsidR="00190A1D">
        <w:t xml:space="preserve"> Toolkit</w:t>
      </w:r>
      <w:r w:rsidR="003D0680">
        <w:t xml:space="preserve"> (</w:t>
      </w:r>
      <w:r w:rsidR="00A114AD">
        <w:fldChar w:fldCharType="begin"/>
      </w:r>
      <w:r w:rsidR="003D0680">
        <w:instrText xml:space="preserve"> REF _Ref113337749 \r \h </w:instrText>
      </w:r>
      <w:r w:rsidR="00A114AD">
        <w:fldChar w:fldCharType="separate"/>
      </w:r>
      <w:r w:rsidR="005E3577">
        <w:t>10</w:t>
      </w:r>
      <w:r w:rsidR="00A114AD">
        <w:fldChar w:fldCharType="end"/>
      </w:r>
      <w:r w:rsidR="003D0680">
        <w:t>)</w:t>
      </w:r>
      <w:r w:rsidR="00654B80">
        <w:t>, Condor</w:t>
      </w:r>
      <w:r w:rsidR="003D0680">
        <w:t xml:space="preserve"> (</w:t>
      </w:r>
      <w:r w:rsidR="00A114AD">
        <w:fldChar w:fldCharType="begin"/>
      </w:r>
      <w:r w:rsidR="003D0680">
        <w:instrText xml:space="preserve"> REF _Ref113337796 \r \h </w:instrText>
      </w:r>
      <w:r w:rsidR="00A114AD">
        <w:fldChar w:fldCharType="separate"/>
      </w:r>
      <w:r w:rsidR="005E3577">
        <w:t>11</w:t>
      </w:r>
      <w:r w:rsidR="00A114AD">
        <w:fldChar w:fldCharType="end"/>
      </w:r>
      <w:r w:rsidR="003D0680">
        <w:t>)</w:t>
      </w:r>
      <w:r w:rsidR="00654B80">
        <w:t>,</w:t>
      </w:r>
      <w:r w:rsidR="00190A1D">
        <w:t xml:space="preserve"> and </w:t>
      </w:r>
      <w:proofErr w:type="spellStart"/>
      <w:r w:rsidR="00190A1D">
        <w:t>gLite</w:t>
      </w:r>
      <w:proofErr w:type="spellEnd"/>
      <w:r w:rsidR="00FA2E6B">
        <w:t xml:space="preserve"> (</w:t>
      </w:r>
      <w:r w:rsidR="00FA2E6B" w:rsidRPr="00FA2E6B">
        <w:t>glite.web.cern.ch</w:t>
      </w:r>
      <w:r w:rsidR="00FA2E6B">
        <w:t>)</w:t>
      </w:r>
      <w:r w:rsidR="00190A1D">
        <w:t>.  Higher-level capabilities can be built on these basi</w:t>
      </w:r>
      <w:r w:rsidR="00654B80">
        <w:t xml:space="preserve">c services.  Examples include </w:t>
      </w:r>
      <w:r w:rsidR="003D0680">
        <w:t>workflow composing tools (</w:t>
      </w:r>
      <w:r w:rsidR="00A114AD">
        <w:fldChar w:fldCharType="begin"/>
      </w:r>
      <w:r w:rsidR="003D0680">
        <w:instrText xml:space="preserve"> REF _Ref113337906 \r \h </w:instrText>
      </w:r>
      <w:r w:rsidR="00A114AD">
        <w:fldChar w:fldCharType="separate"/>
      </w:r>
      <w:r w:rsidR="005E3577">
        <w:t>12</w:t>
      </w:r>
      <w:r w:rsidR="00A114AD">
        <w:fldChar w:fldCharType="end"/>
      </w:r>
      <w:r w:rsidR="003D0680">
        <w:t>,</w:t>
      </w:r>
      <w:r w:rsidR="00A114AD">
        <w:fldChar w:fldCharType="begin"/>
      </w:r>
      <w:r w:rsidR="003D0680">
        <w:instrText xml:space="preserve"> REF _Ref113337908 \r \h </w:instrText>
      </w:r>
      <w:r w:rsidR="00A114AD">
        <w:fldChar w:fldCharType="separate"/>
      </w:r>
      <w:r w:rsidR="005E3577">
        <w:t>13</w:t>
      </w:r>
      <w:r w:rsidR="00A114AD">
        <w:fldChar w:fldCharType="end"/>
      </w:r>
      <w:r w:rsidR="003D0680">
        <w:t>)</w:t>
      </w:r>
      <w:r w:rsidR="00190A1D">
        <w:t>, which compose basic services into h</w:t>
      </w:r>
      <w:r w:rsidR="00654B80">
        <w:t>igher order applications; and</w:t>
      </w:r>
      <w:r w:rsidR="003B2D73">
        <w:t xml:space="preserve"> science gateways (</w:t>
      </w:r>
      <w:r w:rsidR="00A114AD">
        <w:fldChar w:fldCharType="begin"/>
      </w:r>
      <w:r w:rsidR="00E01490">
        <w:instrText xml:space="preserve"> REF _Ref113347243 \r \h </w:instrText>
      </w:r>
      <w:r w:rsidR="00A114AD">
        <w:fldChar w:fldCharType="separate"/>
      </w:r>
      <w:r w:rsidR="005E3577">
        <w:t>7</w:t>
      </w:r>
      <w:r w:rsidR="00A114AD">
        <w:fldChar w:fldCharType="end"/>
      </w:r>
      <w:r w:rsidR="003B2D73">
        <w:t>)</w:t>
      </w:r>
      <w:r w:rsidR="00190A1D">
        <w:t xml:space="preserve">, which provide user interfaces to services that are suitable for a broad range of users (researchers, students, and the general public).  This service-oriented approach is generally compatible with, for example, the Open Geospatial Consortium’s suite of service specifications, </w:t>
      </w:r>
      <w:r w:rsidR="00654B80">
        <w:t>particularly</w:t>
      </w:r>
      <w:r w:rsidR="007B02D4">
        <w:t xml:space="preserve"> the Web Feature Service and Web Map Service</w:t>
      </w:r>
      <w:r w:rsidR="00190A1D">
        <w:t>.</w:t>
      </w:r>
      <w:r w:rsidR="00654B80">
        <w:t xml:space="preserve">  Ideally, one may build higher-</w:t>
      </w:r>
      <w:r w:rsidR="00190A1D">
        <w:t xml:space="preserve">level applications out of a toolbox of third party services backed up by </w:t>
      </w:r>
      <w:r w:rsidR="002B7B48">
        <w:t xml:space="preserve">persistent </w:t>
      </w:r>
      <w:r w:rsidR="00D33EBB">
        <w:t>Cyberinfrastructure</w:t>
      </w:r>
      <w:r w:rsidR="00190A1D">
        <w:t xml:space="preserve">; we </w:t>
      </w:r>
      <w:r w:rsidR="002B7B48">
        <w:t xml:space="preserve">have </w:t>
      </w:r>
      <w:r w:rsidR="00190A1D">
        <w:t>termed this</w:t>
      </w:r>
      <w:r w:rsidR="002B7B48">
        <w:t xml:space="preserve"> the “Grid of Grids” approach</w:t>
      </w:r>
      <w:r w:rsidR="00B443B4">
        <w:t xml:space="preserve"> (</w:t>
      </w:r>
      <w:r w:rsidR="00A114AD">
        <w:fldChar w:fldCharType="begin"/>
      </w:r>
      <w:r w:rsidR="00B443B4">
        <w:instrText xml:space="preserve"> REF _Ref113336688 \r \h </w:instrText>
      </w:r>
      <w:r w:rsidR="00A114AD">
        <w:fldChar w:fldCharType="separate"/>
      </w:r>
      <w:r w:rsidR="005E3577">
        <w:t>3</w:t>
      </w:r>
      <w:r w:rsidR="00A114AD">
        <w:fldChar w:fldCharType="end"/>
      </w:r>
      <w:r w:rsidR="00B443B4">
        <w:t>)</w:t>
      </w:r>
      <w:r w:rsidR="002B7B48">
        <w:t xml:space="preserve">.  We take here a heterogeneous view of </w:t>
      </w:r>
      <w:r w:rsidR="00D33EBB">
        <w:t>Cyberinfrastructure</w:t>
      </w:r>
      <w:r w:rsidR="002B7B48">
        <w:t xml:space="preserve">: it could include </w:t>
      </w:r>
      <w:r w:rsidR="00A20891">
        <w:t>GIS services</w:t>
      </w:r>
      <w:r w:rsidR="002B7B48">
        <w:t xml:space="preserve"> provided by state and local governments as well as </w:t>
      </w:r>
      <w:proofErr w:type="spellStart"/>
      <w:r w:rsidR="002B7B48">
        <w:t>Globus</w:t>
      </w:r>
      <w:proofErr w:type="spellEnd"/>
      <w:r w:rsidR="002B7B48">
        <w:t xml:space="preserve"> services on the TeraGrid. </w:t>
      </w:r>
      <w:r w:rsidR="00190A1D">
        <w:t xml:space="preserve"> </w:t>
      </w:r>
    </w:p>
    <w:p w:rsidR="008A0653" w:rsidRDefault="008A0653" w:rsidP="0055278A"/>
    <w:p w:rsidR="002C5D50" w:rsidRDefault="00FF4F0F" w:rsidP="0055278A">
      <w:r>
        <w:t xml:space="preserve">Scientific research </w:t>
      </w:r>
      <w:r w:rsidR="00A20891">
        <w:t>enabled by this</w:t>
      </w:r>
      <w:r>
        <w:t xml:space="preserve"> infrastructure is called E-Science. </w:t>
      </w:r>
      <w:r w:rsidR="0055278A">
        <w:t xml:space="preserve"> </w:t>
      </w:r>
      <w:r w:rsidR="00217927">
        <w:t xml:space="preserve">We use E-Science broadly to include Economics, Social Sciences, </w:t>
      </w:r>
      <w:r w:rsidR="00113E53">
        <w:t xml:space="preserve">Mathematics, Computer Science, </w:t>
      </w:r>
      <w:r w:rsidR="00217927">
        <w:t>and</w:t>
      </w:r>
      <w:r w:rsidR="00102344">
        <w:t xml:space="preserve"> Engineering fields as well as Physics, Astronomy, Chemistry, and the Life S</w:t>
      </w:r>
      <w:r w:rsidR="00217927">
        <w:t xml:space="preserve">ciences. </w:t>
      </w:r>
      <w:r w:rsidR="00411F72">
        <w:t xml:space="preserve">This </w:t>
      </w:r>
      <w:r w:rsidR="00217927">
        <w:t xml:space="preserve">still </w:t>
      </w:r>
      <w:r w:rsidR="00411F72">
        <w:t xml:space="preserve">is actually a limited view, as many </w:t>
      </w:r>
      <w:r w:rsidR="00217927">
        <w:t xml:space="preserve">formerly </w:t>
      </w:r>
      <w:r w:rsidR="00411F72">
        <w:t>non-computational academic fields (</w:t>
      </w:r>
      <w:r w:rsidR="00654B80">
        <w:t xml:space="preserve">the </w:t>
      </w:r>
      <w:r w:rsidR="00411F72">
        <w:t>arts and humanities</w:t>
      </w:r>
      <w:r w:rsidR="00113E53">
        <w:t>, for example</w:t>
      </w:r>
      <w:r w:rsidR="00411F72">
        <w:t>) have an increasing dem</w:t>
      </w:r>
      <w:r w:rsidR="00A66B91">
        <w:t xml:space="preserve">and for digital data management, </w:t>
      </w:r>
      <w:r w:rsidR="00411F72">
        <w:t>processing</w:t>
      </w:r>
      <w:r w:rsidR="00A66B91">
        <w:t>, and analysis</w:t>
      </w:r>
      <w:r w:rsidR="00411F72">
        <w:t xml:space="preserve">, so we also have E-Humanities, </w:t>
      </w:r>
      <w:r w:rsidR="00A66B91">
        <w:t>and generally E-</w:t>
      </w:r>
      <w:proofErr w:type="spellStart"/>
      <w:r w:rsidR="00A66B91">
        <w:t>MoreOrLessAnything</w:t>
      </w:r>
      <w:proofErr w:type="spellEnd"/>
      <w:r w:rsidR="00411F72">
        <w:t xml:space="preserve">. </w:t>
      </w:r>
      <w:r w:rsidR="002C5D50">
        <w:t xml:space="preserve">Also, of course, synchronous and asynchronous collaboration are essential to any intellectual endeavor. </w:t>
      </w:r>
      <w:r w:rsidR="00113E53">
        <w:t xml:space="preserve">An important desirable outcome of CI efforts is greater openness of data and reproducibility of science.  </w:t>
      </w:r>
      <w:r w:rsidR="00217927">
        <w:t>This is the vision set out by th</w:t>
      </w:r>
      <w:r w:rsidR="00AC0605">
        <w:t>e well-known Atkins report (</w:t>
      </w:r>
      <w:r w:rsidR="00A114AD">
        <w:fldChar w:fldCharType="begin"/>
      </w:r>
      <w:r w:rsidR="00AC0605">
        <w:instrText xml:space="preserve"> REF _Ref113338117 \r \h </w:instrText>
      </w:r>
      <w:r w:rsidR="00A114AD">
        <w:fldChar w:fldCharType="separate"/>
      </w:r>
      <w:r w:rsidR="005E3577">
        <w:t>14</w:t>
      </w:r>
      <w:r w:rsidR="00A114AD">
        <w:fldChar w:fldCharType="end"/>
      </w:r>
      <w:r w:rsidR="00AC0605">
        <w:t>)</w:t>
      </w:r>
      <w:r w:rsidR="00217927">
        <w:t xml:space="preserve">. </w:t>
      </w:r>
      <w:r w:rsidR="00CC3460">
        <w:t xml:space="preserve"> </w:t>
      </w:r>
    </w:p>
    <w:p w:rsidR="002C5D50" w:rsidRDefault="002C5D50" w:rsidP="0055278A"/>
    <w:p w:rsidR="00DF36FD" w:rsidRDefault="00A129E5" w:rsidP="0055278A">
      <w:r>
        <w:t>Unfort</w:t>
      </w:r>
      <w:r w:rsidR="004155BA">
        <w:t>unately this comprehensive CI vision</w:t>
      </w:r>
      <w:r>
        <w:t xml:space="preserve"> has not yet been realized. The current </w:t>
      </w:r>
      <w:r w:rsidR="002C5D50">
        <w:t xml:space="preserve">flagship deployments </w:t>
      </w:r>
      <w:r w:rsidR="00D33EBB">
        <w:t>of Cyberinfrastructure</w:t>
      </w:r>
      <w:r w:rsidR="00E96155">
        <w:t xml:space="preserve"> </w:t>
      </w:r>
      <w:r>
        <w:t xml:space="preserve">in the US </w:t>
      </w:r>
      <w:r w:rsidR="00E96155">
        <w:t xml:space="preserve">are dominated by the requirements of traditional high performance computing users. </w:t>
      </w:r>
      <w:r w:rsidR="00217927">
        <w:t xml:space="preserve"> Arguably the NSF </w:t>
      </w:r>
      <w:proofErr w:type="spellStart"/>
      <w:r w:rsidR="00217927">
        <w:t>DataNet</w:t>
      </w:r>
      <w:proofErr w:type="spellEnd"/>
      <w:r w:rsidR="00217927">
        <w:t xml:space="preserve"> program</w:t>
      </w:r>
      <w:r w:rsidR="00824A6C">
        <w:t xml:space="preserve"> </w:t>
      </w:r>
      <w:r w:rsidR="00217927">
        <w:t>will address the data-centr</w:t>
      </w:r>
      <w:r w:rsidR="00214330">
        <w:t xml:space="preserve">ic needs of </w:t>
      </w:r>
      <w:r w:rsidR="00D33EBB">
        <w:t>Cyberinfrastructure</w:t>
      </w:r>
      <w:r>
        <w:t>, such as long-</w:t>
      </w:r>
      <w:r w:rsidR="00214330">
        <w:t xml:space="preserve">term </w:t>
      </w:r>
      <w:r>
        <w:t xml:space="preserve">storage </w:t>
      </w:r>
      <w:r w:rsidR="00E707FA">
        <w:t xml:space="preserve">and preservation </w:t>
      </w:r>
      <w:r>
        <w:t>of obser</w:t>
      </w:r>
      <w:r w:rsidR="00824A6C">
        <w:t>vational and experimental data</w:t>
      </w:r>
      <w:r w:rsidR="00D33EBB">
        <w:t xml:space="preserve"> and their pipelines</w:t>
      </w:r>
      <w:r w:rsidR="00824A6C">
        <w:t xml:space="preserve">, but this program is in its infancy. </w:t>
      </w:r>
      <w:r w:rsidR="00E93CC5">
        <w:t xml:space="preserve"> In this paper, we argue for the adoption of Cloud Computing approaches to CI, which we believe </w:t>
      </w:r>
      <w:r w:rsidR="00A20891">
        <w:t xml:space="preserve">will offer a broader approach to infrastructure. </w:t>
      </w:r>
      <w:r w:rsidR="00E93CC5">
        <w:t>We note that Cloud Computing-like infrastructure is</w:t>
      </w:r>
      <w:r w:rsidR="004155BA">
        <w:t xml:space="preserve"> of particular inter</w:t>
      </w:r>
      <w:r w:rsidR="00E93CC5">
        <w:t>est to S</w:t>
      </w:r>
      <w:r w:rsidR="002B7B48">
        <w:t>patial CI applications, which provide</w:t>
      </w:r>
      <w:r w:rsidR="00A20891">
        <w:t>s</w:t>
      </w:r>
      <w:r w:rsidR="002B7B48">
        <w:t xml:space="preserve"> important use cases that help clarify what </w:t>
      </w:r>
      <w:r w:rsidR="00DF36FD">
        <w:t xml:space="preserve">capabilities </w:t>
      </w:r>
      <w:r w:rsidR="002B7B48">
        <w:t>an e</w:t>
      </w:r>
      <w:r w:rsidR="00DF36FD">
        <w:t xml:space="preserve">nd-to-end CI deployment should provide. </w:t>
      </w:r>
      <w:r w:rsidR="004155BA">
        <w:t>As discussed by Wright and Wang</w:t>
      </w:r>
      <w:r w:rsidR="009752AC">
        <w:t xml:space="preserve"> in their introduction to this special issue, spatial CI can be both computational</w:t>
      </w:r>
      <w:r w:rsidR="000078E8">
        <w:t>ly intensive and data-rich</w:t>
      </w:r>
      <w:r w:rsidR="009752AC">
        <w:t>.  Its applications are particularly visible to the general public</w:t>
      </w:r>
      <w:r w:rsidR="008A0653">
        <w:t xml:space="preserve"> through Web interfaces</w:t>
      </w:r>
      <w:r w:rsidR="009752AC">
        <w:t xml:space="preserve"> </w:t>
      </w:r>
      <w:r w:rsidR="00DF36FD">
        <w:t xml:space="preserve">(gateways and services) </w:t>
      </w:r>
      <w:r w:rsidR="009752AC">
        <w:t xml:space="preserve">and have a broad applicability to many domains (disaster and emergency management, environmental planning, </w:t>
      </w:r>
      <w:r w:rsidR="00DF36FD">
        <w:t xml:space="preserve">social sciences, </w:t>
      </w:r>
      <w:r w:rsidR="009752AC">
        <w:t xml:space="preserve">etc). </w:t>
      </w:r>
      <w:r w:rsidR="002B7B48">
        <w:t xml:space="preserve"> </w:t>
      </w:r>
      <w:r w:rsidR="00E707FA">
        <w:t>We illustrate these requirements through two small projects, Flood Grid and the Polar Grid Portal.</w:t>
      </w:r>
      <w:r w:rsidR="00A551DE">
        <w:t xml:space="preserve">  First, however, we will review Cloud Computing.</w:t>
      </w:r>
    </w:p>
    <w:p w:rsidR="0055278A" w:rsidRDefault="0055278A" w:rsidP="0055278A">
      <w:pPr>
        <w:rPr>
          <w:b/>
        </w:rPr>
      </w:pPr>
    </w:p>
    <w:p w:rsidR="00BC6C8A" w:rsidRDefault="00D33EBB" w:rsidP="00BC6C8A">
      <w:pPr>
        <w:rPr>
          <w:b/>
        </w:rPr>
      </w:pPr>
      <w:r>
        <w:rPr>
          <w:b/>
        </w:rPr>
        <w:t>Cyberinfrastructure</w:t>
      </w:r>
      <w:r w:rsidR="00BC6C8A">
        <w:rPr>
          <w:b/>
        </w:rPr>
        <w:t xml:space="preserve"> and </w:t>
      </w:r>
      <w:r w:rsidR="00BC6C8A" w:rsidRPr="0055278A">
        <w:rPr>
          <w:b/>
        </w:rPr>
        <w:t>Cloud Computing</w:t>
      </w:r>
    </w:p>
    <w:p w:rsidR="00BC6C8A" w:rsidRDefault="00977177" w:rsidP="00BC6C8A">
      <w:r>
        <w:t xml:space="preserve">Cloud </w:t>
      </w:r>
      <w:proofErr w:type="gramStart"/>
      <w:r>
        <w:t>Computing</w:t>
      </w:r>
      <w:proofErr w:type="gramEnd"/>
      <w:r w:rsidR="008254B4">
        <w:t>,</w:t>
      </w:r>
      <w:r>
        <w:t xml:space="preserve"> as a marketing term</w:t>
      </w:r>
      <w:r w:rsidR="008254B4">
        <w:t>,</w:t>
      </w:r>
      <w:r>
        <w:t xml:space="preserve"> is </w:t>
      </w:r>
      <w:r w:rsidR="00BC6C8A">
        <w:t>usually left poorly defined</w:t>
      </w:r>
      <w:r>
        <w:t xml:space="preserve">.  However, because of its potential value to </w:t>
      </w:r>
      <w:r w:rsidR="008254B4">
        <w:t>research</w:t>
      </w:r>
      <w:r>
        <w:t xml:space="preserve"> computing</w:t>
      </w:r>
      <w:r w:rsidR="008254B4">
        <w:t xml:space="preserve"> infrastructure</w:t>
      </w:r>
      <w:r>
        <w:t>, a</w:t>
      </w:r>
      <w:r w:rsidR="00BC6C8A">
        <w:t xml:space="preserve">cademic surveys </w:t>
      </w:r>
      <w:r w:rsidR="00537F42">
        <w:t xml:space="preserve">and initial investigations </w:t>
      </w:r>
      <w:r w:rsidR="00BC6C8A">
        <w:t xml:space="preserve">exist (see for example </w:t>
      </w:r>
      <w:r w:rsidR="00A114AD">
        <w:fldChar w:fldCharType="begin"/>
      </w:r>
      <w:r w:rsidR="00537F42">
        <w:instrText xml:space="preserve"> REF _Ref113338413 \r \h </w:instrText>
      </w:r>
      <w:r w:rsidR="00A114AD">
        <w:fldChar w:fldCharType="separate"/>
      </w:r>
      <w:r w:rsidR="005E3577">
        <w:t>15</w:t>
      </w:r>
      <w:r w:rsidR="00A114AD">
        <w:fldChar w:fldCharType="end"/>
      </w:r>
      <w:r w:rsidR="00537F42">
        <w:t xml:space="preserve">, </w:t>
      </w:r>
      <w:r w:rsidR="00A114AD">
        <w:fldChar w:fldCharType="begin"/>
      </w:r>
      <w:r w:rsidR="00537F42">
        <w:instrText xml:space="preserve"> REF _Ref113338490 \r \h </w:instrText>
      </w:r>
      <w:r w:rsidR="00A114AD">
        <w:fldChar w:fldCharType="separate"/>
      </w:r>
      <w:r w:rsidR="005E3577">
        <w:t>16</w:t>
      </w:r>
      <w:r w:rsidR="00A114AD">
        <w:fldChar w:fldCharType="end"/>
      </w:r>
      <w:r w:rsidR="00BC6C8A">
        <w:t>), which the reader should consult for mor</w:t>
      </w:r>
      <w:r w:rsidR="00E707FA">
        <w:t>e information.  W</w:t>
      </w:r>
      <w:r w:rsidR="00BC6C8A">
        <w:t xml:space="preserve">e will </w:t>
      </w:r>
      <w:r w:rsidR="00E707FA">
        <w:t xml:space="preserve">focus on two specific aspects: </w:t>
      </w:r>
      <w:r w:rsidR="00211ADD">
        <w:t xml:space="preserve">Cloud Computing </w:t>
      </w:r>
      <w:r>
        <w:t>to provide</w:t>
      </w:r>
      <w:r w:rsidR="00211ADD">
        <w:t xml:space="preserve"> </w:t>
      </w:r>
      <w:r w:rsidR="00E707FA">
        <w:t xml:space="preserve">infrastructure and </w:t>
      </w:r>
      <w:r w:rsidR="00080D12">
        <w:t xml:space="preserve">Cloud Computing </w:t>
      </w:r>
      <w:r>
        <w:t>to provide runtime management</w:t>
      </w:r>
      <w:r w:rsidR="00E707FA">
        <w:t xml:space="preserve">.  </w:t>
      </w:r>
    </w:p>
    <w:p w:rsidR="00BC6C8A" w:rsidRDefault="00BC6C8A" w:rsidP="00BC6C8A"/>
    <w:p w:rsidR="007D0446" w:rsidRDefault="00BC6C8A" w:rsidP="008A090B">
      <w:r w:rsidRPr="009F7C2A">
        <w:rPr>
          <w:i/>
        </w:rPr>
        <w:t>Infrastructure:</w:t>
      </w:r>
      <w:r>
        <w:t xml:space="preserve"> At the lowest and simplest level, clouds may be defined as Web services that control the life cycles of virtual machines and virtual storage.  The very well known Amazon and Microsoft Azure cloud systems fall in this category. </w:t>
      </w:r>
      <w:proofErr w:type="spellStart"/>
      <w:r>
        <w:t>Xen</w:t>
      </w:r>
      <w:proofErr w:type="spellEnd"/>
      <w:r>
        <w:t xml:space="preserve"> </w:t>
      </w:r>
      <w:r w:rsidR="00537F42">
        <w:t xml:space="preserve">(www.xen.org) </w:t>
      </w:r>
      <w:r>
        <w:t xml:space="preserve">is a popular technology for </w:t>
      </w:r>
      <w:proofErr w:type="spellStart"/>
      <w:r w:rsidR="007D0446">
        <w:t>virtualizing</w:t>
      </w:r>
      <w:proofErr w:type="spellEnd"/>
      <w:r w:rsidR="007D0446">
        <w:t xml:space="preserve"> </w:t>
      </w:r>
      <w:r>
        <w:t>serv</w:t>
      </w:r>
      <w:r w:rsidR="00080D12">
        <w:t>er farms and data centers</w:t>
      </w:r>
      <w:r w:rsidR="007D0446">
        <w:t xml:space="preserve"> based on Linux; Microsoft similarly has Hyper-V for Windows Server 2008-based </w:t>
      </w:r>
      <w:r w:rsidR="008254B4">
        <w:t>systems</w:t>
      </w:r>
      <w:r w:rsidR="00080D12">
        <w:t xml:space="preserve">.  Through </w:t>
      </w:r>
      <w:r w:rsidR="007D0446">
        <w:t xml:space="preserve">Web </w:t>
      </w:r>
      <w:r w:rsidR="00080D12">
        <w:t xml:space="preserve">services and virtualization, users can create and control their own </w:t>
      </w:r>
      <w:r w:rsidR="0075114B">
        <w:t xml:space="preserve">computing </w:t>
      </w:r>
      <w:r w:rsidR="00080D12">
        <w:t>resources</w:t>
      </w:r>
      <w:r>
        <w:t>.  These may be bare-minimum installations but more usefully the virtual machines can come with software</w:t>
      </w:r>
      <w:r w:rsidR="0075114B">
        <w:t xml:space="preserve"> packages preconfigured</w:t>
      </w:r>
      <w:r>
        <w:t>.  For example, one may imagine checking out a virtual machine or cluster that comes pre-configured with geospatial software</w:t>
      </w:r>
      <w:r w:rsidR="0075114B">
        <w:t xml:space="preserve"> needed for a particular problem</w:t>
      </w:r>
      <w:r>
        <w:t xml:space="preserve">. </w:t>
      </w:r>
    </w:p>
    <w:p w:rsidR="007D0446" w:rsidRDefault="007D0446" w:rsidP="008A090B"/>
    <w:p w:rsidR="00512CDD" w:rsidRDefault="00BC6C8A" w:rsidP="008A090B">
      <w:r>
        <w:t>Less well known than the virtual machine but at least as important is the virtual block storage device.</w:t>
      </w:r>
      <w:r w:rsidR="00C76F83">
        <w:t xml:space="preserve">  The best example of this is Amazon</w:t>
      </w:r>
      <w:r w:rsidR="0075114B">
        <w:t>’s</w:t>
      </w:r>
      <w:r w:rsidR="00C76F83">
        <w:t xml:space="preserve"> Elastic Block Store, which can be attached to a virtual machine to provide additional file space. These</w:t>
      </w:r>
      <w:r w:rsidR="0012522C">
        <w:t xml:space="preserve"> attached</w:t>
      </w:r>
      <w:r w:rsidR="00C76F83">
        <w:t xml:space="preserve"> file systems don’t need to be empty. As Amazon’s public data sets illustrate</w:t>
      </w:r>
      <w:r w:rsidR="007D0446">
        <w:t xml:space="preserve"> (</w:t>
      </w:r>
      <w:r w:rsidR="007D0446" w:rsidRPr="007D0446">
        <w:t>aws.amazon.com/</w:t>
      </w:r>
      <w:proofErr w:type="spellStart"/>
      <w:r w:rsidR="007D0446" w:rsidRPr="007D0446">
        <w:t>publicdatasets</w:t>
      </w:r>
      <w:proofErr w:type="spellEnd"/>
      <w:r w:rsidR="007D0446" w:rsidRPr="007D0446">
        <w:t>/</w:t>
      </w:r>
      <w:r w:rsidR="007D0446">
        <w:t>)</w:t>
      </w:r>
      <w:r w:rsidR="00C76F83">
        <w:t xml:space="preserve">, we can create libraries of public and community data sets (files or databases) that can be checked out </w:t>
      </w:r>
      <w:r w:rsidR="0075114B">
        <w:t xml:space="preserve">from the Cloud </w:t>
      </w:r>
      <w:r w:rsidR="008B02C6">
        <w:t xml:space="preserve">by individual users.  Additionally, </w:t>
      </w:r>
      <w:r w:rsidR="00C76F83">
        <w:t>the major Cloud vendors all have very scalable b</w:t>
      </w:r>
      <w:r w:rsidR="008B02C6">
        <w:t>ut flat database technologies as part of</w:t>
      </w:r>
      <w:r w:rsidR="00C76F83">
        <w:t xml:space="preserve"> their infrastructure. </w:t>
      </w:r>
      <w:r w:rsidR="008B02C6">
        <w:t>Examples</w:t>
      </w:r>
      <w:r w:rsidR="00C76F83">
        <w:t xml:space="preserve"> include Google’s </w:t>
      </w:r>
      <w:proofErr w:type="spellStart"/>
      <w:r w:rsidR="00C76F83">
        <w:t>BigTable</w:t>
      </w:r>
      <w:proofErr w:type="spellEnd"/>
      <w:r w:rsidR="00C76F83">
        <w:t xml:space="preserve">, Microsoft Azure’s Table Service, and Amazon’s </w:t>
      </w:r>
      <w:proofErr w:type="spellStart"/>
      <w:r w:rsidR="00C76F83">
        <w:t>SimpleDB</w:t>
      </w:r>
      <w:proofErr w:type="spellEnd"/>
      <w:r w:rsidR="00C76F83">
        <w:t xml:space="preserve">.  These lack the </w:t>
      </w:r>
      <w:r w:rsidR="0012522C">
        <w:t>full functionality of relational databases but work very well as Cloud spreadsheets.</w:t>
      </w:r>
    </w:p>
    <w:p w:rsidR="0012522C" w:rsidRDefault="0012522C" w:rsidP="008A090B"/>
    <w:p w:rsidR="00C76F83" w:rsidRDefault="0012522C" w:rsidP="008A090B">
      <w:r>
        <w:t xml:space="preserve">Although we have focused on commercial cloud infrastructure, it is possible to set up a cloud using Open Source software on </w:t>
      </w:r>
      <w:r w:rsidR="00512CDD">
        <w:t>existing</w:t>
      </w:r>
      <w:r>
        <w:t xml:space="preserve"> server farms and clusters.  Example software includes Eucalyptus</w:t>
      </w:r>
      <w:r w:rsidR="00512CDD">
        <w:t xml:space="preserve"> (</w:t>
      </w:r>
      <w:r w:rsidR="00A114AD">
        <w:fldChar w:fldCharType="begin"/>
      </w:r>
      <w:r w:rsidR="00512CDD">
        <w:instrText xml:space="preserve"> REF _Ref113348592 \r \h </w:instrText>
      </w:r>
      <w:r w:rsidR="00A114AD">
        <w:fldChar w:fldCharType="separate"/>
      </w:r>
      <w:r w:rsidR="005E3577">
        <w:t>19</w:t>
      </w:r>
      <w:r w:rsidR="00A114AD">
        <w:fldChar w:fldCharType="end"/>
      </w:r>
      <w:r w:rsidR="00512CDD">
        <w:t>)</w:t>
      </w:r>
      <w:r>
        <w:t>, Nimbus</w:t>
      </w:r>
      <w:r w:rsidR="00512CDD">
        <w:t xml:space="preserve"> (</w:t>
      </w:r>
      <w:r w:rsidR="00A114AD">
        <w:fldChar w:fldCharType="begin"/>
      </w:r>
      <w:r w:rsidR="00A90CD0">
        <w:instrText xml:space="preserve"> REF _Ref113348616 \r \h </w:instrText>
      </w:r>
      <w:r w:rsidR="00A114AD">
        <w:fldChar w:fldCharType="separate"/>
      </w:r>
      <w:r w:rsidR="005E3577">
        <w:t>17</w:t>
      </w:r>
      <w:r w:rsidR="00A114AD">
        <w:fldChar w:fldCharType="end"/>
      </w:r>
      <w:r w:rsidR="00512CDD">
        <w:t>)</w:t>
      </w:r>
      <w:r>
        <w:t xml:space="preserve">, and </w:t>
      </w:r>
      <w:proofErr w:type="spellStart"/>
      <w:r>
        <w:t>OpenNebula</w:t>
      </w:r>
      <w:proofErr w:type="spellEnd"/>
      <w:r w:rsidR="00512CDD">
        <w:t xml:space="preserve"> (www.opennebula.org)</w:t>
      </w:r>
      <w:r>
        <w:t>.</w:t>
      </w:r>
      <w:r w:rsidR="00CF70DB">
        <w:t xml:space="preserve"> </w:t>
      </w:r>
      <w:r w:rsidR="00512CDD">
        <w:t xml:space="preserve"> Production academic cloud installations based on these and related technologies are becoming available.  The </w:t>
      </w:r>
      <w:proofErr w:type="spellStart"/>
      <w:r w:rsidR="00512CDD">
        <w:t>NanoHUB</w:t>
      </w:r>
      <w:proofErr w:type="spellEnd"/>
      <w:r w:rsidR="00512CDD">
        <w:t xml:space="preserve"> project at Purdue University is one of the most prominent (</w:t>
      </w:r>
      <w:r w:rsidR="00A114AD">
        <w:fldChar w:fldCharType="begin"/>
      </w:r>
      <w:r w:rsidR="00512CDD">
        <w:instrText xml:space="preserve"> REF _Ref113348946 \r \h </w:instrText>
      </w:r>
      <w:r w:rsidR="00A114AD">
        <w:fldChar w:fldCharType="separate"/>
      </w:r>
      <w:r w:rsidR="005E3577">
        <w:t>18</w:t>
      </w:r>
      <w:r w:rsidR="00A114AD">
        <w:fldChar w:fldCharType="end"/>
      </w:r>
      <w:r w:rsidR="00512CDD">
        <w:t xml:space="preserve">). </w:t>
      </w:r>
    </w:p>
    <w:p w:rsidR="007C64F2" w:rsidRDefault="007C64F2" w:rsidP="008A090B"/>
    <w:p w:rsidR="00A64552" w:rsidRDefault="007C64F2" w:rsidP="00A64552">
      <w:r>
        <w:t>Virtualization does come with a price: virtual machines (particularly those that use hypervisor-like approaches such</w:t>
      </w:r>
      <w:r w:rsidR="00090A42">
        <w:t xml:space="preserve"> as </w:t>
      </w:r>
      <w:proofErr w:type="spellStart"/>
      <w:r w:rsidR="00090A42">
        <w:t>Xen</w:t>
      </w:r>
      <w:proofErr w:type="spellEnd"/>
      <w:r w:rsidR="00090A42">
        <w:t>) introduce significant communication overhead and cannot support the fastest network connections such as Infiniband. This will effect closely coupled parallel applications built with the Message Passing Interface (MPI), which commonly run on the NSF TeraGrid. We review thes</w:t>
      </w:r>
      <w:r w:rsidR="00436B9F">
        <w:t>e overheads in (</w:t>
      </w:r>
      <w:r w:rsidR="00A114AD">
        <w:fldChar w:fldCharType="begin"/>
      </w:r>
      <w:r w:rsidR="008B02C6">
        <w:instrText xml:space="preserve"> REF _Ref113340624 \r \h </w:instrText>
      </w:r>
      <w:r w:rsidR="00A114AD">
        <w:fldChar w:fldCharType="separate"/>
      </w:r>
      <w:r w:rsidR="005E3577">
        <w:t>24</w:t>
      </w:r>
      <w:r w:rsidR="00A114AD">
        <w:fldChar w:fldCharType="end"/>
      </w:r>
      <w:r w:rsidR="00436B9F">
        <w:t>)</w:t>
      </w:r>
      <w:r w:rsidR="008B02C6">
        <w:t>; more extensive investigations are currently submitted for review</w:t>
      </w:r>
      <w:r w:rsidR="00090A42">
        <w:t xml:space="preserve">. </w:t>
      </w:r>
      <w:r w:rsidR="00EE571A">
        <w:t xml:space="preserve">Other virtualization approaches that do not use a hypervisor, such as </w:t>
      </w:r>
      <w:proofErr w:type="spellStart"/>
      <w:r w:rsidR="00EE571A">
        <w:t>OpenVZ</w:t>
      </w:r>
      <w:proofErr w:type="spellEnd"/>
      <w:r w:rsidR="00EE571A">
        <w:t xml:space="preserve"> (www.openvz.org), will have smaller overheads (</w:t>
      </w:r>
      <w:r w:rsidR="00A114AD">
        <w:fldChar w:fldCharType="begin"/>
      </w:r>
      <w:r w:rsidR="00A90CD0">
        <w:instrText xml:space="preserve"> REF _Ref113338616 \r \h </w:instrText>
      </w:r>
      <w:r w:rsidR="00A114AD">
        <w:fldChar w:fldCharType="separate"/>
      </w:r>
      <w:r w:rsidR="005E3577">
        <w:t>20</w:t>
      </w:r>
      <w:r w:rsidR="00A114AD">
        <w:fldChar w:fldCharType="end"/>
      </w:r>
      <w:r w:rsidR="00EE571A">
        <w:t xml:space="preserve">).  </w:t>
      </w:r>
      <w:r w:rsidR="008B02C6">
        <w:t>In any case, t</w:t>
      </w:r>
      <w:r w:rsidR="009C0D0E">
        <w:t>he</w:t>
      </w:r>
      <w:r w:rsidR="00090A42">
        <w:t xml:space="preserve"> largest </w:t>
      </w:r>
      <w:r w:rsidR="00A64552">
        <w:t xml:space="preserve">scientific </w:t>
      </w:r>
      <w:r w:rsidR="00090A42">
        <w:t xml:space="preserve">parallel problems will continue to run on </w:t>
      </w:r>
      <w:r w:rsidR="009C0D0E">
        <w:t xml:space="preserve">very large clusters built with </w:t>
      </w:r>
      <w:r w:rsidR="00090A42">
        <w:t>custom architecture</w:t>
      </w:r>
      <w:r w:rsidR="009C0D0E">
        <w:t>s</w:t>
      </w:r>
      <w:r w:rsidR="00090A42">
        <w:t xml:space="preserve"> </w:t>
      </w:r>
      <w:r w:rsidR="008B02C6">
        <w:t xml:space="preserve">such as those </w:t>
      </w:r>
      <w:r w:rsidR="00090A42">
        <w:t xml:space="preserve">funded by the NSF’s Track 1 and Track 2 programs, but </w:t>
      </w:r>
      <w:r w:rsidR="00CF70DB">
        <w:t xml:space="preserve">many other computations are better suited for running on </w:t>
      </w:r>
      <w:r w:rsidR="00A64552">
        <w:t>Cloud resources</w:t>
      </w:r>
      <w:r w:rsidR="00CF70DB">
        <w:t>, as we discuss next</w:t>
      </w:r>
      <w:r w:rsidR="004C48EE">
        <w:t xml:space="preserve">. </w:t>
      </w:r>
    </w:p>
    <w:p w:rsidR="00A64552" w:rsidRPr="009F7C2A" w:rsidRDefault="00A64552" w:rsidP="00A64552">
      <w:pPr>
        <w:rPr>
          <w:i/>
        </w:rPr>
      </w:pPr>
    </w:p>
    <w:p w:rsidR="00BC10EF" w:rsidRDefault="00BC6C8A" w:rsidP="008A090B">
      <w:r w:rsidRPr="009F7C2A">
        <w:rPr>
          <w:i/>
        </w:rPr>
        <w:t>Runtime management:</w:t>
      </w:r>
      <w:r>
        <w:t xml:space="preserve"> </w:t>
      </w:r>
      <w:r w:rsidR="00EE571A">
        <w:t>Although one may want to use a Cloud to outsource infrastructure</w:t>
      </w:r>
      <w:r w:rsidR="008B02C6">
        <w:t xml:space="preserve"> at the operating system level</w:t>
      </w:r>
      <w:r w:rsidR="00EE571A">
        <w:t xml:space="preserve">, it is also desirable to have higher-level tools that can harness the computing power of </w:t>
      </w:r>
      <w:r w:rsidR="008B02C6">
        <w:t xml:space="preserve">entire </w:t>
      </w:r>
      <w:r w:rsidR="00EE571A">
        <w:t xml:space="preserve">Cloud installations. </w:t>
      </w:r>
      <w:r>
        <w:t>The idea is that the Cloud provides some specific suite of capabilities</w:t>
      </w:r>
      <w:r w:rsidR="009D3BE0">
        <w:t xml:space="preserve"> on top of its infrastructure</w:t>
      </w:r>
      <w:r>
        <w:t>, and the Cloud user does not drill down to the underlying operating system.  Apache Hadoop is a relevant example of this. Hadoop is an implementation of two ideas promulgated by Google: the Google File System and Map-Reduce</w:t>
      </w:r>
      <w:r w:rsidR="00436B9F">
        <w:t xml:space="preserve"> (</w:t>
      </w:r>
      <w:r w:rsidR="00A114AD">
        <w:fldChar w:fldCharType="begin"/>
      </w:r>
      <w:r w:rsidR="00436B9F">
        <w:instrText xml:space="preserve"> REF _Ref113338836 \r \h </w:instrText>
      </w:r>
      <w:r w:rsidR="00A114AD">
        <w:fldChar w:fldCharType="separate"/>
      </w:r>
      <w:r w:rsidR="005E3577">
        <w:t>22</w:t>
      </w:r>
      <w:r w:rsidR="00A114AD">
        <w:fldChar w:fldCharType="end"/>
      </w:r>
      <w:r w:rsidR="00436B9F">
        <w:t>)</w:t>
      </w:r>
      <w:r>
        <w:t xml:space="preserve">. </w:t>
      </w:r>
      <w:r w:rsidR="00436B9F">
        <w:t>Strict</w:t>
      </w:r>
      <w:r w:rsidR="009D3BE0">
        <w:t xml:space="preserve">ly speaking, Hadoop and its competitors don’t need to run on Cloud infrastructure, </w:t>
      </w:r>
      <w:r w:rsidR="00EE571A">
        <w:t>b</w:t>
      </w:r>
      <w:r w:rsidR="009629D1">
        <w:t xml:space="preserve">ut the two are a good match (see for example </w:t>
      </w:r>
      <w:r w:rsidR="00EE571A">
        <w:t xml:space="preserve">Amazon's Elastic Map Reduce, </w:t>
      </w:r>
      <w:r w:rsidR="00EE571A" w:rsidRPr="00EE571A">
        <w:t>aws.amazon.com/</w:t>
      </w:r>
      <w:proofErr w:type="spellStart"/>
      <w:r w:rsidR="00EE571A" w:rsidRPr="00EE571A">
        <w:t>elasticmapreduce</w:t>
      </w:r>
      <w:proofErr w:type="spellEnd"/>
      <w:r w:rsidR="00EE571A" w:rsidRPr="00EE571A">
        <w:t>/</w:t>
      </w:r>
      <w:r w:rsidR="00EE571A">
        <w:t>)</w:t>
      </w:r>
      <w:r w:rsidR="009D3BE0">
        <w:t xml:space="preserve">. </w:t>
      </w:r>
      <w:r w:rsidR="00BC10EF">
        <w:t>Map-Reduce and its competitors (prominently, Microsoft’s Dryad (</w:t>
      </w:r>
      <w:r w:rsidR="00A114AD">
        <w:fldChar w:fldCharType="begin"/>
      </w:r>
      <w:r w:rsidR="005965A9">
        <w:instrText xml:space="preserve"> REF _Ref113339012 \r \h </w:instrText>
      </w:r>
      <w:r w:rsidR="00A114AD">
        <w:fldChar w:fldCharType="separate"/>
      </w:r>
      <w:r w:rsidR="005E3577">
        <w:t>23</w:t>
      </w:r>
      <w:r w:rsidR="00A114AD">
        <w:fldChar w:fldCharType="end"/>
      </w:r>
      <w:r w:rsidR="00BC10EF">
        <w:t xml:space="preserve">)) are designed to solve the world’s largest data-file parallel problem: search. </w:t>
      </w:r>
      <w:r>
        <w:t>Map-reduce is essentiall</w:t>
      </w:r>
      <w:r w:rsidR="001C3DAB">
        <w:t xml:space="preserve">y an </w:t>
      </w:r>
      <w:r w:rsidR="007C64F2">
        <w:t>approach</w:t>
      </w:r>
      <w:r>
        <w:t xml:space="preserve"> for managing computing tasks in distributed environments</w:t>
      </w:r>
      <w:r w:rsidR="001C3DAB">
        <w:t xml:space="preserve"> that is works very well for certain classes of parallel </w:t>
      </w:r>
      <w:r w:rsidR="00BC10EF">
        <w:t xml:space="preserve">problems: those associated with </w:t>
      </w:r>
      <w:proofErr w:type="spellStart"/>
      <w:r w:rsidR="00BC10EF">
        <w:t>fragmentable</w:t>
      </w:r>
      <w:proofErr w:type="spellEnd"/>
      <w:r w:rsidR="00BC10EF">
        <w:t xml:space="preserve"> data sets</w:t>
      </w:r>
      <w:r>
        <w:t xml:space="preserve">. </w:t>
      </w:r>
      <w:r w:rsidR="007C64F2">
        <w:t>Although it can be applied t</w:t>
      </w:r>
      <w:r w:rsidR="00436B9F">
        <w:t>o a wide range of problems (</w:t>
      </w:r>
      <w:r w:rsidR="00A114AD">
        <w:fldChar w:fldCharType="begin"/>
      </w:r>
      <w:r w:rsidR="00436B9F">
        <w:instrText xml:space="preserve"> REF _Ref113338812 \r \h </w:instrText>
      </w:r>
      <w:r w:rsidR="00A114AD">
        <w:fldChar w:fldCharType="separate"/>
      </w:r>
      <w:r w:rsidR="005E3577">
        <w:t>21</w:t>
      </w:r>
      <w:r w:rsidR="00A114AD">
        <w:fldChar w:fldCharType="end"/>
      </w:r>
      <w:r w:rsidR="00436B9F">
        <w:t>)</w:t>
      </w:r>
      <w:r w:rsidR="007C64F2">
        <w:t xml:space="preserve">, it generally is designed to support data-file parallelism; that is, we need to apply an operation or a sequence of operations to huge input files that can be split into smaller fragments. In contrast, traditional parallel programming, based around the Message Passing Interface (MPI), is memory parallel rather than file parallel. </w:t>
      </w:r>
    </w:p>
    <w:p w:rsidR="007C64F2" w:rsidRDefault="007C64F2" w:rsidP="008A090B"/>
    <w:p w:rsidR="007C64F2" w:rsidRDefault="00A519D2" w:rsidP="008A090B">
      <w:r>
        <w:t xml:space="preserve">The notion of file parallelism can also be extended to </w:t>
      </w:r>
      <w:r w:rsidR="009629D1">
        <w:t xml:space="preserve">network </w:t>
      </w:r>
      <w:r>
        <w:t>streams and other standa</w:t>
      </w:r>
      <w:r w:rsidR="00825944">
        <w:t>rd input/output mechanisms</w:t>
      </w:r>
      <w:r>
        <w:t>.  Processing and mining se</w:t>
      </w:r>
      <w:r w:rsidR="009629D1">
        <w:t>nsor streams in a large sensor W</w:t>
      </w:r>
      <w:r w:rsidR="00BC10EF">
        <w:t>eb are</w:t>
      </w:r>
      <w:r>
        <w:t xml:space="preserve"> obvious application</w:t>
      </w:r>
      <w:r w:rsidR="00BC10EF">
        <w:t>s</w:t>
      </w:r>
      <w:r>
        <w:t xml:space="preserve"> for stream data parallelism</w:t>
      </w:r>
      <w:r w:rsidR="009629D1">
        <w:t xml:space="preserve"> in Spatial CI</w:t>
      </w:r>
      <w:r>
        <w:t>.  Although not supported by Hadoop, this is an intended feature of Dryad and has been explored b</w:t>
      </w:r>
      <w:r w:rsidR="00825944">
        <w:t>y research groups (</w:t>
      </w:r>
      <w:r w:rsidR="00A114AD">
        <w:fldChar w:fldCharType="begin"/>
      </w:r>
      <w:r w:rsidR="00A90CD0">
        <w:instrText xml:space="preserve"> REF _Ref113340624 \r \h </w:instrText>
      </w:r>
      <w:r w:rsidR="00A114AD">
        <w:fldChar w:fldCharType="separate"/>
      </w:r>
      <w:r w:rsidR="005E3577">
        <w:t>24</w:t>
      </w:r>
      <w:r w:rsidR="00A114AD">
        <w:fldChar w:fldCharType="end"/>
      </w:r>
      <w:r w:rsidR="00825944">
        <w:t xml:space="preserve">, </w:t>
      </w:r>
      <w:r w:rsidR="00A114AD">
        <w:fldChar w:fldCharType="begin"/>
      </w:r>
      <w:r w:rsidR="00A90CD0">
        <w:instrText xml:space="preserve"> REF _Ref113340631 \r \h </w:instrText>
      </w:r>
      <w:r w:rsidR="00A114AD">
        <w:fldChar w:fldCharType="separate"/>
      </w:r>
      <w:r w:rsidR="005E3577">
        <w:t>25</w:t>
      </w:r>
      <w:r w:rsidR="00A114AD">
        <w:fldChar w:fldCharType="end"/>
      </w:r>
      <w:r w:rsidR="00825944">
        <w:t>)</w:t>
      </w:r>
      <w:r>
        <w:t>.</w:t>
      </w:r>
    </w:p>
    <w:p w:rsidR="00BC6C8A" w:rsidRDefault="00BC6C8A" w:rsidP="00BC6C8A"/>
    <w:p w:rsidR="00BC6C8A" w:rsidRPr="00006117" w:rsidRDefault="00BC6C8A" w:rsidP="00BC6C8A">
      <w:r>
        <w:t xml:space="preserve">The relevance </w:t>
      </w:r>
      <w:r w:rsidR="00F15F9D">
        <w:t xml:space="preserve">of both Cloud infrastructure and runtimes </w:t>
      </w:r>
      <w:r>
        <w:t xml:space="preserve">to </w:t>
      </w:r>
      <w:r w:rsidR="009629D1">
        <w:t>Spatial CI</w:t>
      </w:r>
      <w:r w:rsidR="00F15F9D">
        <w:t xml:space="preserve"> should be clear</w:t>
      </w:r>
      <w:r w:rsidR="009629D1">
        <w:t>, and we will next look at relevant examples.</w:t>
      </w:r>
      <w:r w:rsidR="003454D0">
        <w:t xml:space="preserve"> </w:t>
      </w:r>
    </w:p>
    <w:p w:rsidR="00BC6C8A" w:rsidRDefault="00BC6C8A" w:rsidP="0055278A">
      <w:pPr>
        <w:rPr>
          <w:b/>
        </w:rPr>
      </w:pPr>
    </w:p>
    <w:p w:rsidR="003B0BBC" w:rsidRPr="0055278A" w:rsidRDefault="003B0BBC" w:rsidP="0055278A">
      <w:pPr>
        <w:rPr>
          <w:b/>
        </w:rPr>
      </w:pPr>
      <w:r w:rsidRPr="0055278A">
        <w:rPr>
          <w:b/>
        </w:rPr>
        <w:t>Case Study #1: Flood Grid</w:t>
      </w:r>
    </w:p>
    <w:p w:rsidR="009A37E4" w:rsidRDefault="009A37E4" w:rsidP="009A37E4">
      <w:pPr>
        <w:tabs>
          <w:tab w:val="left" w:pos="2000"/>
        </w:tabs>
      </w:pPr>
      <w:r>
        <w:t xml:space="preserve">Floods are one of the most common </w:t>
      </w:r>
      <w:r w:rsidR="00332203">
        <w:t xml:space="preserve">and expensive </w:t>
      </w:r>
      <w:r>
        <w:t xml:space="preserve">natural hazards in the United States, </w:t>
      </w:r>
      <w:r w:rsidR="009E40FB">
        <w:t>affecting</w:t>
      </w:r>
      <w:r w:rsidR="00332203">
        <w:t xml:space="preserve"> </w:t>
      </w:r>
      <w:r>
        <w:t xml:space="preserve">communities at various levels. To facilitate and </w:t>
      </w:r>
      <w:r w:rsidR="00BA51C1">
        <w:t>improve</w:t>
      </w:r>
      <w:r>
        <w:t xml:space="preserve"> flood planning, forecasting, damage assessments, and emergency responses, </w:t>
      </w:r>
      <w:r w:rsidR="009E40FB">
        <w:t xml:space="preserve">the USGS-funded </w:t>
      </w:r>
      <w:proofErr w:type="spellStart"/>
      <w:r w:rsidR="00B71F3B">
        <w:t>Flood</w:t>
      </w:r>
      <w:r w:rsidR="00BA51C1">
        <w:t>Grid</w:t>
      </w:r>
      <w:proofErr w:type="spellEnd"/>
      <w:r w:rsidR="00BA51C1">
        <w:t xml:space="preserve"> project</w:t>
      </w:r>
      <w:r>
        <w:t xml:space="preserve"> provide</w:t>
      </w:r>
      <w:r w:rsidR="00BA51C1">
        <w:t>s</w:t>
      </w:r>
      <w:r>
        <w:t xml:space="preserve"> an integrated platform for inundation modeling</w:t>
      </w:r>
      <w:r w:rsidR="00BA51C1">
        <w:t xml:space="preserve">, property loss estimation, </w:t>
      </w:r>
      <w:r>
        <w:t xml:space="preserve">and visualization. Rather than centralizing all </w:t>
      </w:r>
      <w:r w:rsidR="00B039BB">
        <w:t>capabilities onto a specific platform</w:t>
      </w:r>
      <w:r>
        <w:t xml:space="preserve">, </w:t>
      </w:r>
      <w:r w:rsidR="00B039BB">
        <w:t>we have developed this system following open service architecture principles</w:t>
      </w:r>
      <w:r w:rsidR="00580DE5">
        <w:t>, packaging functionalities as Web Se</w:t>
      </w:r>
      <w:r>
        <w:t xml:space="preserve">rvices and </w:t>
      </w:r>
      <w:r w:rsidR="00B039BB">
        <w:t>pipelining</w:t>
      </w:r>
      <w:r>
        <w:t xml:space="preserve"> them as </w:t>
      </w:r>
      <w:r w:rsidR="00B039BB">
        <w:t>an end-to-end workflow.  I</w:t>
      </w:r>
      <w:r>
        <w:t xml:space="preserve">ntegration </w:t>
      </w:r>
      <w:r w:rsidR="00B039BB">
        <w:t>is achieved via a simple W</w:t>
      </w:r>
      <w:r>
        <w:t xml:space="preserve">eb interface requiring minimal user interactions. </w:t>
      </w:r>
      <w:r w:rsidR="001D1AAF">
        <w:t>This is an example of a relatively simple Science Gateway.</w:t>
      </w:r>
      <w:r w:rsidR="001A0B85">
        <w:t xml:space="preserve">  As we review here, even this simple system combines real-time data services, computational services, GIS </w:t>
      </w:r>
      <w:r w:rsidR="00A5346E">
        <w:t xml:space="preserve">information and data </w:t>
      </w:r>
      <w:r w:rsidR="001A0B85">
        <w:t xml:space="preserve">services, and several data models. We build some </w:t>
      </w:r>
      <w:r w:rsidR="00A5346E">
        <w:t xml:space="preserve">of these </w:t>
      </w:r>
      <w:r w:rsidR="001A0B85">
        <w:t xml:space="preserve">services </w:t>
      </w:r>
      <w:r w:rsidR="00A5346E">
        <w:t xml:space="preserve">and leverage third party providers for others. </w:t>
      </w:r>
      <w:r w:rsidR="001A0B85">
        <w:t xml:space="preserve">We may consider this to be analogous to a Web 2.0 mash-up. </w:t>
      </w:r>
      <w:proofErr w:type="spellStart"/>
      <w:r w:rsidR="00B71F3B">
        <w:t>FloodGrid</w:t>
      </w:r>
      <w:proofErr w:type="spellEnd"/>
      <w:r w:rsidR="00B71F3B">
        <w:t xml:space="preserve"> is </w:t>
      </w:r>
      <w:proofErr w:type="gramStart"/>
      <w:r w:rsidR="00F038A6">
        <w:t>a collaboration</w:t>
      </w:r>
      <w:proofErr w:type="gramEnd"/>
      <w:r w:rsidR="00B71F3B">
        <w:t xml:space="preserve"> between the Polis Center at IUPUI and the Community Grids Laboratory at IU.</w:t>
      </w:r>
    </w:p>
    <w:p w:rsidR="009A37E4" w:rsidRDefault="009A37E4" w:rsidP="009A37E4">
      <w:pPr>
        <w:tabs>
          <w:tab w:val="left" w:pos="2000"/>
        </w:tabs>
      </w:pPr>
    </w:p>
    <w:p w:rsidR="00712DBF" w:rsidRDefault="009A37E4" w:rsidP="009A37E4">
      <w:pPr>
        <w:widowControl w:val="0"/>
        <w:autoSpaceDE w:val="0"/>
        <w:autoSpaceDN w:val="0"/>
        <w:adjustRightInd w:val="0"/>
        <w:spacing w:after="260"/>
      </w:pPr>
      <w:r>
        <w:t xml:space="preserve">The Multi-Dimensional Surface-Water Modeling System (MD_SWMS) </w:t>
      </w:r>
      <w:r w:rsidR="00B71583">
        <w:t>(</w:t>
      </w:r>
      <w:r w:rsidR="00A114AD">
        <w:fldChar w:fldCharType="begin"/>
      </w:r>
      <w:r w:rsidR="00B71583">
        <w:instrText xml:space="preserve"> REF _Ref113340965 \r \h </w:instrText>
      </w:r>
      <w:r w:rsidR="00A114AD">
        <w:fldChar w:fldCharType="separate"/>
      </w:r>
      <w:r w:rsidR="005E3577">
        <w:t>26</w:t>
      </w:r>
      <w:r w:rsidR="00A114AD">
        <w:fldChar w:fldCharType="end"/>
      </w:r>
      <w:r w:rsidR="00B71583">
        <w:t>)</w:t>
      </w:r>
      <w:r>
        <w:t xml:space="preserve"> from the U.S. Geological Survey (USGS) provides simulations for a variety of environmental and hydraulic models. The Flood Grid pilot study focuses on inundations of the White River at Ravenswood area in Indianapolis, using the 2D hydraulic model</w:t>
      </w:r>
      <w:r w:rsidR="00712DBF">
        <w:t>,</w:t>
      </w:r>
      <w:r>
        <w:t xml:space="preserve"> </w:t>
      </w:r>
      <w:proofErr w:type="spellStart"/>
      <w:r>
        <w:t>FaSTMECH</w:t>
      </w:r>
      <w:proofErr w:type="spellEnd"/>
      <w:r>
        <w:t xml:space="preserve"> </w:t>
      </w:r>
      <w:r w:rsidR="00B71583">
        <w:t>(</w:t>
      </w:r>
      <w:r w:rsidR="00A114AD">
        <w:fldChar w:fldCharType="begin"/>
      </w:r>
      <w:r w:rsidR="00B71583">
        <w:instrText xml:space="preserve"> REF _Ref113340992 \r \h </w:instrText>
      </w:r>
      <w:r w:rsidR="00A114AD">
        <w:fldChar w:fldCharType="separate"/>
      </w:r>
      <w:r w:rsidR="005E3577">
        <w:t>27</w:t>
      </w:r>
      <w:r w:rsidR="00A114AD">
        <w:fldChar w:fldCharType="end"/>
      </w:r>
      <w:r w:rsidR="00B71583">
        <w:t>)</w:t>
      </w:r>
      <w:r w:rsidR="00712DBF">
        <w:t>,</w:t>
      </w:r>
      <w:r w:rsidR="00B71583">
        <w:t xml:space="preserve"> </w:t>
      </w:r>
      <w:r>
        <w:t>calibrated for the region. Real-time forecast data</w:t>
      </w:r>
      <w:r w:rsidR="00990D95">
        <w:t xml:space="preserve"> of the Nora station (</w:t>
      </w:r>
      <w:hyperlink r:id="rId11" w:history="1">
        <w:r w:rsidR="00990D95" w:rsidRPr="007E7E29">
          <w:rPr>
            <w:rStyle w:val="Hyperlink"/>
          </w:rPr>
          <w:t>http://www.crh.noaa.gov/ahps2/hydrograph.php?wfo=ind&amp;gage=nori3</w:t>
        </w:r>
      </w:hyperlink>
      <w:r w:rsidR="00990D95">
        <w:t>)</w:t>
      </w:r>
      <w:r>
        <w:t xml:space="preserve"> provided by the National Weather Service (NWS) Advanced Hydrologic Predication Service (AHPS) </w:t>
      </w:r>
      <w:proofErr w:type="gramStart"/>
      <w:r>
        <w:t>serve</w:t>
      </w:r>
      <w:proofErr w:type="gramEnd"/>
      <w:r>
        <w:t xml:space="preserve"> as initial conditions of the simulation. The Computational Fluid Dynamics General No</w:t>
      </w:r>
      <w:r w:rsidR="00B71583">
        <w:t>tation System (CGNS) (</w:t>
      </w:r>
      <w:r w:rsidR="00A114AD">
        <w:fldChar w:fldCharType="begin"/>
      </w:r>
      <w:r w:rsidR="00B71583">
        <w:instrText xml:space="preserve"> REF _Ref113341014 \r \h </w:instrText>
      </w:r>
      <w:r w:rsidR="00A114AD">
        <w:fldChar w:fldCharType="separate"/>
      </w:r>
      <w:r w:rsidR="005E3577">
        <w:t>28</w:t>
      </w:r>
      <w:r w:rsidR="00A114AD">
        <w:fldChar w:fldCharType="end"/>
      </w:r>
      <w:r w:rsidR="00B71583">
        <w:t>)</w:t>
      </w:r>
      <w:r>
        <w:t xml:space="preserve"> bridges the computation model and its environmental surface-water applications by providing a standard data format and the framework for exchanging data in that format. Hence the main data stream of Flood Grid studies are in the format of CGNS files. A complete Flood Grid study consists of web services for flood monitoring, simulation, damage estimation, and visualization.</w:t>
      </w:r>
      <w:r w:rsidR="00712DBF">
        <w:t xml:space="preserve"> </w:t>
      </w:r>
      <w:r w:rsidR="00C83139">
        <w:t xml:space="preserve">Figure 1 </w:t>
      </w:r>
      <w:r>
        <w:t xml:space="preserve">outlines the service stack in such a workflow. </w:t>
      </w:r>
    </w:p>
    <w:p w:rsidR="00F07440" w:rsidRDefault="00712DBF" w:rsidP="00F07440">
      <w:pPr>
        <w:autoSpaceDE w:val="0"/>
        <w:autoSpaceDN w:val="0"/>
        <w:adjustRightInd w:val="0"/>
      </w:pPr>
      <w:r>
        <w:t>The real time river data monitoring service c</w:t>
      </w:r>
      <w:r w:rsidR="009E66D2">
        <w:t>onstantly monitors the NWS real-</w:t>
      </w:r>
      <w:r>
        <w:t xml:space="preserve">time forecast of the Nora station, and starts recording both the flow gauge and the river stage data up to 6 days into the future once a pre-defined flood condition is met. These pre-defined conditions are determined for a particular study area by model calibration. During a flood study, the CGNS input process service infuses such information as initial conditions into the pre-calibrated regional model represented by a CGNS file. The updated CGNS file is in turn fed to the flood simulation service as the input to perform the </w:t>
      </w:r>
      <w:proofErr w:type="spellStart"/>
      <w:r>
        <w:t>FaSTMECH</w:t>
      </w:r>
      <w:proofErr w:type="spellEnd"/>
      <w:r>
        <w:t xml:space="preserve"> simulation, which stores computation results by once again updating the given CGNS file. The CGNS output process service parses the </w:t>
      </w:r>
      <w:proofErr w:type="spellStart"/>
      <w:r>
        <w:t>FaSTMECH</w:t>
      </w:r>
      <w:proofErr w:type="spellEnd"/>
      <w:r>
        <w:t xml:space="preserve"> simulation results and generates curvilinear grids in ASCII files. The grid file generation service further consumes these files to produce rectilinear flood depth grids using nearest neighbor clustering techniques. The loss calculation service overlays the generated flood grids with parcel level property data and calculates percentage damages using the Hazards U.S. Multi-Hazard (HAZUS-MH) (www.fema.gov/prevent/hazus) analysis from Federal Emergency Management Agency (FEMA). Finally the map tile cache service visualizes the study results in Google Maps. </w:t>
      </w:r>
    </w:p>
    <w:p w:rsidR="009A37E4" w:rsidRDefault="009A37E4" w:rsidP="00F07440">
      <w:pPr>
        <w:autoSpaceDE w:val="0"/>
        <w:autoSpaceDN w:val="0"/>
        <w:adjustRightInd w:val="0"/>
      </w:pPr>
    </w:p>
    <w:p w:rsidR="009A37E4" w:rsidRDefault="009A37E4" w:rsidP="009A37E4">
      <w:pPr>
        <w:autoSpaceDE w:val="0"/>
        <w:autoSpaceDN w:val="0"/>
        <w:adjustRightInd w:val="0"/>
      </w:pPr>
      <w:r>
        <w:t xml:space="preserve">The core flood simulation service wraps the </w:t>
      </w:r>
      <w:proofErr w:type="spellStart"/>
      <w:r>
        <w:t>FaSTMECH</w:t>
      </w:r>
      <w:proofErr w:type="spellEnd"/>
      <w:r>
        <w:t xml:space="preserve"> FORTRAN computation program under the </w:t>
      </w:r>
      <w:r w:rsidR="006F353E">
        <w:t>Swarm</w:t>
      </w:r>
      <w:r>
        <w:t xml:space="preserve"> job scheduling service framework </w:t>
      </w:r>
      <w:r w:rsidR="006F353E">
        <w:t>(</w:t>
      </w:r>
      <w:r w:rsidR="00A114AD">
        <w:fldChar w:fldCharType="begin"/>
      </w:r>
      <w:r w:rsidR="006F353E">
        <w:instrText xml:space="preserve"> REF _Ref113341054 \r \h </w:instrText>
      </w:r>
      <w:r w:rsidR="00A114AD">
        <w:fldChar w:fldCharType="separate"/>
      </w:r>
      <w:r w:rsidR="005E3577">
        <w:t>29</w:t>
      </w:r>
      <w:r w:rsidR="00A114AD">
        <w:fldChar w:fldCharType="end"/>
      </w:r>
      <w:r w:rsidR="006F353E">
        <w:t>)</w:t>
      </w:r>
      <w:r w:rsidR="00FD69AF">
        <w:t xml:space="preserve">.  Swarm </w:t>
      </w:r>
      <w:r>
        <w:t xml:space="preserve">provides a set of </w:t>
      </w:r>
      <w:r w:rsidR="009E66D2">
        <w:t>Web S</w:t>
      </w:r>
      <w:r>
        <w:t>ervices for standard computation job management such as submission, status query, and output retrieval. The simul</w:t>
      </w:r>
      <w:r w:rsidR="001A0B85">
        <w:t>ation service is deployed on the TeraGrid Gateway H</w:t>
      </w:r>
      <w:r>
        <w:t xml:space="preserve">osting </w:t>
      </w:r>
      <w:r w:rsidR="001A0B85">
        <w:t xml:space="preserve">Service </w:t>
      </w:r>
      <w:r>
        <w:t xml:space="preserve">at Indiana University Bloomington. Flood damage estimation and visualization services are developed with Visual Basic .NET, and deployed under Internet Information Services (IIS) by the Polis Center at Indiana University Purdue University at Indianapolis. </w:t>
      </w:r>
      <w:r w:rsidR="00CA0BA0">
        <w:t xml:space="preserve">  </w:t>
      </w:r>
    </w:p>
    <w:p w:rsidR="009A37E4" w:rsidRDefault="009A37E4" w:rsidP="009A37E4">
      <w:pPr>
        <w:autoSpaceDE w:val="0"/>
        <w:autoSpaceDN w:val="0"/>
        <w:adjustRightInd w:val="0"/>
      </w:pPr>
    </w:p>
    <w:p w:rsidR="009A37E4" w:rsidRDefault="009A37E4" w:rsidP="009A37E4">
      <w:pPr>
        <w:autoSpaceDE w:val="0"/>
        <w:autoSpaceDN w:val="0"/>
        <w:adjustRightInd w:val="0"/>
      </w:pPr>
      <w:r>
        <w:t>All Flood Grid services are orchestrated into asynchronous workflows under both the .NET framework and Business Process Execution Language (BPEL) modules. The distributed and complex system is however presen</w:t>
      </w:r>
      <w:r w:rsidR="001A0B85">
        <w:t>ted to users via a</w:t>
      </w:r>
      <w:r>
        <w:t xml:space="preserve"> web interface. </w:t>
      </w:r>
      <w:r w:rsidR="00C83139">
        <w:t>Figure 2</w:t>
      </w:r>
      <w:r w:rsidR="003B368F">
        <w:t xml:space="preserve"> </w:t>
      </w:r>
      <w:r>
        <w:t xml:space="preserve">depicts the layout of this interface on the left, with the corresponding screenshot on the right. Upon registration, a user can request </w:t>
      </w:r>
      <w:r w:rsidR="001A0B85">
        <w:t>running a new study or review</w:t>
      </w:r>
      <w:r>
        <w:t xml:space="preserve"> an earlier one in the flood studies control center. Execution statuses of each service in the study workflow are also displayed under this section. For a completed study, simu</w:t>
      </w:r>
      <w:r w:rsidR="001A0B85">
        <w:t>lation results are visualized with</w:t>
      </w:r>
      <w:r>
        <w:t xml:space="preserve"> Google Maps displaying flooded regions and damaged parcel properties</w:t>
      </w:r>
      <w:r w:rsidR="001A0B85">
        <w:t xml:space="preserve"> that are obtained from regional Web Feature Services</w:t>
      </w:r>
      <w:r>
        <w:t>. Detailed analysis reports are available in the damage estimation section</w:t>
      </w:r>
      <w:r w:rsidR="00234583">
        <w:t>, calculated using HAZUS-MH</w:t>
      </w:r>
      <w:r>
        <w:t>. The map overlay section enables mash</w:t>
      </w:r>
      <w:r w:rsidR="001A0B85">
        <w:t>-</w:t>
      </w:r>
      <w:r w:rsidR="003B368F">
        <w:t xml:space="preserve">ups with other </w:t>
      </w:r>
      <w:r w:rsidR="00234583">
        <w:t xml:space="preserve">online </w:t>
      </w:r>
      <w:r>
        <w:t>geospatial services such as county parcel maps and demographic maps from Social Assets and Vulnerabilities Indicators (SAVI) Communit</w:t>
      </w:r>
      <w:r w:rsidR="00990D95">
        <w:t>y Information System (www.savi.org)</w:t>
      </w:r>
      <w:r>
        <w:t>.</w:t>
      </w:r>
      <w:r w:rsidR="003B368F">
        <w:t xml:space="preserve">  </w:t>
      </w:r>
    </w:p>
    <w:p w:rsidR="00C83139" w:rsidRDefault="00C83139" w:rsidP="009A37E4">
      <w:pPr>
        <w:tabs>
          <w:tab w:val="left" w:pos="2000"/>
        </w:tabs>
      </w:pPr>
    </w:p>
    <w:p w:rsidR="00710BCC" w:rsidRDefault="009A37E4" w:rsidP="009A37E4">
      <w:pPr>
        <w:tabs>
          <w:tab w:val="left" w:pos="2000"/>
        </w:tabs>
      </w:pPr>
      <w:r>
        <w:t xml:space="preserve">Flood modeling, simulation, forecasting, hazard analysis and disaster management require specialized knowledge, and </w:t>
      </w:r>
      <w:r w:rsidR="00234583">
        <w:t xml:space="preserve">each </w:t>
      </w:r>
      <w:r>
        <w:t xml:space="preserve">are </w:t>
      </w:r>
      <w:r w:rsidR="00234583">
        <w:t>usually</w:t>
      </w:r>
      <w:r>
        <w:t xml:space="preserve"> well unders</w:t>
      </w:r>
      <w:r w:rsidR="001A0B85">
        <w:t xml:space="preserve">tood only among domain experts. As we have illustrated in this short summary, much of this information </w:t>
      </w:r>
      <w:r w:rsidR="00CA0BA0">
        <w:t xml:space="preserve">and expertise </w:t>
      </w:r>
      <w:r w:rsidR="003B368F">
        <w:t>are</w:t>
      </w:r>
      <w:r w:rsidR="001A0B85">
        <w:t xml:space="preserve"> distributed </w:t>
      </w:r>
      <w:r w:rsidR="003B368F">
        <w:t>among</w:t>
      </w:r>
      <w:r w:rsidR="001A0B85">
        <w:t xml:space="preserve"> </w:t>
      </w:r>
      <w:r w:rsidR="00234583">
        <w:t>several</w:t>
      </w:r>
      <w:r w:rsidR="001A0B85">
        <w:t xml:space="preserve"> </w:t>
      </w:r>
      <w:r w:rsidR="003B368F">
        <w:t xml:space="preserve">stakeholder groups. If each capability is taken separately, it is difficult to solve important problems such as </w:t>
      </w:r>
      <w:r w:rsidR="00234583">
        <w:t xml:space="preserve">determining </w:t>
      </w:r>
      <w:r w:rsidR="003B368F">
        <w:t xml:space="preserve">the damage costs to property caused by a particular flood. </w:t>
      </w:r>
      <w:r w:rsidR="00CA0BA0">
        <w:t>However, through programmable service interfaces</w:t>
      </w:r>
      <w:r w:rsidR="003B368F">
        <w:t xml:space="preserve"> and </w:t>
      </w:r>
      <w:proofErr w:type="gramStart"/>
      <w:r w:rsidR="003B368F">
        <w:t>an open</w:t>
      </w:r>
      <w:proofErr w:type="gramEnd"/>
      <w:r w:rsidR="003B368F">
        <w:t>-service architecture</w:t>
      </w:r>
      <w:r w:rsidR="00CA0BA0">
        <w:t xml:space="preserve">, we are able to integrate these into a single tool suitable for on-demand usage. </w:t>
      </w:r>
      <w:r w:rsidR="001A0B85">
        <w:t xml:space="preserve">The </w:t>
      </w:r>
      <w:r>
        <w:t xml:space="preserve">Flood Grid project brings together specialists such as hydrologists, environmentalists, and hazard analysts with a common platform to seek comprehensive solutions for general flood studies. Under this framework, discrete information pieces can be conveniently assembled into workflows, shared among communities, and made intuitive for the general public. </w:t>
      </w:r>
      <w:r w:rsidR="00234583">
        <w:t xml:space="preserve">The </w:t>
      </w:r>
      <w:r>
        <w:t xml:space="preserve">Flood Grid project demonstrates wide range collaborations from federal, state, and regional agencies, and delivers a </w:t>
      </w:r>
      <w:r w:rsidR="00D33EBB">
        <w:t>Cyberinfrastructure</w:t>
      </w:r>
      <w:r>
        <w:t xml:space="preserve"> over highly heterogeneous and distributed computation resources.</w:t>
      </w:r>
    </w:p>
    <w:p w:rsidR="00710BCC" w:rsidRDefault="00710BCC" w:rsidP="009A37E4">
      <w:pPr>
        <w:tabs>
          <w:tab w:val="left" w:pos="2000"/>
        </w:tabs>
      </w:pPr>
    </w:p>
    <w:p w:rsidR="00FE7205" w:rsidRDefault="00710BCC" w:rsidP="009A37E4">
      <w:pPr>
        <w:tabs>
          <w:tab w:val="left" w:pos="2000"/>
        </w:tabs>
      </w:pPr>
      <w:r>
        <w:t xml:space="preserve">Although not explored in the current system, it is possible to greatly increase </w:t>
      </w:r>
      <w:proofErr w:type="spellStart"/>
      <w:r w:rsidR="003B368F">
        <w:t>FloodGrid's</w:t>
      </w:r>
      <w:proofErr w:type="spellEnd"/>
      <w:r w:rsidR="003B368F">
        <w:t xml:space="preserve"> </w:t>
      </w:r>
      <w:r w:rsidR="002C213D">
        <w:t xml:space="preserve">computing </w:t>
      </w:r>
      <w:r w:rsidR="003B368F">
        <w:t>requirements</w:t>
      </w:r>
      <w:r w:rsidR="002C213D">
        <w:t xml:space="preserve">.  </w:t>
      </w:r>
      <w:proofErr w:type="spellStart"/>
      <w:r w:rsidR="000B1CD2">
        <w:t>FaSTMECH</w:t>
      </w:r>
      <w:proofErr w:type="spellEnd"/>
      <w:r w:rsidR="000B1CD2">
        <w:t xml:space="preserve"> computations are on the order of minu</w:t>
      </w:r>
      <w:r w:rsidR="00234583">
        <w:t>tes to hours for typical inputs</w:t>
      </w:r>
      <w:r w:rsidR="000B1CD2">
        <w:t xml:space="preserve"> but are limited to a particular area </w:t>
      </w:r>
      <w:r w:rsidR="00876D73">
        <w:t>for which we have a model mesh.  Increasing the number of models to cover more areas of interest is an obvious way to increase computational requirements.  More interesting, perhaps</w:t>
      </w:r>
      <w:r w:rsidR="00371B26">
        <w:t>,</w:t>
      </w:r>
      <w:r w:rsidR="00876D73">
        <w:t xml:space="preserve"> is partially automating model calibration.  </w:t>
      </w:r>
      <w:proofErr w:type="spellStart"/>
      <w:r w:rsidR="00876D73">
        <w:t>FaSTMECH</w:t>
      </w:r>
      <w:proofErr w:type="spellEnd"/>
      <w:r w:rsidR="00876D73">
        <w:t xml:space="preserve"> has a large number of input parameters that must be narrowed down to reproduce known historical data.  This is currently a manual process performed by a USGS hydrologist.  Guided parameter space studies may help speed calibration by running many different scenarios and comparing them to historical data. There are well known parallel algorithms for doing this</w:t>
      </w:r>
      <w:r w:rsidR="0022466F">
        <w:t xml:space="preserve"> (</w:t>
      </w:r>
      <w:r w:rsidR="00A114AD">
        <w:fldChar w:fldCharType="begin"/>
      </w:r>
      <w:r w:rsidR="0022466F">
        <w:instrText xml:space="preserve"> REF _Ref113345844 \r \h </w:instrText>
      </w:r>
      <w:r w:rsidR="00A114AD">
        <w:fldChar w:fldCharType="separate"/>
      </w:r>
      <w:r w:rsidR="005E3577">
        <w:t>30</w:t>
      </w:r>
      <w:r w:rsidR="00A114AD">
        <w:fldChar w:fldCharType="end"/>
      </w:r>
      <w:r w:rsidR="0022466F">
        <w:t>)</w:t>
      </w:r>
      <w:r w:rsidR="00876D73">
        <w:t>, but as we discuss</w:t>
      </w:r>
      <w:r w:rsidR="00371B26">
        <w:t>ed previously</w:t>
      </w:r>
      <w:r w:rsidR="00876D73">
        <w:t xml:space="preserve">, this is also an excellent use of Cloud Computing runtime environments. </w:t>
      </w:r>
    </w:p>
    <w:p w:rsidR="004D1125" w:rsidRDefault="004D1125" w:rsidP="009A37E4">
      <w:pPr>
        <w:tabs>
          <w:tab w:val="left" w:pos="2000"/>
        </w:tabs>
      </w:pPr>
    </w:p>
    <w:p w:rsidR="009A37E4" w:rsidRDefault="004D1125" w:rsidP="009A37E4">
      <w:pPr>
        <w:tabs>
          <w:tab w:val="left" w:pos="2000"/>
        </w:tabs>
      </w:pPr>
      <w:r>
        <w:t xml:space="preserve">We map the Flood Grid infrastructure requirements to Cloud Computing infrastructure in </w:t>
      </w:r>
      <w:r w:rsidR="00C83139">
        <w:t>Table 1</w:t>
      </w:r>
      <w:r>
        <w:t xml:space="preserve">.  An important requirement for Flood Grid’s infrastructure is reliable service hosting to make sure that the services illustrated in Figure 1 are persistently available, with redundancy and load balancing.  It is certainly possible to have these capabilities </w:t>
      </w:r>
      <w:r w:rsidR="00371B26">
        <w:t>without using virtualization</w:t>
      </w:r>
      <w:r>
        <w:t>, but virtualization can be used to build redundancy into the fabric of the infrastructure rather than placing this bur</w:t>
      </w:r>
      <w:r w:rsidR="0022466F">
        <w:t>den on the developers</w:t>
      </w:r>
      <w:r>
        <w:t>.  Clouds would also be useful as providers of standard data libraries through virtual block stores. For Flood Grid, the central piece is a validated CGNS input mesh that models a particular section of a river.  Although only one such model was available to us for the study, one can envision a library of calibrated models for different geographic areas.  Similarly, standard GIS data sets</w:t>
      </w:r>
      <w:r w:rsidR="00371B26">
        <w:t xml:space="preserve"> (parcel and demographic information)</w:t>
      </w:r>
      <w:r>
        <w:t xml:space="preserve"> can also be delivered in this fashion, coupled to the Web Feature Service that provides them. </w:t>
      </w:r>
      <w:r w:rsidR="00371B26">
        <w:t>That is, one does not need to rely upon a third party Web service with its own reliability concerns.  Instead, local government</w:t>
      </w:r>
      <w:r w:rsidR="00234583">
        <w:t>s</w:t>
      </w:r>
      <w:r w:rsidR="00371B26">
        <w:t xml:space="preserve"> c</w:t>
      </w:r>
      <w:r w:rsidR="00234583">
        <w:t>an provide virtual images of their</w:t>
      </w:r>
      <w:r w:rsidR="00371B26">
        <w:t xml:space="preserve"> data and software that can be instantiated by other developers on a Cloud as needed. </w:t>
      </w:r>
      <w:r>
        <w:t>Finally, we note that the system cou</w:t>
      </w:r>
      <w:r w:rsidR="00487DA5">
        <w:t>ld make use of pre-configured virtual machine</w:t>
      </w:r>
      <w:r>
        <w:t xml:space="preserve">s that include </w:t>
      </w:r>
      <w:proofErr w:type="spellStart"/>
      <w:r>
        <w:t>FasTMECH</w:t>
      </w:r>
      <w:proofErr w:type="spellEnd"/>
      <w:r>
        <w:t xml:space="preserve">, Swarm, and all supporting software. </w:t>
      </w:r>
    </w:p>
    <w:p w:rsidR="0055278A" w:rsidRDefault="0055278A" w:rsidP="0055278A">
      <w:pPr>
        <w:rPr>
          <w:b/>
        </w:rPr>
      </w:pPr>
    </w:p>
    <w:p w:rsidR="000C0FBE" w:rsidRPr="0055278A" w:rsidRDefault="003B0BBC" w:rsidP="0055278A">
      <w:pPr>
        <w:rPr>
          <w:b/>
        </w:rPr>
      </w:pPr>
      <w:r w:rsidRPr="0055278A">
        <w:rPr>
          <w:b/>
        </w:rPr>
        <w:t>Case Study #2: Polar Grid</w:t>
      </w:r>
      <w:r w:rsidR="00DD3F63">
        <w:rPr>
          <w:b/>
        </w:rPr>
        <w:t xml:space="preserve">: </w:t>
      </w:r>
      <w:r w:rsidR="00DD3F63" w:rsidRPr="00E73CEF">
        <w:rPr>
          <w:b/>
        </w:rPr>
        <w:t>Online SAR Image Post-Processing</w:t>
      </w:r>
    </w:p>
    <w:p w:rsidR="00710BCC" w:rsidRDefault="00710BCC" w:rsidP="00702ED8">
      <w:r>
        <w:t>In this cas</w:t>
      </w:r>
      <w:r w:rsidR="00F85335">
        <w:t>e study, we examine a common Spatial CI problem: image processing. We are motivated by the extremely important problem of glacial melting and the need to de</w:t>
      </w:r>
      <w:r w:rsidR="000B7359">
        <w:t>termine the underlying rock bed beneath the Gr</w:t>
      </w:r>
      <w:r w:rsidR="00487DA5">
        <w:t xml:space="preserve">eenland and Antarctic glaciers.  </w:t>
      </w:r>
      <w:r w:rsidR="00AC6452">
        <w:t xml:space="preserve">Detailed knowledge of the rock beds is </w:t>
      </w:r>
      <w:r w:rsidR="00EA1A00">
        <w:t>needed to build more accurate models than are currently available</w:t>
      </w:r>
      <w:r w:rsidR="001A413C">
        <w:t xml:space="preserve"> for glacial motion</w:t>
      </w:r>
      <w:r w:rsidR="000B7359">
        <w:t xml:space="preserve">. </w:t>
      </w:r>
      <w:r w:rsidR="00412C58">
        <w:t xml:space="preserve"> From the point of view of Spatial CI, these are examples also of data-parallel computing and are well suited for Cloud Computing runtimes discussed </w:t>
      </w:r>
      <w:r w:rsidR="00EA1A00">
        <w:t>previously</w:t>
      </w:r>
      <w:r w:rsidR="00412C58">
        <w:t>.</w:t>
      </w:r>
      <w:r w:rsidR="00486A5C">
        <w:t xml:space="preserve">  The Polar Grid project described here supports the Center for Remote Sensing of Ice Sheets (CReSIS) at the University of Kansas. </w:t>
      </w:r>
    </w:p>
    <w:p w:rsidR="00710BCC" w:rsidRDefault="00710BCC" w:rsidP="00702ED8"/>
    <w:p w:rsidR="00702ED8" w:rsidRPr="00C83139" w:rsidRDefault="00702ED8" w:rsidP="008A2C62">
      <w:r>
        <w:t>The sub</w:t>
      </w:r>
      <w:r w:rsidR="00095A04">
        <w:t>-</w:t>
      </w:r>
      <w:r>
        <w:t xml:space="preserve">glacial terrain images acquired from </w:t>
      </w:r>
      <w:r w:rsidRPr="0070491A">
        <w:t>Synthetic Aperture Radar (SAR)</w:t>
      </w:r>
      <w:r>
        <w:t xml:space="preserve"> reveal ice sheet thickness and the details of internal ice layers o</w:t>
      </w:r>
      <w:r w:rsidR="001F15B9">
        <w:t>ver vast areas beneath the 3 KM</w:t>
      </w:r>
      <w:r>
        <w:t>-thick</w:t>
      </w:r>
      <w:r w:rsidR="00821747">
        <w:t xml:space="preserve"> Greenland ice sheet (</w:t>
      </w:r>
      <w:r w:rsidR="00A114AD">
        <w:fldChar w:fldCharType="begin"/>
      </w:r>
      <w:r w:rsidR="00A90CD0">
        <w:instrText xml:space="preserve"> REF _Ref113351220 \r \h </w:instrText>
      </w:r>
      <w:r w:rsidR="00A114AD">
        <w:fldChar w:fldCharType="separate"/>
      </w:r>
      <w:r w:rsidR="005E3577">
        <w:t>31</w:t>
      </w:r>
      <w:r w:rsidR="00A114AD">
        <w:fldChar w:fldCharType="end"/>
      </w:r>
      <w:r w:rsidR="00821747">
        <w:t>)</w:t>
      </w:r>
      <w:r>
        <w:t xml:space="preserve">. </w:t>
      </w:r>
      <w:r w:rsidR="00FA325F">
        <w:t xml:space="preserve">CReSIS collected and processed approximately 25 TB of raw data using Polar Grid resources during the 2008-2009 campaigns.  </w:t>
      </w:r>
      <w:r w:rsidR="00486A5C">
        <w:t>Raw and initially processed data sets are equivalent to</w:t>
      </w:r>
      <w:r w:rsidR="008A2C62">
        <w:t xml:space="preserve"> NASA CODMAC data products 0 and 1, and can be </w:t>
      </w:r>
      <w:r w:rsidR="00FA325F">
        <w:t>managed</w:t>
      </w:r>
      <w:r w:rsidR="008A2C62">
        <w:t xml:space="preserve"> by a single group as a one-time exercise since there are generally no optional processing steps that need to be explored.  However, higher-level data products require human interaction.</w:t>
      </w:r>
      <w:r w:rsidR="00486A5C">
        <w:t xml:space="preserve"> </w:t>
      </w:r>
      <w:r>
        <w:t>Improving the SAR image qualities in post-processing is the essential step for any SAR image application. One main image quality issue is speckle noise inevitably generated by SAR. The s</w:t>
      </w:r>
      <w:r w:rsidR="00486A5C">
        <w:t>peckle noise usually appears</w:t>
      </w:r>
      <w:r>
        <w:t xml:space="preserve"> as random granular patterns, which can reduce the image resolution and give the image</w:t>
      </w:r>
      <w:r w:rsidR="00486A5C">
        <w:t xml:space="preserve"> a</w:t>
      </w:r>
      <w:r>
        <w:t xml:space="preserve"> fuzzy appearance. Applying proper filters will enhance the image quality and improve the interpretation of sub</w:t>
      </w:r>
      <w:r w:rsidR="00095A04">
        <w:t>-</w:t>
      </w:r>
      <w:r>
        <w:t xml:space="preserve">glacial structures. SAR image processing is computationally </w:t>
      </w:r>
      <w:r w:rsidR="003D1697">
        <w:t>intensive;</w:t>
      </w:r>
      <w:r>
        <w:t xml:space="preserve"> it is necessary to develop a scalable parallel </w:t>
      </w:r>
      <w:r w:rsidR="00D33EBB">
        <w:t>Cyberinfrastructure</w:t>
      </w:r>
      <w:r>
        <w:t xml:space="preserve"> for SAR image post-processing. In this p</w:t>
      </w:r>
      <w:r w:rsidR="00486A5C">
        <w:t>ilot project, we implement the Web S</w:t>
      </w:r>
      <w:r>
        <w:t xml:space="preserve">ervice </w:t>
      </w:r>
      <w:r w:rsidR="00C27402">
        <w:t>that</w:t>
      </w:r>
      <w:r>
        <w:t xml:space="preserve"> gives users the access to testing the three basic filters</w:t>
      </w:r>
      <w:r w:rsidR="00DD3F63">
        <w:t>.</w:t>
      </w:r>
    </w:p>
    <w:p w:rsidR="00702ED8" w:rsidRPr="00105E29" w:rsidRDefault="00702ED8" w:rsidP="00702ED8">
      <w:pPr>
        <w:jc w:val="center"/>
        <w:rPr>
          <w:b/>
          <w:sz w:val="18"/>
          <w:szCs w:val="18"/>
        </w:rPr>
      </w:pPr>
    </w:p>
    <w:p w:rsidR="00702ED8" w:rsidRDefault="00CE435C" w:rsidP="00702ED8">
      <w:r>
        <w:t xml:space="preserve">The system architecture is shown in </w:t>
      </w:r>
      <w:r w:rsidR="00C83139">
        <w:t>Figure 3</w:t>
      </w:r>
      <w:r>
        <w:t xml:space="preserve">. Image processing is done by </w:t>
      </w:r>
      <w:proofErr w:type="spellStart"/>
      <w:r>
        <w:t>Matlab</w:t>
      </w:r>
      <w:proofErr w:type="spellEnd"/>
      <w:r>
        <w:t xml:space="preserve"> scripts, which are complied as a standalone</w:t>
      </w:r>
      <w:r w:rsidR="00FA325F">
        <w:t xml:space="preserve"> executables by </w:t>
      </w:r>
      <w:proofErr w:type="spellStart"/>
      <w:r w:rsidR="00FA325F">
        <w:t>Matlab</w:t>
      </w:r>
      <w:proofErr w:type="spellEnd"/>
      <w:r w:rsidR="00FA325F">
        <w:t xml:space="preserve"> Compiler.  </w:t>
      </w:r>
      <w:r>
        <w:t xml:space="preserve">The standalone executable uses the </w:t>
      </w:r>
      <w:proofErr w:type="spellStart"/>
      <w:r>
        <w:t>Matlab</w:t>
      </w:r>
      <w:proofErr w:type="spellEnd"/>
      <w:r>
        <w:t xml:space="preserve"> Compiler Runtime (MCR) engine and can be deployed royalty-free on servers such as TeraGrid clusters and Cloud Computing resources.  </w:t>
      </w:r>
      <w:r w:rsidR="008A2C62">
        <w:t xml:space="preserve">The </w:t>
      </w:r>
      <w:r>
        <w:t xml:space="preserve">Computing Service Server contains multiple MCRs in a computing cluster. </w:t>
      </w:r>
    </w:p>
    <w:p w:rsidR="00126CF0" w:rsidRDefault="00126CF0" w:rsidP="00702ED8"/>
    <w:p w:rsidR="000948F9" w:rsidRDefault="00702ED8" w:rsidP="00702ED8">
      <w:r>
        <w:t xml:space="preserve">The computing service is exposed as a </w:t>
      </w:r>
      <w:r w:rsidR="00CE435C">
        <w:t>Web S</w:t>
      </w:r>
      <w:r>
        <w:t xml:space="preserve">ervice to the web </w:t>
      </w:r>
      <w:r w:rsidR="00CE435C">
        <w:t>developer. The W</w:t>
      </w:r>
      <w:r>
        <w:t>eb</w:t>
      </w:r>
      <w:r w:rsidR="00CE435C">
        <w:t xml:space="preserve"> S</w:t>
      </w:r>
      <w:r>
        <w:t>ervice has the following parameters: dataset, filter, filter parameters, output image size and image name. The response from web service server returns an image-URL</w:t>
      </w:r>
      <w:r w:rsidR="00486A5C">
        <w:t>,</w:t>
      </w:r>
      <w:r>
        <w:t xml:space="preserve"> which can</w:t>
      </w:r>
      <w:r w:rsidR="006F2115">
        <w:t xml:space="preserve"> be included in web interface. Users select t</w:t>
      </w:r>
      <w:r>
        <w:t xml:space="preserve">he dataset, filter and filter parameters </w:t>
      </w:r>
      <w:r w:rsidR="006F2115">
        <w:t>through a W</w:t>
      </w:r>
      <w:r>
        <w:t xml:space="preserve">eb interface. The images with different parameters can be compared side by side, and also the ground track of SAR image is display on Google Map, in which user can trace and check the SAR image along the ground track </w:t>
      </w:r>
      <w:r w:rsidR="00C83139">
        <w:t>(Figure 4</w:t>
      </w:r>
      <w:r>
        <w:t xml:space="preserve">).   </w:t>
      </w:r>
    </w:p>
    <w:p w:rsidR="00702ED8" w:rsidRDefault="00702ED8" w:rsidP="00702ED8"/>
    <w:p w:rsidR="00C83139" w:rsidRDefault="00702ED8" w:rsidP="0055278A">
      <w:r>
        <w:t>The advantage of the system design relays on the separation o</w:t>
      </w:r>
      <w:r w:rsidR="008C5F6C">
        <w:t xml:space="preserve">f </w:t>
      </w:r>
      <w:proofErr w:type="spellStart"/>
      <w:r w:rsidR="008C5F6C">
        <w:t>Matlab</w:t>
      </w:r>
      <w:proofErr w:type="spellEnd"/>
      <w:r w:rsidR="008C5F6C">
        <w:t xml:space="preserve"> computing service and W</w:t>
      </w:r>
      <w:r>
        <w:t>eb</w:t>
      </w:r>
      <w:r w:rsidR="008C5F6C">
        <w:t xml:space="preserve"> S</w:t>
      </w:r>
      <w:r>
        <w:t>ervice server. Depending on the complexity of computing task,</w:t>
      </w:r>
      <w:r w:rsidR="00D959F3">
        <w:t xml:space="preserve"> computer server can have</w:t>
      </w:r>
      <w:r>
        <w:t xml:space="preserve"> one or more MCRs, the job scheduler can assign the request to the available MCRs. The MCRs can be distributed dynamically on a virtual on-demanding cluster, yet exposed to the web developer using the same interface. An</w:t>
      </w:r>
      <w:r w:rsidR="00FA325F">
        <w:t xml:space="preserve">other advantage of this design is that </w:t>
      </w:r>
      <w:r>
        <w:t xml:space="preserve">it clearly separates the roles of the </w:t>
      </w:r>
      <w:proofErr w:type="spellStart"/>
      <w:r>
        <w:t>Matlab</w:t>
      </w:r>
      <w:proofErr w:type="spellEnd"/>
      <w:r>
        <w:t xml:space="preserve"> developer and the web developer, since they are from two different knowledge domains. </w:t>
      </w:r>
    </w:p>
    <w:p w:rsidR="008A2C62" w:rsidRPr="00C83139" w:rsidRDefault="008A2C62" w:rsidP="0055278A"/>
    <w:p w:rsidR="00FD4A9C" w:rsidRDefault="008A2C62" w:rsidP="0055278A">
      <w:r w:rsidRPr="008A2C62">
        <w:t>W</w:t>
      </w:r>
      <w:r>
        <w:t xml:space="preserve">e summarize mappings of the Polar Grid project's prototype infrastructure to Cloud Computing requirements in </w:t>
      </w:r>
      <w:r w:rsidR="00C83139">
        <w:t xml:space="preserve">Table 3. </w:t>
      </w:r>
      <w:r w:rsidR="00AB5CAD">
        <w:t xml:space="preserve">As before with </w:t>
      </w:r>
      <w:proofErr w:type="spellStart"/>
      <w:r w:rsidR="00AB5CAD">
        <w:t>FloodGrid</w:t>
      </w:r>
      <w:proofErr w:type="spellEnd"/>
      <w:r w:rsidR="00AB5CAD">
        <w:t xml:space="preserve">, we need persistent, fault tolerant Web service hosting environments, which should be provided by the Cloud infrastructure providers rather than the Polar Grid developers.  We likewise need to make standard SAR data sets available.  The particular problem to note here is the size of the data: it is prohibitive (unlike </w:t>
      </w:r>
      <w:proofErr w:type="spellStart"/>
      <w:r w:rsidR="00AB5CAD">
        <w:t>FloodGrid</w:t>
      </w:r>
      <w:proofErr w:type="spellEnd"/>
      <w:r w:rsidR="00AB5CAD">
        <w:t>) to move the SAR data for image processing</w:t>
      </w:r>
      <w:r w:rsidR="00FA325F">
        <w:t xml:space="preserve"> on some remote cluster</w:t>
      </w:r>
      <w:r w:rsidR="00AB5CAD">
        <w:t xml:space="preserve">, so we must instead keep the computing power near the data. </w:t>
      </w:r>
      <w:r w:rsidR="00FD4A9C">
        <w:t xml:space="preserve"> On the other hand, the SAR files are data-file parallel and so are good candidates for Cloud runtime tools.  In the PolarGrid case, we need to extend the runtime engine (Hadoop, et al) to manage the filters shown in </w:t>
      </w:r>
      <w:r w:rsidR="00C83139">
        <w:t>Table 3.</w:t>
      </w:r>
      <w:r w:rsidR="00FD4A9C">
        <w:t xml:space="preserve"> These filters are compiled binaries that must be run on a compatible operating system (that is, one with a specific version of the Linux kernel), so virtualization can greatly expand the amount of resources available to us, compare</w:t>
      </w:r>
      <w:r w:rsidR="008061E5">
        <w:t xml:space="preserve">d to conventional systems.  Virtualization also is useful for ensuring that the filter images have exactly the right dependencies (particularly the correct version of the MCR).  </w:t>
      </w:r>
    </w:p>
    <w:p w:rsidR="00711F38" w:rsidRPr="00FD4A9C" w:rsidRDefault="00711F38" w:rsidP="0055278A"/>
    <w:p w:rsidR="00CC377C" w:rsidRPr="00294F50" w:rsidRDefault="00711F38" w:rsidP="00711F38">
      <w:pPr>
        <w:rPr>
          <w:b/>
        </w:rPr>
      </w:pPr>
      <w:r>
        <w:rPr>
          <w:b/>
        </w:rPr>
        <w:t>Conclusions</w:t>
      </w:r>
      <w:r w:rsidR="00C82654">
        <w:rPr>
          <w:b/>
        </w:rPr>
        <w:t xml:space="preserve"> </w:t>
      </w:r>
    </w:p>
    <w:p w:rsidR="00496C8A" w:rsidRDefault="00294F50" w:rsidP="00711F38">
      <w:r>
        <w:t>In this paper, we have discussed Cloud Computing,</w:t>
      </w:r>
      <w:r w:rsidR="00D639CA">
        <w:t xml:space="preserve"> which we believe can provide a</w:t>
      </w:r>
      <w:r>
        <w:t xml:space="preserve"> comprehensive </w:t>
      </w:r>
      <w:r w:rsidR="00D639CA">
        <w:t xml:space="preserve">approach to </w:t>
      </w:r>
      <w:r w:rsidR="00D33EBB">
        <w:t>Cyberinfrastructure</w:t>
      </w:r>
      <w:r w:rsidR="00D639CA">
        <w:t xml:space="preserve">.  Current </w:t>
      </w:r>
      <w:r w:rsidR="00D33EBB">
        <w:t>Cyberinfrastructure</w:t>
      </w:r>
      <w:r w:rsidR="00D639CA">
        <w:t xml:space="preserve"> deployments, such as the NSF TeraGrid, focus on the requirements of parallel computing.  This provides valuable resources for many scientific problems, but it is not optimal for many other fields’ computing, data, and hosting requirements.  We have proposed that Spatial CI, when viewed in its broad context, provides many motivating scenarios for adopting Cloud Computing. We illustrated </w:t>
      </w:r>
      <w:r w:rsidR="00EC5843">
        <w:t>this</w:t>
      </w:r>
      <w:r w:rsidR="00D639CA">
        <w:t xml:space="preserve"> through two small projects, Flood Grid and the Polar Grid portal.</w:t>
      </w:r>
      <w:r w:rsidR="00374965">
        <w:t xml:space="preserve"> </w:t>
      </w:r>
      <w:r w:rsidR="00355B32">
        <w:t>Our</w:t>
      </w:r>
      <w:r w:rsidR="00374965">
        <w:t xml:space="preserve"> key point is that Clouds provide more control over the environment to developers through virtualization.  This allows, for example, developers to install and control their own software libraries without worrying about version conflicts with developers on unrelated projects.  </w:t>
      </w:r>
    </w:p>
    <w:p w:rsidR="00496C8A" w:rsidRDefault="00496C8A" w:rsidP="00711F38"/>
    <w:p w:rsidR="00BC085D" w:rsidRDefault="00374965" w:rsidP="00711F38">
      <w:r>
        <w:t xml:space="preserve">Computing on clouds is </w:t>
      </w:r>
      <w:r w:rsidR="00127865">
        <w:t xml:space="preserve">another </w:t>
      </w:r>
      <w:r w:rsidR="00F97072">
        <w:t xml:space="preserve">important topic.  Although performance of classic, closely coupled </w:t>
      </w:r>
      <w:r w:rsidR="00496C8A">
        <w:t>MPI programs degrades on virtual machines</w:t>
      </w:r>
      <w:r w:rsidR="00BC085D">
        <w:t xml:space="preserve">, there </w:t>
      </w:r>
      <w:r w:rsidR="00496C8A">
        <w:t>is</w:t>
      </w:r>
      <w:r w:rsidR="00BC085D">
        <w:t xml:space="preserve"> a large number of what we dub data-file parallel applications (and generally, problems that have low communication-to-computation ratios) that are very well suited for Cloud-based systems.  Finally, we note also the potential importance of data virtualization through virtual block storage systems such as Amazon’s Elastic Block Store and its open architecture spinoffs.  These can be used to disseminate public and community data sets directly to computing.  Although there are many interesting provenance and other metadata and security problems that need to be explored, we believe this is an interesting alternative to simply putting data online or into an online data base.</w:t>
      </w:r>
    </w:p>
    <w:p w:rsidR="00BC085D" w:rsidRDefault="00BC085D" w:rsidP="00711F38"/>
    <w:p w:rsidR="00BC085D" w:rsidRDefault="00496C8A" w:rsidP="00711F38">
      <w:r>
        <w:t xml:space="preserve">Large </w:t>
      </w:r>
      <w:r w:rsidR="00BC085D">
        <w:t>commercial vendors</w:t>
      </w:r>
      <w:r>
        <w:t xml:space="preserve"> dominate Clouds</w:t>
      </w:r>
      <w:r w:rsidR="00BC085D">
        <w:t xml:space="preserve">, but there is a growing collection of open source software that can be used to build research clouds.  The challenge over the next several years for core Cyberinfrastructure research will be to investigate and document open architecture Cloud systems.  By “open architecture”, we mean providing documented, reproducible best practices for building </w:t>
      </w:r>
      <w:r w:rsidR="001454AB">
        <w:t xml:space="preserve">and running academic </w:t>
      </w:r>
      <w:r w:rsidR="00BC085D">
        <w:t>Clouds to support research.  Concurrently, much work needs to be done on providing production quality Cloud facilities to support</w:t>
      </w:r>
      <w:r w:rsidR="001454AB">
        <w:t xml:space="preserve"> Spatial CI and other fields that will benefit.</w:t>
      </w:r>
      <w:r w:rsidR="00BC085D">
        <w:t xml:space="preserve">  </w:t>
      </w:r>
    </w:p>
    <w:p w:rsidR="00D639CA" w:rsidRDefault="00D639CA" w:rsidP="00711F38"/>
    <w:p w:rsidR="00D639CA" w:rsidRDefault="00D639CA" w:rsidP="00711F38">
      <w:pPr>
        <w:rPr>
          <w:b/>
        </w:rPr>
      </w:pPr>
      <w:r>
        <w:rPr>
          <w:b/>
        </w:rPr>
        <w:t>Acknowledgments</w:t>
      </w:r>
    </w:p>
    <w:p w:rsidR="000165C9" w:rsidRPr="00D639CA" w:rsidRDefault="004E3155" w:rsidP="00440CAB">
      <w:r>
        <w:t xml:space="preserve">The </w:t>
      </w:r>
      <w:proofErr w:type="spellStart"/>
      <w:r>
        <w:t>FloodGrid</w:t>
      </w:r>
      <w:proofErr w:type="spellEnd"/>
      <w:r>
        <w:t xml:space="preserve"> project is funded by the Federal Geographic Data Committee's National Spatial Data Infrastructure, Cooperative Agreements Program Category 2: Best Practices in Geospatial Service Oriented Architecture (SOA), Agreement #</w:t>
      </w:r>
      <w:r w:rsidRPr="004E3155">
        <w:rPr>
          <w:rFonts w:cs="Arial"/>
          <w:bCs/>
          <w:color w:val="000000"/>
          <w:szCs w:val="20"/>
        </w:rPr>
        <w:t>08HQAG0026.</w:t>
      </w:r>
      <w:r>
        <w:rPr>
          <w:rFonts w:cs="Arial"/>
          <w:bCs/>
          <w:color w:val="000000"/>
          <w:sz w:val="20"/>
          <w:szCs w:val="20"/>
        </w:rPr>
        <w:t xml:space="preserve"> </w:t>
      </w:r>
      <w:r w:rsidR="008579A8">
        <w:t>PolarGrid is funded by NSF</w:t>
      </w:r>
      <w:r w:rsidR="00440CAB">
        <w:tab/>
        <w:t xml:space="preserve"> through the award, "MRI: Acquisition of PolarGrid: </w:t>
      </w:r>
      <w:r w:rsidR="00D33EBB">
        <w:t>Cyberinfrastructure</w:t>
      </w:r>
      <w:r w:rsidR="00440CAB">
        <w:t xml:space="preserve"> for Polar Science", award # </w:t>
      </w:r>
      <w:r w:rsidR="00440CAB" w:rsidRPr="00440CAB">
        <w:t>0723054</w:t>
      </w:r>
      <w:r w:rsidR="00440CAB">
        <w:t>.</w:t>
      </w:r>
    </w:p>
    <w:p w:rsidR="00711F38" w:rsidRDefault="00711F38" w:rsidP="00711F38"/>
    <w:p w:rsidR="00D06C39" w:rsidRDefault="00D06C39" w:rsidP="0055278A">
      <w:pPr>
        <w:rPr>
          <w:b/>
        </w:rPr>
      </w:pPr>
    </w:p>
    <w:p w:rsidR="00D06C39" w:rsidRPr="00D06C39" w:rsidRDefault="00D06C39" w:rsidP="0055278A">
      <w:pPr>
        <w:rPr>
          <w:b/>
        </w:rPr>
      </w:pPr>
      <w:r w:rsidRPr="00D06C39">
        <w:rPr>
          <w:b/>
        </w:rPr>
        <w:t>References</w:t>
      </w:r>
    </w:p>
    <w:p w:rsidR="00717DAD" w:rsidRDefault="00701922" w:rsidP="00E0642A">
      <w:pPr>
        <w:pStyle w:val="ListParagraph"/>
        <w:numPr>
          <w:ilvl w:val="0"/>
          <w:numId w:val="3"/>
        </w:numPr>
        <w:ind w:left="360"/>
      </w:pPr>
      <w:bookmarkStart w:id="3" w:name="_Ref113336218"/>
      <w:proofErr w:type="spellStart"/>
      <w:r>
        <w:t>Atkas</w:t>
      </w:r>
      <w:proofErr w:type="spellEnd"/>
      <w:r>
        <w:t>,</w:t>
      </w:r>
      <w:r w:rsidR="00BA47CA">
        <w:t xml:space="preserve"> M.,</w:t>
      </w:r>
      <w:r>
        <w:t xml:space="preserve"> </w:t>
      </w:r>
      <w:r w:rsidR="00BA47CA">
        <w:t>et al. (2006)</w:t>
      </w:r>
      <w:r>
        <w:t xml:space="preserve">, </w:t>
      </w:r>
      <w:proofErr w:type="spellStart"/>
      <w:r>
        <w:t>iSERVO</w:t>
      </w:r>
      <w:proofErr w:type="spellEnd"/>
      <w:r>
        <w:t xml:space="preserve">: Implementing the International Solid Earth Virtual Observatory by Integrating Computational Grid and Geographical Information Web Services, </w:t>
      </w:r>
      <w:r w:rsidRPr="00BA47CA">
        <w:rPr>
          <w:i/>
        </w:rPr>
        <w:t>Pure and Applied Geophysics</w:t>
      </w:r>
      <w:r>
        <w:t xml:space="preserve">, Volume 163, Numbers </w:t>
      </w:r>
      <w:r w:rsidR="00BA47CA">
        <w:t>11-12, 2281-2296</w:t>
      </w:r>
      <w:r>
        <w:t>.</w:t>
      </w:r>
      <w:bookmarkEnd w:id="3"/>
    </w:p>
    <w:p w:rsidR="005F6499" w:rsidRDefault="00D85208" w:rsidP="00E0642A">
      <w:pPr>
        <w:pStyle w:val="ListParagraph"/>
        <w:numPr>
          <w:ilvl w:val="0"/>
          <w:numId w:val="3"/>
        </w:numPr>
        <w:ind w:left="360"/>
      </w:pPr>
      <w:bookmarkStart w:id="4" w:name="_Ref113336280"/>
      <w:proofErr w:type="spellStart"/>
      <w:r>
        <w:t>Donnellan</w:t>
      </w:r>
      <w:proofErr w:type="spellEnd"/>
      <w:r>
        <w:t>,</w:t>
      </w:r>
      <w:r w:rsidR="00BA47CA">
        <w:t xml:space="preserve"> A., et al (2006)</w:t>
      </w:r>
      <w:r>
        <w:t xml:space="preserve"> QuakeSim and the Solid Earth Research Virtual Observatory, </w:t>
      </w:r>
      <w:r w:rsidRPr="00BA47CA">
        <w:rPr>
          <w:i/>
        </w:rPr>
        <w:t xml:space="preserve">Pure and Applied Geophysics, </w:t>
      </w:r>
      <w:r>
        <w:t>Volume 163, Numbers 11-12, 2263-2279</w:t>
      </w:r>
      <w:bookmarkEnd w:id="4"/>
      <w:r w:rsidR="00CF0F25">
        <w:t>.</w:t>
      </w:r>
    </w:p>
    <w:p w:rsidR="00433C9E" w:rsidRDefault="005F6499" w:rsidP="005F6499">
      <w:pPr>
        <w:pStyle w:val="ListParagraph"/>
        <w:numPr>
          <w:ilvl w:val="0"/>
          <w:numId w:val="3"/>
        </w:numPr>
        <w:ind w:left="360"/>
      </w:pPr>
      <w:bookmarkStart w:id="5" w:name="_Ref113336688"/>
      <w:r>
        <w:t>Fox</w:t>
      </w:r>
      <w:r w:rsidR="00CF0F25">
        <w:t>,</w:t>
      </w:r>
      <w:r w:rsidR="00BA47CA">
        <w:t xml:space="preserve"> G., </w:t>
      </w:r>
      <w:r>
        <w:t>Lim,</w:t>
      </w:r>
      <w:r w:rsidR="00BA47CA">
        <w:t xml:space="preserve"> S., </w:t>
      </w:r>
      <w:r>
        <w:t xml:space="preserve">Pallickara, </w:t>
      </w:r>
      <w:r w:rsidR="00BA47CA">
        <w:t xml:space="preserve">S., </w:t>
      </w:r>
      <w:r>
        <w:t xml:space="preserve">Pierce, </w:t>
      </w:r>
      <w:r w:rsidR="00BA47CA">
        <w:t xml:space="preserve">M.  (2005) </w:t>
      </w:r>
      <w:r>
        <w:t xml:space="preserve">Message-based Cellular Peer-to-Peer Grids: Foundations for Secure Federation and Autonomic Services, </w:t>
      </w:r>
      <w:r w:rsidRPr="001B34C1">
        <w:rPr>
          <w:i/>
        </w:rPr>
        <w:t>Journal of Future Generation Computer Systems</w:t>
      </w:r>
      <w:r>
        <w:t>, 21(3), 401–415. (2005).</w:t>
      </w:r>
      <w:bookmarkEnd w:id="5"/>
    </w:p>
    <w:p w:rsidR="00D85208" w:rsidRDefault="00433C9E" w:rsidP="005F6499">
      <w:pPr>
        <w:pStyle w:val="ListParagraph"/>
        <w:numPr>
          <w:ilvl w:val="0"/>
          <w:numId w:val="3"/>
        </w:numPr>
        <w:ind w:left="360"/>
      </w:pPr>
      <w:bookmarkStart w:id="6" w:name="_Ref113346594"/>
      <w:proofErr w:type="spellStart"/>
      <w:r w:rsidRPr="0062551C">
        <w:t>Aydin</w:t>
      </w:r>
      <w:proofErr w:type="spellEnd"/>
      <w:r>
        <w:t>,</w:t>
      </w:r>
      <w:r w:rsidR="00CF0F25">
        <w:t xml:space="preserve"> G.,</w:t>
      </w:r>
      <w:r>
        <w:t xml:space="preserve"> </w:t>
      </w:r>
      <w:r w:rsidR="00CF0F25">
        <w:t xml:space="preserve">et al., (2008) </w:t>
      </w:r>
      <w:r>
        <w:t xml:space="preserve">Building and applying geographical information system Grids. </w:t>
      </w:r>
      <w:r w:rsidRPr="001B34C1">
        <w:rPr>
          <w:i/>
        </w:rPr>
        <w:t xml:space="preserve">Concurrency and Computation: Practice and Experience </w:t>
      </w:r>
      <w:r w:rsidRPr="0062551C">
        <w:t>20</w:t>
      </w:r>
      <w:r>
        <w:t>(14): 1653-1695</w:t>
      </w:r>
      <w:bookmarkEnd w:id="6"/>
      <w:r w:rsidR="00CF0F25">
        <w:t>.</w:t>
      </w:r>
    </w:p>
    <w:p w:rsidR="00E13117" w:rsidRDefault="00D85208" w:rsidP="00E13117">
      <w:pPr>
        <w:pStyle w:val="ListParagraph"/>
        <w:numPr>
          <w:ilvl w:val="0"/>
          <w:numId w:val="3"/>
        </w:numPr>
        <w:ind w:left="360"/>
      </w:pPr>
      <w:bookmarkStart w:id="7" w:name="_Ref113336231"/>
      <w:proofErr w:type="spellStart"/>
      <w:r>
        <w:t>Aydin</w:t>
      </w:r>
      <w:proofErr w:type="spellEnd"/>
      <w:r>
        <w:t xml:space="preserve">, G., </w:t>
      </w:r>
      <w:proofErr w:type="spellStart"/>
      <w:r>
        <w:t>Qi</w:t>
      </w:r>
      <w:proofErr w:type="spellEnd"/>
      <w:r>
        <w:t>, Z., Pierce, M.E., Fox, G.C., and Bock, Y., Architecture, Performance, and Scalability of a Real-Time Global Positioning System Data</w:t>
      </w:r>
      <w:r w:rsidR="001B34C1">
        <w:t>,</w:t>
      </w:r>
      <w:r>
        <w:t xml:space="preserve"> Grid 17 January 2007, Special issue on Computational Challenges in Geosciences in </w:t>
      </w:r>
      <w:r w:rsidRPr="001B34C1">
        <w:rPr>
          <w:i/>
        </w:rPr>
        <w:t>PEPI</w:t>
      </w:r>
      <w:r>
        <w:t xml:space="preserve"> (Physics of the Earth and Planetary Interiors) 163: 347-359 (2007).</w:t>
      </w:r>
      <w:bookmarkEnd w:id="7"/>
      <w:r w:rsidRPr="00717DAD">
        <w:t xml:space="preserve"> </w:t>
      </w:r>
    </w:p>
    <w:p w:rsidR="00775FDD" w:rsidRDefault="00E13117" w:rsidP="00E13117">
      <w:pPr>
        <w:pStyle w:val="ListParagraph"/>
        <w:numPr>
          <w:ilvl w:val="0"/>
          <w:numId w:val="3"/>
        </w:numPr>
        <w:ind w:left="360"/>
      </w:pPr>
      <w:bookmarkStart w:id="8" w:name="_Ref113336571"/>
      <w:proofErr w:type="spellStart"/>
      <w:r>
        <w:t>Granat</w:t>
      </w:r>
      <w:proofErr w:type="spellEnd"/>
      <w:r>
        <w:t xml:space="preserve">, R., </w:t>
      </w:r>
      <w:proofErr w:type="spellStart"/>
      <w:r>
        <w:t>Aydin</w:t>
      </w:r>
      <w:proofErr w:type="spellEnd"/>
      <w:r>
        <w:t xml:space="preserve">, A., Pierce, M.E., </w:t>
      </w:r>
      <w:proofErr w:type="spellStart"/>
      <w:r>
        <w:t>Qi</w:t>
      </w:r>
      <w:proofErr w:type="spellEnd"/>
      <w:r>
        <w:t xml:space="preserve">, Z., and </w:t>
      </w:r>
      <w:r w:rsidR="00CF0F25">
        <w:t>Bock, Y. (2007)</w:t>
      </w:r>
      <w:r>
        <w:t xml:space="preserve"> Analysis of streaming GPS measurements of surface displacement through a web services environment, </w:t>
      </w:r>
      <w:r w:rsidRPr="001B34C1">
        <w:rPr>
          <w:i/>
        </w:rPr>
        <w:t>CIDM:</w:t>
      </w:r>
      <w:r>
        <w:t xml:space="preserve"> 750-757 (2007).</w:t>
      </w:r>
      <w:bookmarkEnd w:id="8"/>
    </w:p>
    <w:p w:rsidR="00717DAD" w:rsidRDefault="00775FDD" w:rsidP="00E13117">
      <w:pPr>
        <w:pStyle w:val="ListParagraph"/>
        <w:numPr>
          <w:ilvl w:val="0"/>
          <w:numId w:val="3"/>
        </w:numPr>
        <w:ind w:left="360"/>
      </w:pPr>
      <w:bookmarkStart w:id="9" w:name="_Ref113347243"/>
      <w:r>
        <w:t>Wilkins-</w:t>
      </w:r>
      <w:proofErr w:type="spellStart"/>
      <w:r>
        <w:t>Diehr</w:t>
      </w:r>
      <w:proofErr w:type="spellEnd"/>
      <w:r>
        <w:t>,</w:t>
      </w:r>
      <w:r w:rsidR="00CF0F25">
        <w:t xml:space="preserve"> N.,</w:t>
      </w:r>
      <w:r>
        <w:t xml:space="preserve"> </w:t>
      </w:r>
      <w:r w:rsidRPr="0062551C">
        <w:t>Gannon</w:t>
      </w:r>
      <w:r>
        <w:t>,</w:t>
      </w:r>
      <w:r w:rsidR="00CF0F25">
        <w:t xml:space="preserve"> D.,</w:t>
      </w:r>
      <w:r>
        <w:t xml:space="preserve"> </w:t>
      </w:r>
      <w:proofErr w:type="spellStart"/>
      <w:r w:rsidRPr="0062551C">
        <w:t>Klimeck</w:t>
      </w:r>
      <w:proofErr w:type="spellEnd"/>
      <w:r>
        <w:t>,</w:t>
      </w:r>
      <w:r w:rsidR="00CF0F25">
        <w:t xml:space="preserve"> G., </w:t>
      </w:r>
      <w:proofErr w:type="spellStart"/>
      <w:r w:rsidRPr="0062551C">
        <w:t>Oster</w:t>
      </w:r>
      <w:proofErr w:type="spellEnd"/>
      <w:r>
        <w:t>,</w:t>
      </w:r>
      <w:r w:rsidR="00CF0F25">
        <w:t xml:space="preserve"> S.,</w:t>
      </w:r>
      <w:r>
        <w:t xml:space="preserve"> </w:t>
      </w:r>
      <w:proofErr w:type="spellStart"/>
      <w:r w:rsidRPr="0062551C">
        <w:t>Pamidighantam</w:t>
      </w:r>
      <w:proofErr w:type="spellEnd"/>
      <w:r w:rsidR="00CF0F25">
        <w:t>, S. (2008)</w:t>
      </w:r>
      <w:r>
        <w:t xml:space="preserve">: TeraGrid Science Gateways and Their Impact on Science. </w:t>
      </w:r>
      <w:r w:rsidRPr="001B34C1">
        <w:rPr>
          <w:i/>
        </w:rPr>
        <w:t>IEEE Computer</w:t>
      </w:r>
      <w:r w:rsidRPr="0062551C">
        <w:t xml:space="preserve"> 41</w:t>
      </w:r>
      <w:r>
        <w:t>(11): 32-41</w:t>
      </w:r>
      <w:bookmarkEnd w:id="9"/>
      <w:r w:rsidR="00CF0F25">
        <w:t>.</w:t>
      </w:r>
    </w:p>
    <w:p w:rsidR="00156321" w:rsidRDefault="00717DAD" w:rsidP="00E0642A">
      <w:pPr>
        <w:pStyle w:val="ListParagraph"/>
        <w:numPr>
          <w:ilvl w:val="0"/>
          <w:numId w:val="3"/>
        </w:numPr>
        <w:ind w:left="360"/>
      </w:pPr>
      <w:bookmarkStart w:id="10" w:name="_Ref113337156"/>
      <w:r>
        <w:t xml:space="preserve">Catlett, </w:t>
      </w:r>
      <w:r w:rsidR="00CF0F25">
        <w:t>C., et al. (2004)</w:t>
      </w:r>
      <w:r>
        <w:t xml:space="preserve"> TeraGrid: Analysis of Organization, System Architecture, and Middleware Enabling New Types of Applications, </w:t>
      </w:r>
      <w:r w:rsidRPr="001B34C1">
        <w:rPr>
          <w:i/>
        </w:rPr>
        <w:t>HPC and Grids in Action</w:t>
      </w:r>
      <w:r>
        <w:t xml:space="preserve">, Ed. </w:t>
      </w:r>
      <w:proofErr w:type="spellStart"/>
      <w:r>
        <w:t>Lucio</w:t>
      </w:r>
      <w:proofErr w:type="spellEnd"/>
      <w:r>
        <w:t xml:space="preserve"> </w:t>
      </w:r>
      <w:proofErr w:type="spellStart"/>
      <w:r>
        <w:t>Grandinetti</w:t>
      </w:r>
      <w:proofErr w:type="spellEnd"/>
      <w:r>
        <w:t>, IOS Press 'Advances in Parallel Com</w:t>
      </w:r>
      <w:r w:rsidR="00C43FDC">
        <w:t>puting' series, Amsterdam</w:t>
      </w:r>
      <w:r>
        <w:t>.</w:t>
      </w:r>
      <w:bookmarkEnd w:id="10"/>
    </w:p>
    <w:p w:rsidR="00156321" w:rsidRDefault="00D83DF2" w:rsidP="00156321">
      <w:pPr>
        <w:pStyle w:val="ListParagraph"/>
        <w:numPr>
          <w:ilvl w:val="0"/>
          <w:numId w:val="3"/>
        </w:numPr>
        <w:ind w:left="360"/>
      </w:pPr>
      <w:bookmarkStart w:id="11" w:name="_Ref113337192"/>
      <w:r>
        <w:t xml:space="preserve">Foster, I. </w:t>
      </w:r>
      <w:r w:rsidR="00156321">
        <w:t xml:space="preserve">et al., </w:t>
      </w:r>
      <w:r>
        <w:t xml:space="preserve">(2004) </w:t>
      </w:r>
      <w:proofErr w:type="gramStart"/>
      <w:r w:rsidR="00156321">
        <w:t>The</w:t>
      </w:r>
      <w:proofErr w:type="gramEnd"/>
      <w:r w:rsidR="00156321">
        <w:t xml:space="preserve"> Grid2003 Production Grid: Principles an</w:t>
      </w:r>
      <w:r>
        <w:t xml:space="preserve">d Practice, </w:t>
      </w:r>
      <w:r w:rsidRPr="007754E0">
        <w:rPr>
          <w:i/>
        </w:rPr>
        <w:t>HPDC</w:t>
      </w:r>
      <w:r>
        <w:t>: 236-245</w:t>
      </w:r>
      <w:r w:rsidR="00156321">
        <w:t>.</w:t>
      </w:r>
      <w:bookmarkEnd w:id="11"/>
    </w:p>
    <w:p w:rsidR="003D0680" w:rsidRDefault="004D44B4" w:rsidP="00E0642A">
      <w:pPr>
        <w:pStyle w:val="ListParagraph"/>
        <w:numPr>
          <w:ilvl w:val="0"/>
          <w:numId w:val="3"/>
        </w:numPr>
        <w:ind w:left="360"/>
      </w:pPr>
      <w:bookmarkStart w:id="12" w:name="_Ref113337749"/>
      <w:r>
        <w:t>Foster</w:t>
      </w:r>
      <w:r w:rsidR="00D83DF2">
        <w:t>, I. (2006)</w:t>
      </w:r>
      <w:r>
        <w:t xml:space="preserve"> </w:t>
      </w:r>
      <w:proofErr w:type="spellStart"/>
      <w:r>
        <w:t>Globus</w:t>
      </w:r>
      <w:proofErr w:type="spellEnd"/>
      <w:r>
        <w:t xml:space="preserve"> Toolkit Version 4: Software for Service-Oriented Systems. </w:t>
      </w:r>
      <w:r w:rsidRPr="007754E0">
        <w:rPr>
          <w:i/>
        </w:rPr>
        <w:t xml:space="preserve">J. </w:t>
      </w:r>
      <w:proofErr w:type="spellStart"/>
      <w:r w:rsidRPr="007754E0">
        <w:rPr>
          <w:i/>
        </w:rPr>
        <w:t>Comput</w:t>
      </w:r>
      <w:proofErr w:type="spellEnd"/>
      <w:r w:rsidRPr="007754E0">
        <w:rPr>
          <w:i/>
        </w:rPr>
        <w:t>. Sci. Technol</w:t>
      </w:r>
      <w:r w:rsidRPr="0062551C">
        <w:t>. 21</w:t>
      </w:r>
      <w:r>
        <w:t>(4): 513-520</w:t>
      </w:r>
      <w:bookmarkEnd w:id="12"/>
      <w:r w:rsidR="00D83DF2">
        <w:t>.</w:t>
      </w:r>
    </w:p>
    <w:p w:rsidR="003D0680" w:rsidRDefault="003D0680" w:rsidP="00E0642A">
      <w:pPr>
        <w:pStyle w:val="ListParagraph"/>
        <w:numPr>
          <w:ilvl w:val="0"/>
          <w:numId w:val="3"/>
        </w:numPr>
        <w:ind w:left="360"/>
      </w:pPr>
      <w:bookmarkStart w:id="13" w:name="_Ref113337796"/>
      <w:proofErr w:type="spellStart"/>
      <w:r>
        <w:t>Thain</w:t>
      </w:r>
      <w:proofErr w:type="spellEnd"/>
      <w:r w:rsidR="00D83DF2">
        <w:t>, D.</w:t>
      </w:r>
      <w:r>
        <w:t xml:space="preserve">, </w:t>
      </w:r>
      <w:proofErr w:type="spellStart"/>
      <w:r w:rsidRPr="0062551C">
        <w:t>Tannenbaum</w:t>
      </w:r>
      <w:proofErr w:type="spellEnd"/>
      <w:r>
        <w:t xml:space="preserve">, </w:t>
      </w:r>
      <w:r w:rsidR="00D83DF2">
        <w:t xml:space="preserve">T., </w:t>
      </w:r>
      <w:proofErr w:type="spellStart"/>
      <w:r w:rsidRPr="0062551C">
        <w:t>Livny</w:t>
      </w:r>
      <w:proofErr w:type="spellEnd"/>
      <w:r w:rsidR="00D83DF2">
        <w:t>, M. (2005)</w:t>
      </w:r>
      <w:r>
        <w:t xml:space="preserve"> Distributed computing in practice: the Condor experience. </w:t>
      </w:r>
      <w:r w:rsidRPr="007754E0">
        <w:rPr>
          <w:i/>
        </w:rPr>
        <w:t>Concurrency - Practice and Experience</w:t>
      </w:r>
      <w:r w:rsidRPr="0062551C">
        <w:t xml:space="preserve"> 17</w:t>
      </w:r>
      <w:r>
        <w:t>(2-4): 323-356</w:t>
      </w:r>
      <w:bookmarkEnd w:id="13"/>
      <w:r w:rsidR="00D83DF2">
        <w:t>.</w:t>
      </w:r>
    </w:p>
    <w:p w:rsidR="003D0680" w:rsidRDefault="003D0680" w:rsidP="00E0642A">
      <w:pPr>
        <w:pStyle w:val="ListParagraph"/>
        <w:numPr>
          <w:ilvl w:val="0"/>
          <w:numId w:val="3"/>
        </w:numPr>
        <w:ind w:left="360"/>
      </w:pPr>
      <w:bookmarkStart w:id="14" w:name="_Ref113337906"/>
      <w:r w:rsidRPr="0062551C">
        <w:t>Gil</w:t>
      </w:r>
      <w:r>
        <w:t>,</w:t>
      </w:r>
      <w:r w:rsidR="00072CF3">
        <w:t xml:space="preserve"> Y., et al (2007)</w:t>
      </w:r>
      <w:r>
        <w:t xml:space="preserve"> Examining the Challenges of Scientific Workflows. </w:t>
      </w:r>
      <w:r w:rsidRPr="007754E0">
        <w:rPr>
          <w:i/>
        </w:rPr>
        <w:t>IEEE Computer</w:t>
      </w:r>
      <w:r w:rsidRPr="0062551C">
        <w:t xml:space="preserve"> 40</w:t>
      </w:r>
      <w:r>
        <w:t>(12): 24-32</w:t>
      </w:r>
      <w:bookmarkEnd w:id="14"/>
      <w:r w:rsidR="00072CF3">
        <w:t>.</w:t>
      </w:r>
    </w:p>
    <w:p w:rsidR="003B2D73" w:rsidRPr="00072CF3" w:rsidRDefault="003D0680" w:rsidP="000A0EAF">
      <w:pPr>
        <w:pStyle w:val="ListParagraph"/>
        <w:numPr>
          <w:ilvl w:val="0"/>
          <w:numId w:val="3"/>
        </w:numPr>
        <w:ind w:left="360"/>
        <w:rPr>
          <w:rFonts w:eastAsia="Times New Roman"/>
          <w:szCs w:val="32"/>
        </w:rPr>
      </w:pPr>
      <w:bookmarkStart w:id="15" w:name="_Ref113337908"/>
      <w:r>
        <w:t>Fox,</w:t>
      </w:r>
      <w:r w:rsidR="00072CF3">
        <w:t xml:space="preserve"> G.,</w:t>
      </w:r>
      <w:r>
        <w:t xml:space="preserve"> </w:t>
      </w:r>
      <w:r w:rsidRPr="0062551C">
        <w:t>Gannon</w:t>
      </w:r>
      <w:r w:rsidR="00072CF3">
        <w:t>, D. (2006)</w:t>
      </w:r>
      <w:r>
        <w:t xml:space="preserve"> Special Issue: Workflow in Grid Systems. </w:t>
      </w:r>
      <w:r w:rsidRPr="007754E0">
        <w:rPr>
          <w:i/>
        </w:rPr>
        <w:t>Concurrency and Computation: Practice and Experience</w:t>
      </w:r>
      <w:r w:rsidRPr="0062551C">
        <w:t xml:space="preserve"> 18</w:t>
      </w:r>
      <w:r>
        <w:t>(10): 1009-1019</w:t>
      </w:r>
      <w:bookmarkEnd w:id="15"/>
      <w:r w:rsidR="00072CF3">
        <w:t>.</w:t>
      </w:r>
    </w:p>
    <w:p w:rsidR="000A0EAF" w:rsidRPr="000A0EAF" w:rsidRDefault="00AC0605" w:rsidP="000A0EAF">
      <w:pPr>
        <w:pStyle w:val="ListParagraph"/>
        <w:numPr>
          <w:ilvl w:val="0"/>
          <w:numId w:val="3"/>
        </w:numPr>
        <w:ind w:left="360"/>
      </w:pPr>
      <w:bookmarkStart w:id="16" w:name="_Ref113338117"/>
      <w:r w:rsidRPr="00072CF3">
        <w:rPr>
          <w:rFonts w:eastAsia="Times New Roman"/>
          <w:szCs w:val="32"/>
        </w:rPr>
        <w:t>Atkins DE, et al. (2003)</w:t>
      </w:r>
      <w:r w:rsidRPr="00072CF3">
        <w:rPr>
          <w:rFonts w:eastAsia="Times New Roman"/>
          <w:i/>
          <w:szCs w:val="32"/>
        </w:rPr>
        <w:t xml:space="preserve"> Revolutionizing Science and Engineering through Cyber-infrastructure: Report of the National Science Foundation Blue-Ribbon Advisory Panel on </w:t>
      </w:r>
      <w:r w:rsidR="00D33EBB">
        <w:rPr>
          <w:rFonts w:eastAsia="Times New Roman"/>
          <w:i/>
          <w:szCs w:val="32"/>
        </w:rPr>
        <w:t>Cyberinfrastructure</w:t>
      </w:r>
      <w:r w:rsidRPr="00072CF3">
        <w:rPr>
          <w:rFonts w:eastAsia="Times New Roman"/>
          <w:szCs w:val="32"/>
        </w:rPr>
        <w:t>, National Science Foundation Publication NSF0728 (National Science Foundation, Washington, DC), 84 pp.</w:t>
      </w:r>
      <w:bookmarkEnd w:id="16"/>
      <w:r w:rsidR="000A0EAF">
        <w:rPr>
          <w:rFonts w:eastAsia="Times New Roman"/>
          <w:szCs w:val="32"/>
        </w:rPr>
        <w:t xml:space="preserve"> </w:t>
      </w:r>
    </w:p>
    <w:p w:rsidR="00537F42" w:rsidRPr="00537F42" w:rsidRDefault="000A0EAF" w:rsidP="000A0EAF">
      <w:pPr>
        <w:pStyle w:val="ListParagraph"/>
        <w:numPr>
          <w:ilvl w:val="0"/>
          <w:numId w:val="3"/>
        </w:numPr>
        <w:ind w:left="360"/>
      </w:pPr>
      <w:bookmarkStart w:id="17" w:name="_Ref113338413"/>
      <w:proofErr w:type="spellStart"/>
      <w:r w:rsidRPr="000A0EAF">
        <w:rPr>
          <w:szCs w:val="20"/>
        </w:rPr>
        <w:t>Yousef</w:t>
      </w:r>
      <w:r w:rsidR="001406A9">
        <w:rPr>
          <w:szCs w:val="20"/>
        </w:rPr>
        <w:t>f</w:t>
      </w:r>
      <w:proofErr w:type="spellEnd"/>
      <w:r w:rsidR="001406A9">
        <w:rPr>
          <w:szCs w:val="20"/>
        </w:rPr>
        <w:t xml:space="preserve">, L.; </w:t>
      </w:r>
      <w:proofErr w:type="spellStart"/>
      <w:r w:rsidR="001406A9">
        <w:rPr>
          <w:szCs w:val="20"/>
        </w:rPr>
        <w:t>Butrico</w:t>
      </w:r>
      <w:proofErr w:type="spellEnd"/>
      <w:r w:rsidR="001406A9">
        <w:rPr>
          <w:szCs w:val="20"/>
        </w:rPr>
        <w:t xml:space="preserve">, M.; </w:t>
      </w:r>
      <w:proofErr w:type="spellStart"/>
      <w:r w:rsidR="001406A9">
        <w:rPr>
          <w:szCs w:val="20"/>
        </w:rPr>
        <w:t>Da</w:t>
      </w:r>
      <w:proofErr w:type="spellEnd"/>
      <w:r w:rsidR="001406A9">
        <w:rPr>
          <w:szCs w:val="20"/>
        </w:rPr>
        <w:t xml:space="preserve"> Silva, D (2008)</w:t>
      </w:r>
      <w:r w:rsidRPr="000A0EAF">
        <w:rPr>
          <w:szCs w:val="20"/>
        </w:rPr>
        <w:t xml:space="preserve"> Toward a Unifi</w:t>
      </w:r>
      <w:r w:rsidR="001406A9">
        <w:rPr>
          <w:szCs w:val="20"/>
        </w:rPr>
        <w:t xml:space="preserve">ed Ontology of Cloud Computing. </w:t>
      </w:r>
      <w:r w:rsidRPr="000A0EAF">
        <w:rPr>
          <w:szCs w:val="20"/>
        </w:rPr>
        <w:t>Page(s): 1-10 Digital Object Identifier 10.1109/GCE.2008.4738443</w:t>
      </w:r>
      <w:bookmarkEnd w:id="17"/>
      <w:r w:rsidR="00537F42">
        <w:rPr>
          <w:szCs w:val="20"/>
        </w:rPr>
        <w:t>.</w:t>
      </w:r>
    </w:p>
    <w:p w:rsidR="004D4660" w:rsidRDefault="00537F42" w:rsidP="004D4660">
      <w:pPr>
        <w:pStyle w:val="ListParagraph"/>
        <w:numPr>
          <w:ilvl w:val="0"/>
          <w:numId w:val="3"/>
        </w:numPr>
        <w:ind w:left="360"/>
      </w:pPr>
      <w:bookmarkStart w:id="18" w:name="_Ref113338490"/>
      <w:proofErr w:type="spellStart"/>
      <w:r w:rsidRPr="0062551C">
        <w:t>Jha</w:t>
      </w:r>
      <w:proofErr w:type="spellEnd"/>
      <w:r>
        <w:t>,</w:t>
      </w:r>
      <w:r w:rsidR="001406A9">
        <w:t xml:space="preserve"> S.,</w:t>
      </w:r>
      <w:r w:rsidRPr="0062551C">
        <w:t xml:space="preserve"> </w:t>
      </w:r>
      <w:proofErr w:type="spellStart"/>
      <w:r w:rsidRPr="0062551C">
        <w:t>Merzky</w:t>
      </w:r>
      <w:proofErr w:type="spellEnd"/>
      <w:r w:rsidR="001406A9">
        <w:t>, A.</w:t>
      </w:r>
      <w:r>
        <w:t>, Fox</w:t>
      </w:r>
      <w:r w:rsidR="001406A9">
        <w:t>, G (2009)</w:t>
      </w:r>
      <w:r>
        <w:t xml:space="preserve"> Using clouds to provide grids with higher levels of abstraction and explicit support for usage modes. </w:t>
      </w:r>
      <w:r w:rsidRPr="007754E0">
        <w:rPr>
          <w:i/>
        </w:rPr>
        <w:t>Concurrency and Computation: Practice and Experience</w:t>
      </w:r>
      <w:r w:rsidRPr="0062551C">
        <w:t xml:space="preserve"> 21</w:t>
      </w:r>
      <w:r>
        <w:t>(8): 1087-1108</w:t>
      </w:r>
      <w:bookmarkEnd w:id="18"/>
      <w:r w:rsidR="00E26BDF">
        <w:t>.</w:t>
      </w:r>
    </w:p>
    <w:p w:rsidR="004D4660" w:rsidRDefault="004D4660" w:rsidP="004D4660">
      <w:pPr>
        <w:pStyle w:val="ListParagraph"/>
        <w:numPr>
          <w:ilvl w:val="0"/>
          <w:numId w:val="3"/>
        </w:numPr>
        <w:ind w:left="360"/>
      </w:pPr>
      <w:bookmarkStart w:id="19" w:name="_Ref113348616"/>
      <w:r>
        <w:t>Foster,</w:t>
      </w:r>
      <w:r w:rsidR="005934E1">
        <w:t xml:space="preserve"> I., et al. (2006)</w:t>
      </w:r>
      <w:r>
        <w:t xml:space="preserve"> Virtual Clusters for Grid Com</w:t>
      </w:r>
      <w:r w:rsidR="005934E1">
        <w:t xml:space="preserve">munities, </w:t>
      </w:r>
      <w:r w:rsidR="005934E1" w:rsidRPr="007754E0">
        <w:rPr>
          <w:i/>
        </w:rPr>
        <w:t>CCGRID</w:t>
      </w:r>
      <w:r w:rsidR="005934E1">
        <w:t>: 513-520</w:t>
      </w:r>
      <w:r>
        <w:t>.</w:t>
      </w:r>
      <w:bookmarkEnd w:id="19"/>
      <w:r>
        <w:t xml:space="preserve"> </w:t>
      </w:r>
    </w:p>
    <w:p w:rsidR="004D4660" w:rsidRDefault="004D4660" w:rsidP="004D4660">
      <w:pPr>
        <w:pStyle w:val="ListParagraph"/>
        <w:numPr>
          <w:ilvl w:val="0"/>
          <w:numId w:val="3"/>
        </w:numPr>
        <w:ind w:left="360"/>
      </w:pPr>
      <w:bookmarkStart w:id="20" w:name="_Ref113348946"/>
      <w:proofErr w:type="spellStart"/>
      <w:r>
        <w:t>Klimeck</w:t>
      </w:r>
      <w:proofErr w:type="spellEnd"/>
      <w:r>
        <w:t xml:space="preserve">, </w:t>
      </w:r>
      <w:r w:rsidR="005934E1">
        <w:t>G., et al (2008)</w:t>
      </w:r>
      <w:r>
        <w:t xml:space="preserve">, nanoHUB.org: Advancing Education and Research in Nanotechnology, </w:t>
      </w:r>
      <w:r w:rsidRPr="007754E0">
        <w:rPr>
          <w:i/>
        </w:rPr>
        <w:t>IEEE Computers in Engineering and Science (CISE),</w:t>
      </w:r>
      <w:r>
        <w:t xml:space="preserve"> Vol. 10, 17-23 (2008).</w:t>
      </w:r>
      <w:bookmarkEnd w:id="20"/>
    </w:p>
    <w:p w:rsidR="00E26BDF" w:rsidRDefault="004D4660" w:rsidP="004D4660">
      <w:pPr>
        <w:pStyle w:val="ListParagraph"/>
        <w:numPr>
          <w:ilvl w:val="0"/>
          <w:numId w:val="3"/>
        </w:numPr>
        <w:ind w:left="360"/>
      </w:pPr>
      <w:bookmarkStart w:id="21" w:name="_Ref113348592"/>
      <w:proofErr w:type="spellStart"/>
      <w:r>
        <w:t>Nurmi</w:t>
      </w:r>
      <w:proofErr w:type="spellEnd"/>
      <w:r>
        <w:t>,</w:t>
      </w:r>
      <w:r w:rsidR="005934E1">
        <w:t xml:space="preserve"> D., et al (2008)</w:t>
      </w:r>
      <w:r>
        <w:t xml:space="preserve"> The Eucalyptus Open-source Cloud-computing System, in </w:t>
      </w:r>
      <w:r w:rsidRPr="007754E0">
        <w:rPr>
          <w:i/>
        </w:rPr>
        <w:t>Proceedings of Cloud Computing and Its Applications</w:t>
      </w:r>
      <w:r>
        <w:t>, Chicago, IL (October 2008).</w:t>
      </w:r>
      <w:bookmarkEnd w:id="21"/>
    </w:p>
    <w:p w:rsidR="00436B9F" w:rsidRDefault="00E26BDF" w:rsidP="000A0EAF">
      <w:pPr>
        <w:pStyle w:val="ListParagraph"/>
        <w:numPr>
          <w:ilvl w:val="0"/>
          <w:numId w:val="3"/>
        </w:numPr>
        <w:ind w:left="360"/>
      </w:pPr>
      <w:bookmarkStart w:id="22" w:name="_Ref113338616"/>
      <w:r>
        <w:t>Kim,</w:t>
      </w:r>
      <w:r w:rsidR="005934E1">
        <w:t xml:space="preserve"> K. et al (2008)</w:t>
      </w:r>
      <w:r>
        <w:t xml:space="preserve"> </w:t>
      </w:r>
      <w:r w:rsidRPr="0062551C">
        <w:t>SQMD: Architecture for Scalable, Distributed Database System built on Virtual Private Servers</w:t>
      </w:r>
      <w:r w:rsidR="007754E0">
        <w:t>.</w:t>
      </w:r>
      <w:r w:rsidR="005934E1">
        <w:t xml:space="preserve"> </w:t>
      </w:r>
      <w:r w:rsidR="005934E1" w:rsidRPr="007754E0">
        <w:rPr>
          <w:i/>
        </w:rPr>
        <w:t>Proceedings of E-</w:t>
      </w:r>
      <w:r w:rsidRPr="007754E0">
        <w:rPr>
          <w:i/>
        </w:rPr>
        <w:t>Science for Cheminformatics and Drug Discov</w:t>
      </w:r>
      <w:r w:rsidR="005934E1" w:rsidRPr="007754E0">
        <w:rPr>
          <w:i/>
        </w:rPr>
        <w:t>ery</w:t>
      </w:r>
      <w:r w:rsidRPr="007754E0">
        <w:rPr>
          <w:i/>
        </w:rPr>
        <w:t xml:space="preserve"> workshop at </w:t>
      </w:r>
      <w:r w:rsidR="005934E1" w:rsidRPr="007754E0">
        <w:rPr>
          <w:i/>
        </w:rPr>
        <w:t>E-</w:t>
      </w:r>
      <w:r w:rsidRPr="007754E0">
        <w:rPr>
          <w:i/>
        </w:rPr>
        <w:t xml:space="preserve">Science </w:t>
      </w:r>
      <w:proofErr w:type="gramStart"/>
      <w:r w:rsidRPr="007754E0">
        <w:rPr>
          <w:i/>
        </w:rPr>
        <w:t xml:space="preserve">2008 </w:t>
      </w:r>
      <w:r>
        <w:t>,</w:t>
      </w:r>
      <w:proofErr w:type="gramEnd"/>
      <w:r>
        <w:t xml:space="preserve"> Indianapolis, IN Dec 12, 2008.</w:t>
      </w:r>
      <w:bookmarkEnd w:id="22"/>
    </w:p>
    <w:p w:rsidR="00717DAD" w:rsidRDefault="00717DAD" w:rsidP="00436B9F">
      <w:pPr>
        <w:pStyle w:val="ListParagraph"/>
        <w:numPr>
          <w:ilvl w:val="0"/>
          <w:numId w:val="3"/>
        </w:numPr>
        <w:ind w:left="360"/>
      </w:pPr>
      <w:bookmarkStart w:id="23" w:name="_Ref113338812"/>
      <w:r>
        <w:t>Chu</w:t>
      </w:r>
      <w:r w:rsidR="005934E1">
        <w:t xml:space="preserve"> C-T</w:t>
      </w:r>
      <w:r>
        <w:t>,</w:t>
      </w:r>
      <w:r w:rsidR="005934E1">
        <w:t xml:space="preserve"> et al (2006)</w:t>
      </w:r>
      <w:r>
        <w:t xml:space="preserve">. </w:t>
      </w:r>
      <w:proofErr w:type="spellStart"/>
      <w:r>
        <w:t>Olukotun</w:t>
      </w:r>
      <w:proofErr w:type="spellEnd"/>
      <w:r>
        <w:t xml:space="preserve">, Map-Reduce for Machine Learning on Multicore, </w:t>
      </w:r>
      <w:r w:rsidRPr="007754E0">
        <w:rPr>
          <w:i/>
        </w:rPr>
        <w:t>NIPS</w:t>
      </w:r>
      <w:r>
        <w:t>: 281-288</w:t>
      </w:r>
      <w:bookmarkEnd w:id="23"/>
      <w:r w:rsidR="005934E1">
        <w:t>.</w:t>
      </w:r>
    </w:p>
    <w:p w:rsidR="00CA7140" w:rsidRDefault="00717DAD" w:rsidP="00D85208">
      <w:pPr>
        <w:pStyle w:val="ListParagraph"/>
        <w:numPr>
          <w:ilvl w:val="0"/>
          <w:numId w:val="3"/>
        </w:numPr>
        <w:ind w:left="360"/>
      </w:pPr>
      <w:bookmarkStart w:id="24" w:name="_Ref113338836"/>
      <w:r>
        <w:t>Dean,</w:t>
      </w:r>
      <w:r w:rsidR="005934E1">
        <w:t xml:space="preserve"> J.,</w:t>
      </w:r>
      <w:r w:rsidR="006763AE">
        <w:t xml:space="preserve"> </w:t>
      </w:r>
      <w:proofErr w:type="spellStart"/>
      <w:r>
        <w:t>Ghemawat</w:t>
      </w:r>
      <w:proofErr w:type="spellEnd"/>
      <w:r w:rsidR="006763AE">
        <w:t xml:space="preserve">, S. (2008) </w:t>
      </w:r>
      <w:r>
        <w:t xml:space="preserve">MapReduce, Simplified Data Processing on Large Clusters. </w:t>
      </w:r>
      <w:proofErr w:type="spellStart"/>
      <w:r>
        <w:t>Commun</w:t>
      </w:r>
      <w:proofErr w:type="spellEnd"/>
      <w:r>
        <w:t xml:space="preserve">, </w:t>
      </w:r>
      <w:r w:rsidRPr="007754E0">
        <w:rPr>
          <w:i/>
        </w:rPr>
        <w:t>ACM</w:t>
      </w:r>
      <w:r>
        <w:t xml:space="preserve"> 51(1): 107-113</w:t>
      </w:r>
      <w:bookmarkEnd w:id="24"/>
      <w:r w:rsidR="006763AE">
        <w:t>.</w:t>
      </w:r>
    </w:p>
    <w:p w:rsidR="006D3624" w:rsidRDefault="00CA7140" w:rsidP="006D3624">
      <w:pPr>
        <w:pStyle w:val="ListParagraph"/>
        <w:numPr>
          <w:ilvl w:val="0"/>
          <w:numId w:val="3"/>
        </w:numPr>
        <w:ind w:left="360"/>
        <w:jc w:val="left"/>
      </w:pPr>
      <w:bookmarkStart w:id="25" w:name="_Ref113339012"/>
      <w:proofErr w:type="spellStart"/>
      <w:r>
        <w:t>Isard</w:t>
      </w:r>
      <w:proofErr w:type="spellEnd"/>
      <w:r>
        <w:t xml:space="preserve">, </w:t>
      </w:r>
      <w:r w:rsidR="006763AE">
        <w:t xml:space="preserve">M., </w:t>
      </w:r>
      <w:proofErr w:type="spellStart"/>
      <w:r>
        <w:t>Budiu</w:t>
      </w:r>
      <w:proofErr w:type="spellEnd"/>
      <w:r>
        <w:t xml:space="preserve">, </w:t>
      </w:r>
      <w:r w:rsidR="006763AE">
        <w:t xml:space="preserve">M., </w:t>
      </w:r>
      <w:r>
        <w:t>Yu</w:t>
      </w:r>
      <w:r w:rsidR="006763AE">
        <w:t xml:space="preserve"> Y., </w:t>
      </w:r>
      <w:proofErr w:type="spellStart"/>
      <w:r>
        <w:t>Birrell</w:t>
      </w:r>
      <w:proofErr w:type="spellEnd"/>
      <w:r>
        <w:t xml:space="preserve">, </w:t>
      </w:r>
      <w:r w:rsidR="006763AE">
        <w:t xml:space="preserve">A., </w:t>
      </w:r>
      <w:proofErr w:type="spellStart"/>
      <w:r>
        <w:t>Fetterly</w:t>
      </w:r>
      <w:proofErr w:type="spellEnd"/>
      <w:r w:rsidR="006763AE">
        <w:t xml:space="preserve">, D. (2007) </w:t>
      </w:r>
      <w:r>
        <w:t xml:space="preserve">Dryad, Distributed Data-Parallel Programs from Sequential Building Blocks, </w:t>
      </w:r>
      <w:proofErr w:type="spellStart"/>
      <w:r w:rsidRPr="007754E0">
        <w:rPr>
          <w:i/>
        </w:rPr>
        <w:t>EuroSys</w:t>
      </w:r>
      <w:proofErr w:type="spellEnd"/>
      <w:r>
        <w:t>: 59-72</w:t>
      </w:r>
      <w:bookmarkEnd w:id="25"/>
      <w:r w:rsidR="006763AE">
        <w:t>.</w:t>
      </w:r>
    </w:p>
    <w:p w:rsidR="00530EBD" w:rsidRDefault="006D3624" w:rsidP="00530EBD">
      <w:pPr>
        <w:pStyle w:val="ListParagraph"/>
        <w:numPr>
          <w:ilvl w:val="0"/>
          <w:numId w:val="3"/>
        </w:numPr>
        <w:ind w:left="360"/>
        <w:jc w:val="left"/>
      </w:pPr>
      <w:bookmarkStart w:id="26" w:name="_Ref113340624"/>
      <w:proofErr w:type="spellStart"/>
      <w:r>
        <w:t>Ekanayak</w:t>
      </w:r>
      <w:r w:rsidR="006763AE">
        <w:t>e</w:t>
      </w:r>
      <w:proofErr w:type="spellEnd"/>
      <w:r w:rsidR="006763AE">
        <w:t xml:space="preserve">, J.; Pallickara, S.; Fox, G. (2008) </w:t>
      </w:r>
      <w:r>
        <w:t>MapReduce for Dat</w:t>
      </w:r>
      <w:r w:rsidR="007754E0">
        <w:t>a Intensive Scientific Analyses</w:t>
      </w:r>
      <w:r w:rsidRPr="007754E0">
        <w:rPr>
          <w:i/>
        </w:rPr>
        <w:t>. IEEE Fourth International Conference on</w:t>
      </w:r>
      <w:r w:rsidR="007754E0" w:rsidRPr="007754E0">
        <w:rPr>
          <w:i/>
        </w:rPr>
        <w:t xml:space="preserve"> eScience '08</w:t>
      </w:r>
      <w:r>
        <w:br/>
        <w:t>7-</w:t>
      </w:r>
      <w:r w:rsidR="00530EBD">
        <w:t xml:space="preserve">12 Dec. 2008 Page(s):277 - 284 </w:t>
      </w:r>
      <w:r>
        <w:t>Digital Object Identifier 10.1109/eScience.2008.59</w:t>
      </w:r>
      <w:bookmarkEnd w:id="26"/>
    </w:p>
    <w:p w:rsidR="009A3789" w:rsidRDefault="006763AE" w:rsidP="00530EBD">
      <w:pPr>
        <w:pStyle w:val="ListParagraph"/>
        <w:numPr>
          <w:ilvl w:val="0"/>
          <w:numId w:val="3"/>
        </w:numPr>
        <w:ind w:left="360"/>
        <w:jc w:val="left"/>
      </w:pPr>
      <w:bookmarkStart w:id="27" w:name="_Ref113340631"/>
      <w:r>
        <w:t xml:space="preserve">Pallickara, S.; </w:t>
      </w:r>
      <w:proofErr w:type="spellStart"/>
      <w:r>
        <w:t>Ekanayake</w:t>
      </w:r>
      <w:proofErr w:type="spellEnd"/>
      <w:r>
        <w:t xml:space="preserve">, J.; Fox, G. (2008) </w:t>
      </w:r>
      <w:proofErr w:type="gramStart"/>
      <w:r w:rsidR="00530EBD">
        <w:t>An</w:t>
      </w:r>
      <w:proofErr w:type="gramEnd"/>
      <w:r w:rsidR="00530EBD">
        <w:t xml:space="preserve"> Overview of the Granu</w:t>
      </w:r>
      <w:r w:rsidR="007754E0">
        <w:t xml:space="preserve">les Runtime for Cloud Computing. </w:t>
      </w:r>
      <w:r w:rsidR="00530EBD" w:rsidRPr="007754E0">
        <w:rPr>
          <w:i/>
        </w:rPr>
        <w:t>IEEE Fourth International Conference on</w:t>
      </w:r>
      <w:r w:rsidR="007754E0" w:rsidRPr="007754E0">
        <w:rPr>
          <w:i/>
        </w:rPr>
        <w:t xml:space="preserve"> eScience '08</w:t>
      </w:r>
      <w:r w:rsidR="007754E0">
        <w:t xml:space="preserve">, </w:t>
      </w:r>
      <w:r w:rsidR="00530EBD">
        <w:t>7-12 Dec. 2008 Page(s): 412 - 413 Digital Object Identifier 10.1109/eScience.2008.101</w:t>
      </w:r>
      <w:bookmarkEnd w:id="27"/>
      <w:r w:rsidR="009A3789">
        <w:t>.</w:t>
      </w:r>
      <w:r w:rsidR="00530EBD">
        <w:t xml:space="preserve"> </w:t>
      </w:r>
    </w:p>
    <w:p w:rsidR="00B71583" w:rsidRPr="00B71583" w:rsidRDefault="00B71583" w:rsidP="00B71583">
      <w:pPr>
        <w:pStyle w:val="ListParagraph"/>
        <w:numPr>
          <w:ilvl w:val="0"/>
          <w:numId w:val="3"/>
        </w:numPr>
        <w:ind w:left="360"/>
        <w:jc w:val="left"/>
      </w:pPr>
      <w:bookmarkStart w:id="28" w:name="_Ref113340965"/>
      <w:r w:rsidRPr="00047054">
        <w:rPr>
          <w:rFonts w:ascii="Tahoma" w:hAnsi="Tahoma" w:cs="Tahoma"/>
          <w:szCs w:val="22"/>
        </w:rPr>
        <w:t>McDonald, R.R., Nelson, J.M., and Bennett, J.P., in press, Multi-dimensional surface-water modeling system user’s guide: U.S. Geological Survey Techniques and Methods, 6-B2, 136 p</w:t>
      </w:r>
      <w:r>
        <w:rPr>
          <w:rFonts w:ascii="Tahoma" w:hAnsi="Tahoma" w:cs="Tahoma"/>
          <w:szCs w:val="22"/>
        </w:rPr>
        <w:t>.</w:t>
      </w:r>
      <w:bookmarkEnd w:id="28"/>
    </w:p>
    <w:p w:rsidR="00B71583" w:rsidRPr="00B71583" w:rsidRDefault="00B71583" w:rsidP="00B71583">
      <w:pPr>
        <w:pStyle w:val="ListParagraph"/>
        <w:numPr>
          <w:ilvl w:val="0"/>
          <w:numId w:val="3"/>
        </w:numPr>
        <w:ind w:left="360"/>
        <w:jc w:val="left"/>
      </w:pPr>
      <w:bookmarkStart w:id="29" w:name="_Ref113340992"/>
      <w:r w:rsidRPr="00B71583">
        <w:rPr>
          <w:rFonts w:ascii="Tahoma" w:hAnsi="Tahoma" w:cs="Tahoma"/>
          <w:szCs w:val="22"/>
        </w:rPr>
        <w:t xml:space="preserve">Nelson, J.M., Bennett, J.P., and </w:t>
      </w:r>
      <w:proofErr w:type="spellStart"/>
      <w:r w:rsidRPr="00B71583">
        <w:rPr>
          <w:rFonts w:ascii="Tahoma" w:hAnsi="Tahoma" w:cs="Tahoma"/>
          <w:szCs w:val="22"/>
        </w:rPr>
        <w:t>Wiele</w:t>
      </w:r>
      <w:proofErr w:type="spellEnd"/>
      <w:r w:rsidRPr="00B71583">
        <w:rPr>
          <w:rFonts w:ascii="Tahoma" w:hAnsi="Tahoma" w:cs="Tahoma"/>
          <w:szCs w:val="22"/>
        </w:rPr>
        <w:t xml:space="preserve">, S.M., 2003, Flow and Sediment Transport Modeling, Chapter 18, p.539-576. In: </w:t>
      </w:r>
      <w:r w:rsidRPr="007754E0">
        <w:rPr>
          <w:rFonts w:ascii="Tahoma" w:hAnsi="Tahoma" w:cs="Tahoma"/>
          <w:i/>
          <w:szCs w:val="22"/>
        </w:rPr>
        <w:t>Tools in Geomorphology,</w:t>
      </w:r>
      <w:r w:rsidRPr="00B71583">
        <w:rPr>
          <w:rFonts w:ascii="Tahoma" w:hAnsi="Tahoma" w:cs="Tahoma"/>
          <w:szCs w:val="22"/>
        </w:rPr>
        <w:t xml:space="preserve"> eds. M. </w:t>
      </w:r>
      <w:proofErr w:type="spellStart"/>
      <w:r w:rsidRPr="00B71583">
        <w:rPr>
          <w:rFonts w:ascii="Tahoma" w:hAnsi="Tahoma" w:cs="Tahoma"/>
          <w:szCs w:val="22"/>
        </w:rPr>
        <w:t>Kondolph</w:t>
      </w:r>
      <w:proofErr w:type="spellEnd"/>
      <w:r w:rsidRPr="00B71583">
        <w:rPr>
          <w:rFonts w:ascii="Tahoma" w:hAnsi="Tahoma" w:cs="Tahoma"/>
          <w:szCs w:val="22"/>
        </w:rPr>
        <w:t xml:space="preserve"> and H. </w:t>
      </w:r>
      <w:proofErr w:type="spellStart"/>
      <w:r w:rsidRPr="00B71583">
        <w:rPr>
          <w:rFonts w:ascii="Tahoma" w:hAnsi="Tahoma" w:cs="Tahoma"/>
          <w:szCs w:val="22"/>
        </w:rPr>
        <w:t>Piegay</w:t>
      </w:r>
      <w:proofErr w:type="spellEnd"/>
      <w:r w:rsidRPr="00B71583">
        <w:rPr>
          <w:rFonts w:ascii="Tahoma" w:hAnsi="Tahoma" w:cs="Tahoma"/>
          <w:szCs w:val="22"/>
        </w:rPr>
        <w:t xml:space="preserve">, Wiley and Sons, </w:t>
      </w:r>
      <w:proofErr w:type="spellStart"/>
      <w:r w:rsidRPr="00B71583">
        <w:rPr>
          <w:rFonts w:ascii="Tahoma" w:hAnsi="Tahoma" w:cs="Tahoma"/>
          <w:szCs w:val="22"/>
        </w:rPr>
        <w:t>Chichester</w:t>
      </w:r>
      <w:proofErr w:type="spellEnd"/>
      <w:r w:rsidRPr="00B71583">
        <w:rPr>
          <w:rFonts w:ascii="Tahoma" w:hAnsi="Tahoma" w:cs="Tahoma"/>
          <w:szCs w:val="22"/>
        </w:rPr>
        <w:t>, 688 pp.</w:t>
      </w:r>
      <w:bookmarkEnd w:id="29"/>
    </w:p>
    <w:p w:rsidR="00B71583" w:rsidRPr="00B71583" w:rsidRDefault="00B71583" w:rsidP="00B71583">
      <w:pPr>
        <w:pStyle w:val="ListParagraph"/>
        <w:numPr>
          <w:ilvl w:val="0"/>
          <w:numId w:val="3"/>
        </w:numPr>
        <w:ind w:left="360"/>
        <w:jc w:val="left"/>
      </w:pPr>
      <w:bookmarkStart w:id="30" w:name="_Ref113341014"/>
      <w:r w:rsidRPr="00B71583">
        <w:rPr>
          <w:rFonts w:ascii="Tahoma" w:hAnsi="Tahoma" w:cs="Tahoma"/>
          <w:szCs w:val="22"/>
        </w:rPr>
        <w:t xml:space="preserve">CGNS: </w:t>
      </w:r>
      <w:proofErr w:type="spellStart"/>
      <w:r w:rsidRPr="00B71583">
        <w:rPr>
          <w:rFonts w:ascii="Tahoma" w:hAnsi="Tahoma" w:cs="Tahoma"/>
          <w:szCs w:val="26"/>
        </w:rPr>
        <w:t>Legensky</w:t>
      </w:r>
      <w:proofErr w:type="spellEnd"/>
      <w:r w:rsidRPr="00B71583">
        <w:rPr>
          <w:rFonts w:ascii="Tahoma" w:hAnsi="Tahoma" w:cs="Tahoma"/>
          <w:szCs w:val="26"/>
        </w:rPr>
        <w:t>, S.M., Edwards, D.E., Bush, R.H., Poirier, D.M.A., Rumsey, C.L.,</w:t>
      </w:r>
      <w:r w:rsidR="006763AE">
        <w:rPr>
          <w:rFonts w:ascii="Tahoma" w:hAnsi="Tahoma" w:cs="Tahoma"/>
          <w:szCs w:val="26"/>
        </w:rPr>
        <w:t xml:space="preserve"> </w:t>
      </w:r>
      <w:proofErr w:type="spellStart"/>
      <w:r w:rsidR="006763AE">
        <w:rPr>
          <w:rFonts w:ascii="Tahoma" w:hAnsi="Tahoma" w:cs="Tahoma"/>
          <w:szCs w:val="26"/>
        </w:rPr>
        <w:t>Cosner</w:t>
      </w:r>
      <w:proofErr w:type="spellEnd"/>
      <w:r w:rsidR="006763AE">
        <w:rPr>
          <w:rFonts w:ascii="Tahoma" w:hAnsi="Tahoma" w:cs="Tahoma"/>
          <w:szCs w:val="26"/>
        </w:rPr>
        <w:t>, R.R., and Towne, C.E. (</w:t>
      </w:r>
      <w:r w:rsidRPr="00B71583">
        <w:rPr>
          <w:rFonts w:ascii="Tahoma" w:hAnsi="Tahoma" w:cs="Tahoma"/>
          <w:szCs w:val="26"/>
        </w:rPr>
        <w:t>2002</w:t>
      </w:r>
      <w:r w:rsidR="006763AE">
        <w:rPr>
          <w:rFonts w:ascii="Tahoma" w:hAnsi="Tahoma" w:cs="Tahoma"/>
          <w:szCs w:val="26"/>
        </w:rPr>
        <w:t>)</w:t>
      </w:r>
      <w:r w:rsidRPr="00B71583">
        <w:rPr>
          <w:rFonts w:ascii="Tahoma" w:hAnsi="Tahoma" w:cs="Tahoma"/>
          <w:szCs w:val="26"/>
        </w:rPr>
        <w:t xml:space="preserve">, CFD General Notation System (CGNS)—Status and future directions: </w:t>
      </w:r>
      <w:r w:rsidRPr="007754E0">
        <w:rPr>
          <w:rFonts w:ascii="Tahoma" w:hAnsi="Tahoma" w:cs="Tahoma"/>
          <w:i/>
          <w:szCs w:val="26"/>
        </w:rPr>
        <w:t>American Institute of Aeronautics and Astronautics</w:t>
      </w:r>
      <w:r w:rsidRPr="00B71583">
        <w:rPr>
          <w:rFonts w:ascii="Tahoma" w:hAnsi="Tahoma" w:cs="Tahoma"/>
          <w:szCs w:val="26"/>
        </w:rPr>
        <w:t xml:space="preserve"> </w:t>
      </w:r>
      <w:r w:rsidR="00A115D8">
        <w:rPr>
          <w:rFonts w:ascii="Tahoma" w:hAnsi="Tahoma" w:cs="Tahoma"/>
          <w:szCs w:val="26"/>
        </w:rPr>
        <w:t xml:space="preserve">, </w:t>
      </w:r>
      <w:r w:rsidRPr="00B71583">
        <w:rPr>
          <w:rFonts w:ascii="Tahoma" w:hAnsi="Tahoma" w:cs="Tahoma"/>
          <w:szCs w:val="26"/>
        </w:rPr>
        <w:t>2002-0752.</w:t>
      </w:r>
      <w:bookmarkEnd w:id="30"/>
    </w:p>
    <w:p w:rsidR="0022466F" w:rsidRDefault="006763AE" w:rsidP="0022466F">
      <w:pPr>
        <w:pStyle w:val="ListParagraph"/>
        <w:numPr>
          <w:ilvl w:val="0"/>
          <w:numId w:val="3"/>
        </w:numPr>
        <w:ind w:left="360"/>
        <w:jc w:val="left"/>
      </w:pPr>
      <w:bookmarkStart w:id="31" w:name="_Ref113341054"/>
      <w:r>
        <w:t>Pallickara, S.L.; Pierce, M. (2008)</w:t>
      </w:r>
      <w:r w:rsidR="00B71583">
        <w:t xml:space="preserve"> SWARM: Scheduling Large-Scale Jobs over t</w:t>
      </w:r>
      <w:r w:rsidR="00A115D8">
        <w:t xml:space="preserve">he Loosely-Coupled HPC Clusters. </w:t>
      </w:r>
      <w:r w:rsidR="00B71583" w:rsidRPr="00A115D8">
        <w:rPr>
          <w:i/>
        </w:rPr>
        <w:t xml:space="preserve">IEEE Fourth International Conference on </w:t>
      </w:r>
      <w:r w:rsidR="00A115D8" w:rsidRPr="00A115D8">
        <w:rPr>
          <w:i/>
        </w:rPr>
        <w:t>eScience</w:t>
      </w:r>
      <w:r w:rsidR="00A115D8" w:rsidRPr="0062551C">
        <w:t xml:space="preserve"> '08</w:t>
      </w:r>
      <w:r w:rsidR="00A115D8">
        <w:t xml:space="preserve">. </w:t>
      </w:r>
      <w:r w:rsidR="00B71583">
        <w:t>7-12 Dec. 2008 Page(s):285 - 292 Digital Object Identifier 10.1109/eScience.2008.64.</w:t>
      </w:r>
      <w:bookmarkEnd w:id="31"/>
    </w:p>
    <w:p w:rsidR="004D4660" w:rsidRDefault="0022466F" w:rsidP="0022466F">
      <w:pPr>
        <w:pStyle w:val="ListParagraph"/>
        <w:numPr>
          <w:ilvl w:val="0"/>
          <w:numId w:val="3"/>
        </w:numPr>
        <w:ind w:left="360"/>
        <w:jc w:val="left"/>
      </w:pPr>
      <w:bookmarkStart w:id="32" w:name="_Ref113345844"/>
      <w:r>
        <w:t>Fox,</w:t>
      </w:r>
      <w:r w:rsidR="006763AE">
        <w:t xml:space="preserve"> G., </w:t>
      </w:r>
      <w:r>
        <w:t xml:space="preserve">Messina, </w:t>
      </w:r>
      <w:r w:rsidR="006763AE">
        <w:t xml:space="preserve">P., </w:t>
      </w:r>
      <w:r>
        <w:t xml:space="preserve">Williams, </w:t>
      </w:r>
      <w:r w:rsidR="006763AE">
        <w:t xml:space="preserve">R. (1994) </w:t>
      </w:r>
      <w:r w:rsidRPr="00A115D8">
        <w:rPr>
          <w:i/>
        </w:rPr>
        <w:t>Parallel Computing Works!</w:t>
      </w:r>
      <w:r w:rsidR="00246B31">
        <w:rPr>
          <w:i/>
        </w:rPr>
        <w:t xml:space="preserve"> (</w:t>
      </w:r>
      <w:r>
        <w:t>Morg</w:t>
      </w:r>
      <w:r w:rsidR="006763AE">
        <w:t>an Kaufmann, San Mateo CA</w:t>
      </w:r>
      <w:bookmarkEnd w:id="32"/>
      <w:r w:rsidR="00246B31">
        <w:t>)</w:t>
      </w:r>
    </w:p>
    <w:p w:rsidR="00530EBD" w:rsidRDefault="004D4660" w:rsidP="00990D95">
      <w:pPr>
        <w:pStyle w:val="ListParagraph"/>
        <w:numPr>
          <w:ilvl w:val="0"/>
          <w:numId w:val="3"/>
        </w:numPr>
        <w:ind w:left="360"/>
        <w:jc w:val="left"/>
      </w:pPr>
      <w:bookmarkStart w:id="33" w:name="_Ref113351220"/>
      <w:r w:rsidRPr="00D66F06">
        <w:t xml:space="preserve">Allen, C., and J. Paden (2007), Synthetic-Aperture Radar Images Polar Ice-Sheet Bed, </w:t>
      </w:r>
      <w:r w:rsidRPr="00A115D8">
        <w:rPr>
          <w:i/>
        </w:rPr>
        <w:t>SPIE Newsroom</w:t>
      </w:r>
      <w:r w:rsidRPr="00D66F06">
        <w:t xml:space="preserve"> [DOI: 10.1117/2.1200706.0780].</w:t>
      </w:r>
      <w:bookmarkEnd w:id="33"/>
    </w:p>
    <w:p w:rsidR="00895A15" w:rsidRPr="00D06C39" w:rsidRDefault="00895A15" w:rsidP="0055278A"/>
    <w:sectPr w:rsidR="00895A15" w:rsidRPr="00D06C39" w:rsidSect="00895A1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7275"/>
    <w:multiLevelType w:val="hybridMultilevel"/>
    <w:tmpl w:val="8134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1283A"/>
    <w:multiLevelType w:val="hybridMultilevel"/>
    <w:tmpl w:val="EF5C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0621B"/>
    <w:multiLevelType w:val="hybridMultilevel"/>
    <w:tmpl w:val="8134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0127CB"/>
    <w:multiLevelType w:val="hybridMultilevel"/>
    <w:tmpl w:val="BA62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A2496"/>
    <w:rsid w:val="00000F31"/>
    <w:rsid w:val="00006117"/>
    <w:rsid w:val="000078E8"/>
    <w:rsid w:val="000165C9"/>
    <w:rsid w:val="00030A96"/>
    <w:rsid w:val="00047054"/>
    <w:rsid w:val="00067BE9"/>
    <w:rsid w:val="00072CF3"/>
    <w:rsid w:val="00080D12"/>
    <w:rsid w:val="00086B8C"/>
    <w:rsid w:val="00090A42"/>
    <w:rsid w:val="000948F9"/>
    <w:rsid w:val="00095A04"/>
    <w:rsid w:val="000A0EAF"/>
    <w:rsid w:val="000B1CD2"/>
    <w:rsid w:val="000B7359"/>
    <w:rsid w:val="000C0FBE"/>
    <w:rsid w:val="000F2EEE"/>
    <w:rsid w:val="00101153"/>
    <w:rsid w:val="00102344"/>
    <w:rsid w:val="00113E53"/>
    <w:rsid w:val="00120FD8"/>
    <w:rsid w:val="0012522C"/>
    <w:rsid w:val="00126CF0"/>
    <w:rsid w:val="00127865"/>
    <w:rsid w:val="001313DC"/>
    <w:rsid w:val="001406A9"/>
    <w:rsid w:val="001454AB"/>
    <w:rsid w:val="00156300"/>
    <w:rsid w:val="00156321"/>
    <w:rsid w:val="00190A1D"/>
    <w:rsid w:val="001A0B85"/>
    <w:rsid w:val="001A413C"/>
    <w:rsid w:val="001B34C1"/>
    <w:rsid w:val="001B7A41"/>
    <w:rsid w:val="001C3DAB"/>
    <w:rsid w:val="001D1AAF"/>
    <w:rsid w:val="001F15B9"/>
    <w:rsid w:val="00211ADD"/>
    <w:rsid w:val="00214330"/>
    <w:rsid w:val="00215495"/>
    <w:rsid w:val="00217927"/>
    <w:rsid w:val="0022466F"/>
    <w:rsid w:val="00224752"/>
    <w:rsid w:val="00234583"/>
    <w:rsid w:val="00235F4D"/>
    <w:rsid w:val="00246B31"/>
    <w:rsid w:val="00287058"/>
    <w:rsid w:val="00294F50"/>
    <w:rsid w:val="00296122"/>
    <w:rsid w:val="002B7B48"/>
    <w:rsid w:val="002C213D"/>
    <w:rsid w:val="002C5D50"/>
    <w:rsid w:val="002E1F1F"/>
    <w:rsid w:val="003303BC"/>
    <w:rsid w:val="00332203"/>
    <w:rsid w:val="0033487F"/>
    <w:rsid w:val="00335611"/>
    <w:rsid w:val="003454D0"/>
    <w:rsid w:val="00345CD4"/>
    <w:rsid w:val="00352F71"/>
    <w:rsid w:val="00355B32"/>
    <w:rsid w:val="00355C85"/>
    <w:rsid w:val="003716D6"/>
    <w:rsid w:val="00371B26"/>
    <w:rsid w:val="00374965"/>
    <w:rsid w:val="003A4D48"/>
    <w:rsid w:val="003B0BBC"/>
    <w:rsid w:val="003B2D73"/>
    <w:rsid w:val="003B368F"/>
    <w:rsid w:val="003B6560"/>
    <w:rsid w:val="003C750D"/>
    <w:rsid w:val="003D0680"/>
    <w:rsid w:val="003D1697"/>
    <w:rsid w:val="003F5B2A"/>
    <w:rsid w:val="00411F72"/>
    <w:rsid w:val="00412C58"/>
    <w:rsid w:val="00413496"/>
    <w:rsid w:val="004155BA"/>
    <w:rsid w:val="00433C9E"/>
    <w:rsid w:val="00434AA6"/>
    <w:rsid w:val="00436B9F"/>
    <w:rsid w:val="00440CAB"/>
    <w:rsid w:val="00460C62"/>
    <w:rsid w:val="00486A5C"/>
    <w:rsid w:val="00487DA5"/>
    <w:rsid w:val="00495437"/>
    <w:rsid w:val="00496C8A"/>
    <w:rsid w:val="004C48EE"/>
    <w:rsid w:val="004D1125"/>
    <w:rsid w:val="004D44B4"/>
    <w:rsid w:val="004D4660"/>
    <w:rsid w:val="004E2717"/>
    <w:rsid w:val="004E3155"/>
    <w:rsid w:val="00512CDD"/>
    <w:rsid w:val="00530BA9"/>
    <w:rsid w:val="00530EBD"/>
    <w:rsid w:val="00537F42"/>
    <w:rsid w:val="0055278A"/>
    <w:rsid w:val="0057635A"/>
    <w:rsid w:val="00580DE5"/>
    <w:rsid w:val="00581A2E"/>
    <w:rsid w:val="005934E1"/>
    <w:rsid w:val="005965A9"/>
    <w:rsid w:val="005A2D44"/>
    <w:rsid w:val="005A5077"/>
    <w:rsid w:val="005B3A6C"/>
    <w:rsid w:val="005D0ACA"/>
    <w:rsid w:val="005E3577"/>
    <w:rsid w:val="005F6499"/>
    <w:rsid w:val="00601252"/>
    <w:rsid w:val="0062551C"/>
    <w:rsid w:val="0062676F"/>
    <w:rsid w:val="00637236"/>
    <w:rsid w:val="006515B3"/>
    <w:rsid w:val="00654B80"/>
    <w:rsid w:val="006763AE"/>
    <w:rsid w:val="006814A8"/>
    <w:rsid w:val="0068757B"/>
    <w:rsid w:val="00696291"/>
    <w:rsid w:val="00696994"/>
    <w:rsid w:val="006A1C25"/>
    <w:rsid w:val="006A1EBF"/>
    <w:rsid w:val="006B0FD6"/>
    <w:rsid w:val="006C1EE3"/>
    <w:rsid w:val="006C21A2"/>
    <w:rsid w:val="006D3624"/>
    <w:rsid w:val="006F2115"/>
    <w:rsid w:val="006F24E6"/>
    <w:rsid w:val="006F311E"/>
    <w:rsid w:val="006F353E"/>
    <w:rsid w:val="00701922"/>
    <w:rsid w:val="00702ED8"/>
    <w:rsid w:val="00710BCC"/>
    <w:rsid w:val="00711F38"/>
    <w:rsid w:val="00712DBF"/>
    <w:rsid w:val="00717DAD"/>
    <w:rsid w:val="0075114B"/>
    <w:rsid w:val="007754E0"/>
    <w:rsid w:val="00775FDD"/>
    <w:rsid w:val="0078319E"/>
    <w:rsid w:val="007B02D4"/>
    <w:rsid w:val="007C0945"/>
    <w:rsid w:val="007C64F2"/>
    <w:rsid w:val="007D0446"/>
    <w:rsid w:val="008061E5"/>
    <w:rsid w:val="008110E7"/>
    <w:rsid w:val="0082048B"/>
    <w:rsid w:val="00821747"/>
    <w:rsid w:val="00824A6C"/>
    <w:rsid w:val="008254B4"/>
    <w:rsid w:val="00825944"/>
    <w:rsid w:val="008579A8"/>
    <w:rsid w:val="00863E33"/>
    <w:rsid w:val="00876D73"/>
    <w:rsid w:val="00895A15"/>
    <w:rsid w:val="008A0653"/>
    <w:rsid w:val="008A090B"/>
    <w:rsid w:val="008A2C62"/>
    <w:rsid w:val="008A5881"/>
    <w:rsid w:val="008B02C6"/>
    <w:rsid w:val="008C5F6C"/>
    <w:rsid w:val="008F7D19"/>
    <w:rsid w:val="00902049"/>
    <w:rsid w:val="009629D1"/>
    <w:rsid w:val="00972986"/>
    <w:rsid w:val="009752AC"/>
    <w:rsid w:val="00977177"/>
    <w:rsid w:val="00980D63"/>
    <w:rsid w:val="00990D95"/>
    <w:rsid w:val="009A3789"/>
    <w:rsid w:val="009A37E4"/>
    <w:rsid w:val="009A492E"/>
    <w:rsid w:val="009C0D0E"/>
    <w:rsid w:val="009C504E"/>
    <w:rsid w:val="009D3BE0"/>
    <w:rsid w:val="009D7171"/>
    <w:rsid w:val="009E40FB"/>
    <w:rsid w:val="009E66D2"/>
    <w:rsid w:val="009E7F4F"/>
    <w:rsid w:val="009F3906"/>
    <w:rsid w:val="009F7C2A"/>
    <w:rsid w:val="00A0287C"/>
    <w:rsid w:val="00A114AD"/>
    <w:rsid w:val="00A115D8"/>
    <w:rsid w:val="00A129E5"/>
    <w:rsid w:val="00A20891"/>
    <w:rsid w:val="00A26E64"/>
    <w:rsid w:val="00A36A93"/>
    <w:rsid w:val="00A519D2"/>
    <w:rsid w:val="00A52AC7"/>
    <w:rsid w:val="00A5346E"/>
    <w:rsid w:val="00A551DE"/>
    <w:rsid w:val="00A64552"/>
    <w:rsid w:val="00A66B91"/>
    <w:rsid w:val="00A90CD0"/>
    <w:rsid w:val="00AB5CAD"/>
    <w:rsid w:val="00AC0605"/>
    <w:rsid w:val="00AC6452"/>
    <w:rsid w:val="00AE4B47"/>
    <w:rsid w:val="00B039BB"/>
    <w:rsid w:val="00B210D0"/>
    <w:rsid w:val="00B37C05"/>
    <w:rsid w:val="00B443B4"/>
    <w:rsid w:val="00B52B4F"/>
    <w:rsid w:val="00B52D8F"/>
    <w:rsid w:val="00B71583"/>
    <w:rsid w:val="00B71F3B"/>
    <w:rsid w:val="00B744A0"/>
    <w:rsid w:val="00B81B06"/>
    <w:rsid w:val="00BA2496"/>
    <w:rsid w:val="00BA47CA"/>
    <w:rsid w:val="00BA51C1"/>
    <w:rsid w:val="00BC085D"/>
    <w:rsid w:val="00BC10EF"/>
    <w:rsid w:val="00BC582D"/>
    <w:rsid w:val="00BC6C8A"/>
    <w:rsid w:val="00BF37B6"/>
    <w:rsid w:val="00BF42FD"/>
    <w:rsid w:val="00BF5288"/>
    <w:rsid w:val="00C02B58"/>
    <w:rsid w:val="00C27402"/>
    <w:rsid w:val="00C319B9"/>
    <w:rsid w:val="00C35CC1"/>
    <w:rsid w:val="00C43FDC"/>
    <w:rsid w:val="00C47F0C"/>
    <w:rsid w:val="00C76F83"/>
    <w:rsid w:val="00C82654"/>
    <w:rsid w:val="00C83139"/>
    <w:rsid w:val="00CA0BA0"/>
    <w:rsid w:val="00CA7140"/>
    <w:rsid w:val="00CC3460"/>
    <w:rsid w:val="00CC377C"/>
    <w:rsid w:val="00CE435C"/>
    <w:rsid w:val="00CF0F25"/>
    <w:rsid w:val="00CF70DB"/>
    <w:rsid w:val="00D06C39"/>
    <w:rsid w:val="00D3346B"/>
    <w:rsid w:val="00D33EBB"/>
    <w:rsid w:val="00D45B06"/>
    <w:rsid w:val="00D639CA"/>
    <w:rsid w:val="00D83DF2"/>
    <w:rsid w:val="00D85208"/>
    <w:rsid w:val="00D927BF"/>
    <w:rsid w:val="00D959F3"/>
    <w:rsid w:val="00DA6F7C"/>
    <w:rsid w:val="00DD3F63"/>
    <w:rsid w:val="00DF30FC"/>
    <w:rsid w:val="00DF36FD"/>
    <w:rsid w:val="00DF3F4E"/>
    <w:rsid w:val="00E01490"/>
    <w:rsid w:val="00E02784"/>
    <w:rsid w:val="00E05806"/>
    <w:rsid w:val="00E0642A"/>
    <w:rsid w:val="00E13117"/>
    <w:rsid w:val="00E2073A"/>
    <w:rsid w:val="00E26BDF"/>
    <w:rsid w:val="00E674DB"/>
    <w:rsid w:val="00E707FA"/>
    <w:rsid w:val="00E93CC5"/>
    <w:rsid w:val="00E95CAB"/>
    <w:rsid w:val="00E96155"/>
    <w:rsid w:val="00EA1A00"/>
    <w:rsid w:val="00EA4D8C"/>
    <w:rsid w:val="00EC2ABC"/>
    <w:rsid w:val="00EC4288"/>
    <w:rsid w:val="00EC5843"/>
    <w:rsid w:val="00EE571A"/>
    <w:rsid w:val="00F038A6"/>
    <w:rsid w:val="00F0732E"/>
    <w:rsid w:val="00F07440"/>
    <w:rsid w:val="00F079C3"/>
    <w:rsid w:val="00F15F9D"/>
    <w:rsid w:val="00F25462"/>
    <w:rsid w:val="00F3723C"/>
    <w:rsid w:val="00F61F51"/>
    <w:rsid w:val="00F85335"/>
    <w:rsid w:val="00F87C04"/>
    <w:rsid w:val="00F97072"/>
    <w:rsid w:val="00FA2E6B"/>
    <w:rsid w:val="00FA325F"/>
    <w:rsid w:val="00FC544C"/>
    <w:rsid w:val="00FD0062"/>
    <w:rsid w:val="00FD4A9C"/>
    <w:rsid w:val="00FD69AF"/>
    <w:rsid w:val="00FE7205"/>
    <w:rsid w:val="00FF4F0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15"/>
    <w:pPr>
      <w:spacing w:after="0"/>
      <w:jc w:val="both"/>
    </w:pPr>
    <w:rPr>
      <w:rFonts w:ascii="Arial" w:hAnsi="Arial"/>
      <w:sz w:val="22"/>
    </w:rPr>
  </w:style>
  <w:style w:type="paragraph" w:styleId="Heading1">
    <w:name w:val="heading 1"/>
    <w:basedOn w:val="Normal"/>
    <w:next w:val="Normal"/>
    <w:link w:val="Heading1Char"/>
    <w:autoRedefine/>
    <w:uiPriority w:val="9"/>
    <w:qFormat/>
    <w:rsid w:val="005A5077"/>
    <w:pPr>
      <w:keepNext/>
      <w:keepLines/>
      <w:spacing w:before="120" w:after="120"/>
      <w:jc w:val="left"/>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F261BD"/>
    <w:pPr>
      <w:keepNext/>
      <w:keepLines/>
      <w:spacing w:before="120" w:after="120"/>
      <w:outlineLvl w:val="1"/>
    </w:pPr>
    <w:rPr>
      <w:rFonts w:asciiTheme="majorHAnsi" w:eastAsiaTheme="majorEastAsia" w:hAnsiTheme="majorHAnsi" w:cstheme="majorBidi"/>
      <w:b/>
      <w:bCs/>
      <w:i/>
      <w:sz w:val="26"/>
      <w:szCs w:val="26"/>
    </w:rPr>
  </w:style>
  <w:style w:type="paragraph" w:styleId="Heading3">
    <w:name w:val="heading 3"/>
    <w:basedOn w:val="Normal"/>
    <w:next w:val="Normal"/>
    <w:link w:val="Heading3Char"/>
    <w:autoRedefine/>
    <w:uiPriority w:val="9"/>
    <w:unhideWhenUsed/>
    <w:qFormat/>
    <w:rsid w:val="00D53DEE"/>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077"/>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F261BD"/>
    <w:rPr>
      <w:rFonts w:asciiTheme="majorHAnsi" w:eastAsiaTheme="majorEastAsia" w:hAnsiTheme="majorHAnsi" w:cstheme="majorBidi"/>
      <w:b/>
      <w:bCs/>
      <w:i/>
      <w:sz w:val="26"/>
      <w:szCs w:val="26"/>
    </w:rPr>
  </w:style>
  <w:style w:type="character" w:customStyle="1" w:styleId="Heading3Char">
    <w:name w:val="Heading 3 Char"/>
    <w:basedOn w:val="DefaultParagraphFont"/>
    <w:link w:val="Heading3"/>
    <w:uiPriority w:val="9"/>
    <w:rsid w:val="00D53DEE"/>
    <w:rPr>
      <w:rFonts w:asciiTheme="majorHAnsi" w:eastAsiaTheme="majorEastAsia" w:hAnsiTheme="majorHAnsi" w:cstheme="majorBidi"/>
      <w:b/>
      <w:bCs/>
      <w:sz w:val="24"/>
      <w:szCs w:val="24"/>
    </w:rPr>
  </w:style>
  <w:style w:type="paragraph" w:styleId="Caption">
    <w:name w:val="caption"/>
    <w:basedOn w:val="Normal"/>
    <w:next w:val="Normal"/>
    <w:autoRedefine/>
    <w:uiPriority w:val="35"/>
    <w:qFormat/>
    <w:rsid w:val="008A2C62"/>
    <w:pPr>
      <w:keepNext/>
      <w:autoSpaceDE w:val="0"/>
      <w:autoSpaceDN w:val="0"/>
      <w:spacing w:before="120" w:after="120"/>
      <w:ind w:firstLine="360"/>
      <w:jc w:val="center"/>
    </w:pPr>
    <w:rPr>
      <w:rFonts w:eastAsia="SimSun" w:cs="Tahoma"/>
      <w:b/>
      <w:bCs/>
      <w:sz w:val="20"/>
    </w:rPr>
  </w:style>
  <w:style w:type="paragraph" w:customStyle="1" w:styleId="Abstract">
    <w:name w:val="Abstract"/>
    <w:basedOn w:val="Normal"/>
    <w:autoRedefine/>
    <w:qFormat/>
    <w:rsid w:val="00895A15"/>
  </w:style>
  <w:style w:type="paragraph" w:styleId="ListParagraph">
    <w:name w:val="List Paragraph"/>
    <w:basedOn w:val="Normal"/>
    <w:uiPriority w:val="34"/>
    <w:qFormat/>
    <w:rsid w:val="00086B8C"/>
    <w:pPr>
      <w:ind w:left="720"/>
      <w:contextualSpacing/>
    </w:pPr>
  </w:style>
  <w:style w:type="character" w:styleId="Hyperlink">
    <w:name w:val="Hyperlink"/>
    <w:basedOn w:val="DefaultParagraphFont"/>
    <w:uiPriority w:val="99"/>
    <w:unhideWhenUsed/>
    <w:rsid w:val="00086B8C"/>
    <w:rPr>
      <w:color w:val="0000FF" w:themeColor="hyperlink"/>
      <w:u w:val="single"/>
    </w:rPr>
  </w:style>
  <w:style w:type="table" w:styleId="TableGrid">
    <w:name w:val="Table Grid"/>
    <w:basedOn w:val="TableNormal"/>
    <w:uiPriority w:val="59"/>
    <w:rsid w:val="00702ED8"/>
    <w:pPr>
      <w:spacing w:after="0"/>
    </w:pPr>
    <w:rPr>
      <w:rFonts w:eastAsiaTheme="minorEastAsia"/>
      <w:sz w:val="22"/>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8C5F6C"/>
    <w:rPr>
      <w:sz w:val="18"/>
      <w:szCs w:val="18"/>
    </w:rPr>
  </w:style>
  <w:style w:type="paragraph" w:styleId="CommentText">
    <w:name w:val="annotation text"/>
    <w:basedOn w:val="Normal"/>
    <w:link w:val="CommentTextChar"/>
    <w:rsid w:val="008C5F6C"/>
    <w:rPr>
      <w:sz w:val="24"/>
    </w:rPr>
  </w:style>
  <w:style w:type="character" w:customStyle="1" w:styleId="CommentTextChar">
    <w:name w:val="Comment Text Char"/>
    <w:basedOn w:val="DefaultParagraphFont"/>
    <w:link w:val="CommentText"/>
    <w:rsid w:val="008C5F6C"/>
    <w:rPr>
      <w:rFonts w:ascii="Arial" w:hAnsi="Arial"/>
    </w:rPr>
  </w:style>
  <w:style w:type="paragraph" w:styleId="CommentSubject">
    <w:name w:val="annotation subject"/>
    <w:basedOn w:val="CommentText"/>
    <w:next w:val="CommentText"/>
    <w:link w:val="CommentSubjectChar"/>
    <w:rsid w:val="008C5F6C"/>
    <w:rPr>
      <w:b/>
      <w:bCs/>
      <w:sz w:val="20"/>
      <w:szCs w:val="20"/>
    </w:rPr>
  </w:style>
  <w:style w:type="character" w:customStyle="1" w:styleId="CommentSubjectChar">
    <w:name w:val="Comment Subject Char"/>
    <w:basedOn w:val="CommentTextChar"/>
    <w:link w:val="CommentSubject"/>
    <w:rsid w:val="008C5F6C"/>
    <w:rPr>
      <w:b/>
      <w:bCs/>
      <w:sz w:val="20"/>
      <w:szCs w:val="20"/>
    </w:rPr>
  </w:style>
  <w:style w:type="paragraph" w:styleId="BalloonText">
    <w:name w:val="Balloon Text"/>
    <w:basedOn w:val="Normal"/>
    <w:link w:val="BalloonTextChar"/>
    <w:rsid w:val="008C5F6C"/>
    <w:rPr>
      <w:rFonts w:ascii="Lucida Grande" w:hAnsi="Lucida Grande"/>
      <w:sz w:val="18"/>
      <w:szCs w:val="18"/>
    </w:rPr>
  </w:style>
  <w:style w:type="character" w:customStyle="1" w:styleId="BalloonTextChar">
    <w:name w:val="Balloon Text Char"/>
    <w:basedOn w:val="DefaultParagraphFont"/>
    <w:link w:val="BalloonText"/>
    <w:rsid w:val="008C5F6C"/>
    <w:rPr>
      <w:rFonts w:ascii="Lucida Grande" w:hAnsi="Lucida Grande"/>
      <w:sz w:val="18"/>
      <w:szCs w:val="18"/>
    </w:rPr>
  </w:style>
  <w:style w:type="paragraph" w:customStyle="1" w:styleId="MEPCitation">
    <w:name w:val="MEPCitation"/>
    <w:basedOn w:val="Normal"/>
    <w:qFormat/>
    <w:rsid w:val="00717DAD"/>
    <w:pPr>
      <w:spacing w:after="120"/>
    </w:pPr>
    <w:rPr>
      <w:rFonts w:eastAsia="Cambria" w:cs="Times New Roman"/>
      <w:sz w:val="20"/>
    </w:rPr>
  </w:style>
  <w:style w:type="character" w:styleId="FollowedHyperlink">
    <w:name w:val="FollowedHyperlink"/>
    <w:basedOn w:val="DefaultParagraphFont"/>
    <w:rsid w:val="005F64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5139012">
      <w:bodyDiv w:val="1"/>
      <w:marLeft w:val="0"/>
      <w:marRight w:val="0"/>
      <w:marTop w:val="0"/>
      <w:marBottom w:val="0"/>
      <w:divBdr>
        <w:top w:val="none" w:sz="0" w:space="0" w:color="auto"/>
        <w:left w:val="none" w:sz="0" w:space="0" w:color="auto"/>
        <w:bottom w:val="none" w:sz="0" w:space="0" w:color="auto"/>
        <w:right w:val="none" w:sz="0" w:space="0" w:color="auto"/>
      </w:divBdr>
    </w:div>
    <w:div w:id="766534562">
      <w:bodyDiv w:val="1"/>
      <w:marLeft w:val="0"/>
      <w:marRight w:val="0"/>
      <w:marTop w:val="0"/>
      <w:marBottom w:val="0"/>
      <w:divBdr>
        <w:top w:val="none" w:sz="0" w:space="0" w:color="auto"/>
        <w:left w:val="none" w:sz="0" w:space="0" w:color="auto"/>
        <w:bottom w:val="none" w:sz="0" w:space="0" w:color="auto"/>
        <w:right w:val="none" w:sz="0" w:space="0" w:color="auto"/>
      </w:divBdr>
      <w:divsChild>
        <w:div w:id="594674616">
          <w:marLeft w:val="0"/>
          <w:marRight w:val="0"/>
          <w:marTop w:val="0"/>
          <w:marBottom w:val="0"/>
          <w:divBdr>
            <w:top w:val="none" w:sz="0" w:space="0" w:color="auto"/>
            <w:left w:val="none" w:sz="0" w:space="0" w:color="auto"/>
            <w:bottom w:val="none" w:sz="0" w:space="0" w:color="auto"/>
            <w:right w:val="none" w:sz="0" w:space="0" w:color="auto"/>
          </w:divBdr>
        </w:div>
      </w:divsChild>
    </w:div>
    <w:div w:id="823621486">
      <w:bodyDiv w:val="1"/>
      <w:marLeft w:val="0"/>
      <w:marRight w:val="0"/>
      <w:marTop w:val="0"/>
      <w:marBottom w:val="0"/>
      <w:divBdr>
        <w:top w:val="none" w:sz="0" w:space="0" w:color="auto"/>
        <w:left w:val="none" w:sz="0" w:space="0" w:color="auto"/>
        <w:bottom w:val="none" w:sz="0" w:space="0" w:color="auto"/>
        <w:right w:val="none" w:sz="0" w:space="0" w:color="auto"/>
      </w:divBdr>
      <w:divsChild>
        <w:div w:id="848569678">
          <w:marLeft w:val="0"/>
          <w:marRight w:val="0"/>
          <w:marTop w:val="0"/>
          <w:marBottom w:val="0"/>
          <w:divBdr>
            <w:top w:val="none" w:sz="0" w:space="0" w:color="auto"/>
            <w:left w:val="none" w:sz="0" w:space="0" w:color="auto"/>
            <w:bottom w:val="none" w:sz="0" w:space="0" w:color="auto"/>
            <w:right w:val="none" w:sz="0" w:space="0" w:color="auto"/>
          </w:divBdr>
        </w:div>
      </w:divsChild>
    </w:div>
    <w:div w:id="891191075">
      <w:bodyDiv w:val="1"/>
      <w:marLeft w:val="0"/>
      <w:marRight w:val="0"/>
      <w:marTop w:val="0"/>
      <w:marBottom w:val="0"/>
      <w:divBdr>
        <w:top w:val="none" w:sz="0" w:space="0" w:color="auto"/>
        <w:left w:val="none" w:sz="0" w:space="0" w:color="auto"/>
        <w:bottom w:val="none" w:sz="0" w:space="0" w:color="auto"/>
        <w:right w:val="none" w:sz="0" w:space="0" w:color="auto"/>
      </w:divBdr>
      <w:divsChild>
        <w:div w:id="216207256">
          <w:marLeft w:val="0"/>
          <w:marRight w:val="0"/>
          <w:marTop w:val="0"/>
          <w:marBottom w:val="0"/>
          <w:divBdr>
            <w:top w:val="none" w:sz="0" w:space="0" w:color="auto"/>
            <w:left w:val="none" w:sz="0" w:space="0" w:color="auto"/>
            <w:bottom w:val="none" w:sz="0" w:space="0" w:color="auto"/>
            <w:right w:val="none" w:sz="0" w:space="0" w:color="auto"/>
          </w:divBdr>
        </w:div>
      </w:divsChild>
    </w:div>
    <w:div w:id="892623601">
      <w:bodyDiv w:val="1"/>
      <w:marLeft w:val="0"/>
      <w:marRight w:val="0"/>
      <w:marTop w:val="0"/>
      <w:marBottom w:val="0"/>
      <w:divBdr>
        <w:top w:val="none" w:sz="0" w:space="0" w:color="auto"/>
        <w:left w:val="none" w:sz="0" w:space="0" w:color="auto"/>
        <w:bottom w:val="none" w:sz="0" w:space="0" w:color="auto"/>
        <w:right w:val="none" w:sz="0" w:space="0" w:color="auto"/>
      </w:divBdr>
      <w:divsChild>
        <w:div w:id="776798610">
          <w:marLeft w:val="0"/>
          <w:marRight w:val="0"/>
          <w:marTop w:val="0"/>
          <w:marBottom w:val="0"/>
          <w:divBdr>
            <w:top w:val="none" w:sz="0" w:space="0" w:color="auto"/>
            <w:left w:val="none" w:sz="0" w:space="0" w:color="auto"/>
            <w:bottom w:val="none" w:sz="0" w:space="0" w:color="auto"/>
            <w:right w:val="none" w:sz="0" w:space="0" w:color="auto"/>
          </w:divBdr>
        </w:div>
      </w:divsChild>
    </w:div>
    <w:div w:id="1355427543">
      <w:bodyDiv w:val="1"/>
      <w:marLeft w:val="0"/>
      <w:marRight w:val="0"/>
      <w:marTop w:val="0"/>
      <w:marBottom w:val="0"/>
      <w:divBdr>
        <w:top w:val="none" w:sz="0" w:space="0" w:color="auto"/>
        <w:left w:val="none" w:sz="0" w:space="0" w:color="auto"/>
        <w:bottom w:val="none" w:sz="0" w:space="0" w:color="auto"/>
        <w:right w:val="none" w:sz="0" w:space="0" w:color="auto"/>
      </w:divBdr>
      <w:divsChild>
        <w:div w:id="340280247">
          <w:marLeft w:val="0"/>
          <w:marRight w:val="0"/>
          <w:marTop w:val="0"/>
          <w:marBottom w:val="0"/>
          <w:divBdr>
            <w:top w:val="none" w:sz="0" w:space="0" w:color="auto"/>
            <w:left w:val="none" w:sz="0" w:space="0" w:color="auto"/>
            <w:bottom w:val="none" w:sz="0" w:space="0" w:color="auto"/>
            <w:right w:val="none" w:sz="0" w:space="0" w:color="auto"/>
          </w:divBdr>
        </w:div>
      </w:divsChild>
    </w:div>
    <w:div w:id="1438401192">
      <w:bodyDiv w:val="1"/>
      <w:marLeft w:val="0"/>
      <w:marRight w:val="0"/>
      <w:marTop w:val="0"/>
      <w:marBottom w:val="0"/>
      <w:divBdr>
        <w:top w:val="none" w:sz="0" w:space="0" w:color="auto"/>
        <w:left w:val="none" w:sz="0" w:space="0" w:color="auto"/>
        <w:bottom w:val="none" w:sz="0" w:space="0" w:color="auto"/>
        <w:right w:val="none" w:sz="0" w:space="0" w:color="auto"/>
      </w:divBdr>
      <w:divsChild>
        <w:div w:id="1230389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ennis.Gannon@microsof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en.moe@nas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on.kedar@jpl.nasa.gov" TargetMode="External"/><Relationship Id="rId11" Type="http://schemas.openxmlformats.org/officeDocument/2006/relationships/hyperlink" Target="http://www.crh.noaa.gov/ahps2/hydrograph.php?wfo=ind&amp;gage=nori3" TargetMode="External"/><Relationship Id="rId5" Type="http://schemas.openxmlformats.org/officeDocument/2006/relationships/hyperlink" Target="mailto:mpierce@cs.indiana.edu" TargetMode="External"/><Relationship Id="rId10" Type="http://schemas.openxmlformats.org/officeDocument/2006/relationships/hyperlink" Target="mailto:sjha@cct.lsu.edu" TargetMode="External"/><Relationship Id="rId4" Type="http://schemas.openxmlformats.org/officeDocument/2006/relationships/webSettings" Target="webSettings.xml"/><Relationship Id="rId9" Type="http://schemas.openxmlformats.org/officeDocument/2006/relationships/hyperlink" Target="mailto:jimmyers@ncsa.ui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11</Pages>
  <Words>5375</Words>
  <Characters>30640</Characters>
  <Application>Microsoft Office Word</Application>
  <DocSecurity>0</DocSecurity>
  <Lines>255</Lines>
  <Paragraphs>71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Whither Spatial Cyberinfrastructure?</vt:lpstr>
    </vt:vector>
  </TitlesOfParts>
  <Company>Indiana University</Company>
  <LinksUpToDate>false</LinksUpToDate>
  <CharactersWithSpaces>35944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Pierce</dc:creator>
  <cp:keywords/>
  <cp:lastModifiedBy> </cp:lastModifiedBy>
  <cp:revision>109</cp:revision>
  <cp:lastPrinted>2009-09-10T00:10:00Z</cp:lastPrinted>
  <dcterms:created xsi:type="dcterms:W3CDTF">2009-08-31T14:16:00Z</dcterms:created>
  <dcterms:modified xsi:type="dcterms:W3CDTF">2009-09-10T00:40:00Z</dcterms:modified>
</cp:coreProperties>
</file>