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drawings/drawing12.xml" ContentType="application/vnd.openxmlformats-officedocument.drawingml.chartshapes+xml"/>
  <Override PartName="/word/charts/chart14.xml" ContentType="application/vnd.openxmlformats-officedocument.drawingml.chart+xml"/>
  <Override PartName="/word/drawings/drawing13.xml" ContentType="application/vnd.openxmlformats-officedocument.drawingml.chartshapes+xml"/>
  <Override PartName="/word/charts/chart15.xml" ContentType="application/vnd.openxmlformats-officedocument.drawingml.chart+xml"/>
  <Override PartName="/word/drawings/drawing14.xml" ContentType="application/vnd.openxmlformats-officedocument.drawingml.chartshapes+xml"/>
  <Override PartName="/word/charts/chart16.xml" ContentType="application/vnd.openxmlformats-officedocument.drawingml.chart+xml"/>
  <Override PartName="/word/drawings/drawing15.xml" ContentType="application/vnd.openxmlformats-officedocument.drawingml.chartshapes+xml"/>
  <Override PartName="/word/charts/chart17.xml" ContentType="application/vnd.openxmlformats-officedocument.drawingml.chart+xml"/>
  <Override PartName="/word/drawings/drawing1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7E5" w:rsidRDefault="00E222FF" w:rsidP="000747E5">
      <w:pPr>
        <w:pStyle w:val="Els-Title"/>
      </w:pPr>
      <w:r w:rsidRPr="00E222FF">
        <w:t>DryadLINQ Programming Models for Scientific Analysis</w:t>
      </w:r>
    </w:p>
    <w:p w:rsidR="000747E5" w:rsidRDefault="001517C0" w:rsidP="000747E5">
      <w:pPr>
        <w:pStyle w:val="Els-Author"/>
      </w:pPr>
      <w:r>
        <w:t>Hui Li, Yuduo Zhou, Judy Qiu, Yang Ruan, Thilina Gunarathne, Geoffrey Fox</w:t>
      </w:r>
    </w:p>
    <w:p w:rsidR="00E222FF" w:rsidRDefault="00E222FF" w:rsidP="00E222FF">
      <w:pPr>
        <w:pStyle w:val="Els-Affiliation"/>
      </w:pPr>
      <w:r>
        <w:t>School of Informatics and Computing, Pervasive Technology Institute</w:t>
      </w:r>
    </w:p>
    <w:p w:rsidR="000747E5" w:rsidRPr="00CA51B0" w:rsidRDefault="00E222FF" w:rsidP="000747E5">
      <w:pPr>
        <w:pStyle w:val="Els-Affiliation"/>
        <w:rPr>
          <w:i w:val="0"/>
        </w:rPr>
      </w:pPr>
      <w:r>
        <w:t>Indiana University Bloomington</w:t>
      </w:r>
    </w:p>
    <w:p w:rsidR="000747E5" w:rsidRDefault="000747E5" w:rsidP="000747E5">
      <w:pPr>
        <w:pStyle w:val="Els-history"/>
        <w:jc w:val="left"/>
      </w:pPr>
    </w:p>
    <w:p w:rsidR="000747E5" w:rsidRDefault="000747E5" w:rsidP="000747E5">
      <w:pPr>
        <w:pStyle w:val="Els-Abstract-head"/>
      </w:pPr>
      <w:r>
        <w:t>Abstract</w:t>
      </w:r>
    </w:p>
    <w:p w:rsidR="000747E5" w:rsidRDefault="00003455" w:rsidP="000747E5">
      <w:pPr>
        <w:pStyle w:val="Els-Abstract-text"/>
      </w:pPr>
      <w:r w:rsidRPr="00003455">
        <w:t>The programming model is a critical factor in determining runtimes. One reason why Cloud is more popular than Grid is that Cloud has several practical programming models.</w:t>
      </w:r>
      <w:r w:rsidR="00E222FF" w:rsidRPr="00E222FF">
        <w:t xml:space="preserve"> DryadLINQ is a declarative, data-centric language that enables programmers to address the Big Data issue in the Windows Platform. DryadLINQ has been successfully used in a wide range of applications for the last five years. We have conducted extensive experiments on DryadLINQ [1</w:t>
      </w:r>
      <w:r w:rsidR="005C6682" w:rsidRPr="00E222FF">
        <w:t>, 2</w:t>
      </w:r>
      <w:r w:rsidR="00E222FF" w:rsidRPr="00E222FF">
        <w:t>]</w:t>
      </w:r>
      <w:r w:rsidR="00E30D7E">
        <w:t xml:space="preserve">, </w:t>
      </w:r>
      <w:r w:rsidR="00E222FF" w:rsidRPr="00E222FF">
        <w:t>DryadLINQ CTP [3</w:t>
      </w:r>
      <w:r w:rsidR="005C6682" w:rsidRPr="00E222FF">
        <w:t>, 4</w:t>
      </w:r>
      <w:r w:rsidR="00E222FF" w:rsidRPr="00E222FF">
        <w:t>]</w:t>
      </w:r>
      <w:r w:rsidR="00E30D7E">
        <w:t>, and LINQ to HPC</w:t>
      </w:r>
      <w:r w:rsidR="005C6682">
        <w:t xml:space="preserve"> [</w:t>
      </w:r>
      <w:r w:rsidR="00C411DF">
        <w:t>7</w:t>
      </w:r>
      <w:r w:rsidR="005C6682">
        <w:t>]</w:t>
      </w:r>
      <w:r w:rsidR="0075722E">
        <w:t xml:space="preserve"> in order</w:t>
      </w:r>
      <w:r w:rsidR="00E222FF" w:rsidRPr="00E222FF">
        <w:t xml:space="preserve"> to identify the classes of scientific applications that fit well. This paper summarized our experiences and abstract</w:t>
      </w:r>
      <w:r w:rsidR="0075722E">
        <w:t xml:space="preserve">s </w:t>
      </w:r>
      <w:r w:rsidR="00E222FF" w:rsidRPr="00E222FF">
        <w:t>four DryadLINQ programming models that are applicable to a large class of scientific applications, which include pleasingly parallel, hybrid parallel, distributed grouped aggregation, and iterative MapReduce programming models.</w:t>
      </w:r>
    </w:p>
    <w:p w:rsidR="000747E5" w:rsidRDefault="000747E5" w:rsidP="000747E5">
      <w:pPr>
        <w:pStyle w:val="Els-Abstract-Copyright"/>
      </w:pPr>
    </w:p>
    <w:p w:rsidR="000747E5" w:rsidRDefault="00E222FF" w:rsidP="000747E5">
      <w:pPr>
        <w:pStyle w:val="Els-keywords"/>
      </w:pPr>
      <w:r>
        <w:t xml:space="preserve">Keyswords: </w:t>
      </w:r>
      <w:r w:rsidRPr="00E222FF">
        <w:t>Dryad, DryadLINQ, MapReduce, Programming Models, Multi-Core, Aggregation, Iterative MapReduce</w:t>
      </w:r>
    </w:p>
    <w:p w:rsidR="000747E5" w:rsidRDefault="00E222FF" w:rsidP="000747E5">
      <w:pPr>
        <w:pStyle w:val="Els-1storder-head"/>
        <w:keepNext w:val="0"/>
        <w:widowControl w:val="0"/>
      </w:pPr>
      <w:r>
        <w:t>Introduction</w:t>
      </w:r>
    </w:p>
    <w:p w:rsidR="00E222FF" w:rsidRDefault="0075722E" w:rsidP="00E222FF">
      <w:pPr>
        <w:pStyle w:val="Els-body-text"/>
        <w:widowControl w:val="0"/>
      </w:pPr>
      <w:r>
        <w:t>We are in the era of</w:t>
      </w:r>
      <w:r w:rsidR="00E222FF">
        <w:t xml:space="preserve"> Big Data. The rapid growth of information in science requires the processing of large amounts of scientific data. One proposed solution is to apply data flow languages and runtimes to data intensive applications [1]. The primary function of data flow languages and runtimes is the management and manipulation of data. Sample systems include the MapReduce [2] architecture pioneered by Google and </w:t>
      </w:r>
      <w:r>
        <w:t>an</w:t>
      </w:r>
      <w:r w:rsidR="00E222FF">
        <w:t xml:space="preserve"> open-source implementation called Hadoop [3].</w:t>
      </w:r>
    </w:p>
    <w:p w:rsidR="00E222FF" w:rsidRDefault="00E222FF" w:rsidP="00E222FF">
      <w:pPr>
        <w:pStyle w:val="Els-body-text"/>
        <w:widowControl w:val="0"/>
      </w:pPr>
      <w:r>
        <w:t xml:space="preserve">The MapReduce systems provide higher level programming languages that express data processing in terms of data flows. </w:t>
      </w:r>
      <w:r w:rsidR="0075722E">
        <w:t>T</w:t>
      </w:r>
      <w:r>
        <w:t>hese systems simplify the usage by leaving the complexity of parallel programming such as scheduling, fault tolerance, load balancing and communications to underlying runtime systems. The MapReduce programming model has been applied to a wide range of applications and has attracted enthusiasm from distributed computing communities due to its ease of use and efficiency in processing large scale distributed data</w:t>
      </w:r>
      <w:r w:rsidR="00112DE7">
        <w:t>.</w:t>
      </w:r>
    </w:p>
    <w:p w:rsidR="00E222FF" w:rsidRDefault="00E222FF" w:rsidP="00E222FF">
      <w:pPr>
        <w:pStyle w:val="Els-body-text"/>
        <w:widowControl w:val="0"/>
      </w:pPr>
      <w:r>
        <w:t xml:space="preserve">However, MapReduce has several limitations. First, the rigid and flat data processing paradigm of the MapReduce programming model prevents MapReduce from processing multiple, related heterogeneous datasets. A higher level programming language, such as Pig or Hive, can solve this issue to some extent, but is not efficient because the relational operations, such as Join, are converted into a set of Map and Reduce tasks for execution. For example, the classic MapReduce PageRank is very inefficient as </w:t>
      </w:r>
      <w:r w:rsidR="0075722E">
        <w:t>its</w:t>
      </w:r>
      <w:r>
        <w:t xml:space="preserve"> Join step spawns a large number of Map and Reduce tasks during processing. Further optimization of MapReduce PageRank requires developers to have sophisticated knowledge of the web graph structure. Second, the original MapReduce does not support the iterative applications properly. Simply repetitive application of MapReduce for iterative applications will lead to significant overhead in terms of creating Map</w:t>
      </w:r>
      <w:r w:rsidR="0075722E">
        <w:t xml:space="preserve"> and </w:t>
      </w:r>
      <w:r>
        <w:t xml:space="preserve">Reduce tasks and </w:t>
      </w:r>
      <w:r w:rsidR="00112DE7">
        <w:t>read</w:t>
      </w:r>
      <w:r>
        <w:t>ing/</w:t>
      </w:r>
      <w:r w:rsidR="00112DE7">
        <w:t>writ</w:t>
      </w:r>
      <w:r>
        <w:t>ing input/output data. For example, MPI PageRank outperform</w:t>
      </w:r>
      <w:r w:rsidR="0075722E">
        <w:t>s</w:t>
      </w:r>
      <w:r>
        <w:t xml:space="preserve"> Hadoop PageRank by a factor of 10, as Hadoop need materialize</w:t>
      </w:r>
      <w:r w:rsidR="0075722E">
        <w:t>s</w:t>
      </w:r>
      <w:r>
        <w:t xml:space="preserve"> intermediate data to local file system and output data to HDFS in each iteration. </w:t>
      </w:r>
    </w:p>
    <w:p w:rsidR="00E222FF" w:rsidRDefault="00E222FF" w:rsidP="00E222FF">
      <w:pPr>
        <w:pStyle w:val="Els-body-text"/>
        <w:widowControl w:val="0"/>
      </w:pPr>
      <w:r>
        <w:t>Dryad [4] is a general purpose runtime that supports the processing of data intensive applications within the Windows platform. It models programs as a directed acyclic graph of the data flowing between operations</w:t>
      </w:r>
      <w:r w:rsidR="0075722E">
        <w:t>, a</w:t>
      </w:r>
      <w:r w:rsidR="00003455">
        <w:t>nd</w:t>
      </w:r>
      <w:r>
        <w:t xml:space="preserve"> is able to address some of the limitations that exist in the MapReduce systems. DryadLINQ is the high-level programming language and compiler for Dryad. The DryadLINQ compiler can automatically translate the Language-Integrated Query (LINQ) programs written by .NET language into distributed, optimized computation steps that run on top of the Dryad cluster. Thus</w:t>
      </w:r>
      <w:r w:rsidR="0075722E">
        <w:t>,</w:t>
      </w:r>
      <w:r>
        <w:t xml:space="preserve"> developers do not need </w:t>
      </w:r>
      <w:r w:rsidR="0075722E">
        <w:t xml:space="preserve">to </w:t>
      </w:r>
      <w:r>
        <w:t xml:space="preserve">know much about Dryad or even about parallel and distributed computing when writing DryadLINQ programs. For some applications, writing the DryadLINQ distributed programs are as simple as writing a series of SQL queries. In complex cases, developers can </w:t>
      </w:r>
      <w:r>
        <w:lastRenderedPageBreak/>
        <w:t>port the application programs or user-defined functions into the lambda expression of the LINQ queries.</w:t>
      </w:r>
    </w:p>
    <w:p w:rsidR="00E222FF" w:rsidRDefault="00E222FF" w:rsidP="00E222FF">
      <w:pPr>
        <w:pStyle w:val="Els-body-text"/>
        <w:keepNext w:val="0"/>
        <w:widowControl w:val="0"/>
      </w:pPr>
      <w:r>
        <w:t xml:space="preserve">In this paper, we investigate four important DryadLINQ programming models that can be applied to </w:t>
      </w:r>
      <w:r w:rsidR="000531A5">
        <w:t xml:space="preserve">a </w:t>
      </w:r>
      <w:r>
        <w:t>large class of scientific applications</w:t>
      </w:r>
      <w:r w:rsidR="000531A5">
        <w:t>. These models are</w:t>
      </w:r>
      <w:r>
        <w:t xml:space="preserve">: pleasingly parallel, hybrid parallel, </w:t>
      </w:r>
      <w:r w:rsidR="00E30D7E">
        <w:t>distributed grouped aggregation</w:t>
      </w:r>
      <w:r>
        <w:t xml:space="preserve">, and </w:t>
      </w:r>
      <w:r w:rsidR="000531A5">
        <w:t xml:space="preserve">the </w:t>
      </w:r>
      <w:r>
        <w:t xml:space="preserve">iterative MapReduce programming model. </w:t>
      </w:r>
      <w:r w:rsidR="000531A5">
        <w:t xml:space="preserve">It is important to note that in </w:t>
      </w:r>
      <w:r>
        <w:t>th</w:t>
      </w:r>
      <w:r w:rsidR="000531A5">
        <w:t>is</w:t>
      </w:r>
      <w:r>
        <w:t xml:space="preserve"> paper</w:t>
      </w:r>
      <w:r w:rsidR="000531A5">
        <w:t xml:space="preserve">, </w:t>
      </w:r>
      <w:r>
        <w:t xml:space="preserve">“DryadLINQ CTP” refers to the DryadLINQ community technical preview released in </w:t>
      </w:r>
      <w:r w:rsidR="000531A5">
        <w:t xml:space="preserve">December </w:t>
      </w:r>
      <w:r>
        <w:t xml:space="preserve">2010; "LINQ to HPC" refers to the newly released LINQ to HPC Beta 2 </w:t>
      </w:r>
      <w:r w:rsidR="000531A5">
        <w:t xml:space="preserve">released </w:t>
      </w:r>
      <w:r>
        <w:t xml:space="preserve">in </w:t>
      </w:r>
      <w:r w:rsidR="000531A5">
        <w:t xml:space="preserve">July </w:t>
      </w:r>
      <w:r>
        <w:t xml:space="preserve">2011; “Dryad/DryadLINQ (2009)” refers to the version released in </w:t>
      </w:r>
      <w:r w:rsidR="000531A5">
        <w:t xml:space="preserve">November </w:t>
      </w:r>
      <w:r>
        <w:t xml:space="preserve">2009; </w:t>
      </w:r>
      <w:r w:rsidR="000531A5">
        <w:t xml:space="preserve">and </w:t>
      </w:r>
      <w:r>
        <w:t>“Dryad/DryadLINQ” refers to all Dryad/DryadLINQ versions</w:t>
      </w:r>
      <w:r w:rsidR="000747E5" w:rsidRPr="00A6573D">
        <w:t>.</w:t>
      </w:r>
    </w:p>
    <w:p w:rsidR="00E222FF" w:rsidRDefault="00E222FF" w:rsidP="00E222FF">
      <w:pPr>
        <w:pStyle w:val="Els-1storder-head"/>
        <w:keepNext w:val="0"/>
        <w:widowControl w:val="0"/>
      </w:pPr>
      <w:r>
        <w:t>Related Work</w:t>
      </w:r>
    </w:p>
    <w:p w:rsidR="00E222FF" w:rsidRDefault="00E222FF" w:rsidP="00E222FF">
      <w:pPr>
        <w:ind w:firstLine="245"/>
        <w:jc w:val="both"/>
        <w:rPr>
          <w:rFonts w:ascii="Cambria" w:hAnsi="Cambria"/>
        </w:rPr>
      </w:pPr>
      <w:r>
        <w:rPr>
          <w:rFonts w:ascii="Cambria" w:hAnsi="Cambria"/>
        </w:rPr>
        <w:t xml:space="preserve">Hadoop’s Pig </w:t>
      </w:r>
      <w:r w:rsidR="00B26DA8">
        <w:rPr>
          <w:rFonts w:ascii="Cambria" w:hAnsi="Cambria"/>
        </w:rPr>
        <w:t xml:space="preserve">Latin </w:t>
      </w:r>
      <w:r>
        <w:rPr>
          <w:rFonts w:ascii="Cambria" w:hAnsi="Cambria"/>
        </w:rPr>
        <w:t xml:space="preserve">[35] is a natural analogue to DryadLINQ. DryadLINQ performs better than Pig when processing relational queries and iterative MapReduce tasks. One main reason for this </w:t>
      </w:r>
      <w:r w:rsidR="000531A5">
        <w:rPr>
          <w:rFonts w:ascii="Cambria" w:hAnsi="Cambria"/>
        </w:rPr>
        <w:t xml:space="preserve">performance </w:t>
      </w:r>
      <w:r w:rsidR="00112DE7">
        <w:rPr>
          <w:rFonts w:ascii="Cambria" w:hAnsi="Cambria"/>
        </w:rPr>
        <w:t>difference</w:t>
      </w:r>
      <w:r w:rsidR="000531A5">
        <w:rPr>
          <w:rFonts w:ascii="Cambria" w:hAnsi="Cambria"/>
        </w:rPr>
        <w:t xml:space="preserve"> is the </w:t>
      </w:r>
      <w:r>
        <w:rPr>
          <w:rFonts w:ascii="Cambria" w:hAnsi="Cambria"/>
        </w:rPr>
        <w:t>underl</w:t>
      </w:r>
      <w:r w:rsidR="000531A5">
        <w:rPr>
          <w:rFonts w:ascii="Cambria" w:hAnsi="Cambria"/>
        </w:rPr>
        <w:t>ying</w:t>
      </w:r>
      <w:r>
        <w:rPr>
          <w:rFonts w:ascii="Cambria" w:hAnsi="Cambria"/>
        </w:rPr>
        <w:t xml:space="preserve"> DAG execution model, which is more expressive and flexible than that of Hadoop. Another reason for the performance difference is that Pig translates relational queries into a set of M</w:t>
      </w:r>
      <w:r w:rsidR="008235A0">
        <w:rPr>
          <w:rFonts w:ascii="Cambria" w:hAnsi="Cambria"/>
        </w:rPr>
        <w:t xml:space="preserve">apReduce circles for execution without much exploring </w:t>
      </w:r>
      <w:r w:rsidR="000531A5">
        <w:rPr>
          <w:rFonts w:ascii="Cambria" w:hAnsi="Cambria"/>
        </w:rPr>
        <w:t xml:space="preserve">in regard to the </w:t>
      </w:r>
      <w:r w:rsidR="008235A0">
        <w:rPr>
          <w:rFonts w:ascii="Cambria" w:hAnsi="Cambria"/>
        </w:rPr>
        <w:t xml:space="preserve">optimization of </w:t>
      </w:r>
      <w:r w:rsidR="000531A5">
        <w:rPr>
          <w:rFonts w:ascii="Cambria" w:hAnsi="Cambria"/>
        </w:rPr>
        <w:t xml:space="preserve">a </w:t>
      </w:r>
      <w:r w:rsidR="008235A0">
        <w:rPr>
          <w:rFonts w:ascii="Cambria" w:hAnsi="Cambria"/>
        </w:rPr>
        <w:t xml:space="preserve">queries execution plan. </w:t>
      </w:r>
      <w:r>
        <w:rPr>
          <w:rFonts w:ascii="Cambria" w:hAnsi="Cambria"/>
        </w:rPr>
        <w:t xml:space="preserve">YSmart [36] is another SQL-to-MapReduce translator that outperforms Pig by exploring query correlations.  </w:t>
      </w:r>
    </w:p>
    <w:p w:rsidR="0036368A" w:rsidRDefault="0036368A" w:rsidP="00E222FF">
      <w:pPr>
        <w:ind w:firstLine="245"/>
        <w:jc w:val="both"/>
        <w:rPr>
          <w:rFonts w:ascii="Cambria" w:hAnsi="Cambria"/>
        </w:rPr>
      </w:pPr>
      <w:r w:rsidRPr="0036368A">
        <w:rPr>
          <w:rFonts w:ascii="Cambria" w:hAnsi="Cambria"/>
        </w:rPr>
        <w:t>The hybrid parallel programming combines the inter node distributed memory parallelization with the intra node shared memory parallelization. MPI/OpenMP/Threading is the hybrid programming model utilized in high performance</w:t>
      </w:r>
      <w:r>
        <w:rPr>
          <w:rFonts w:ascii="Cambria" w:hAnsi="Cambria"/>
        </w:rPr>
        <w:t xml:space="preserve"> </w:t>
      </w:r>
      <w:r w:rsidRPr="0036368A">
        <w:rPr>
          <w:rFonts w:ascii="Cambria" w:hAnsi="Cambria"/>
        </w:rPr>
        <w:t>computing. Paper [23] discusses the hybrid parallel programming paradigm using MPI.NET, TPL and CCR (Concurrency and Coordination Runtime) on a Windows HPC server. The results of the experiment</w:t>
      </w:r>
      <w:r w:rsidR="000531A5">
        <w:rPr>
          <w:rFonts w:ascii="Cambria" w:hAnsi="Cambria"/>
        </w:rPr>
        <w:t>s</w:t>
      </w:r>
      <w:r w:rsidRPr="0036368A">
        <w:rPr>
          <w:rFonts w:ascii="Cambria" w:hAnsi="Cambria"/>
        </w:rPr>
        <w:t xml:space="preserve"> show that the efficiency of the hybrid parallel programming model has to do with the task granularity, while the parallel overhead is mainly caused by synchronization and communication.</w:t>
      </w:r>
    </w:p>
    <w:p w:rsidR="00D7769E" w:rsidRDefault="0036368A" w:rsidP="00E222FF">
      <w:pPr>
        <w:ind w:firstLine="245"/>
        <w:jc w:val="both"/>
        <w:rPr>
          <w:szCs w:val="18"/>
        </w:rPr>
      </w:pPr>
      <w:r w:rsidRPr="0036368A">
        <w:rPr>
          <w:szCs w:val="18"/>
        </w:rPr>
        <w:t xml:space="preserve">MapReduce and SQL for databases are two programming models </w:t>
      </w:r>
      <w:r w:rsidR="000531A5">
        <w:rPr>
          <w:szCs w:val="18"/>
        </w:rPr>
        <w:t xml:space="preserve">used </w:t>
      </w:r>
      <w:r w:rsidRPr="0036368A">
        <w:rPr>
          <w:szCs w:val="18"/>
        </w:rPr>
        <w:t xml:space="preserve">to perform distributed grouped aggregation. </w:t>
      </w:r>
      <w:r w:rsidR="00EB1EAD">
        <w:rPr>
          <w:szCs w:val="18"/>
        </w:rPr>
        <w:t>Some systems</w:t>
      </w:r>
      <w:r w:rsidR="000531A5">
        <w:rPr>
          <w:szCs w:val="18"/>
        </w:rPr>
        <w:t>,</w:t>
      </w:r>
      <w:r w:rsidR="00EB1EAD">
        <w:rPr>
          <w:szCs w:val="18"/>
        </w:rPr>
        <w:t xml:space="preserve"> such as Hadoop</w:t>
      </w:r>
      <w:r w:rsidR="000531A5">
        <w:rPr>
          <w:szCs w:val="18"/>
        </w:rPr>
        <w:t xml:space="preserve"> and</w:t>
      </w:r>
      <w:r w:rsidR="00EB1EAD">
        <w:rPr>
          <w:szCs w:val="18"/>
        </w:rPr>
        <w:t xml:space="preserve"> Oracle</w:t>
      </w:r>
      <w:r w:rsidR="000531A5">
        <w:rPr>
          <w:szCs w:val="18"/>
        </w:rPr>
        <w:t>,</w:t>
      </w:r>
      <w:r w:rsidR="00EB1EAD">
        <w:rPr>
          <w:szCs w:val="18"/>
        </w:rPr>
        <w:t xml:space="preserve"> can support the pre-aggregation optimization for user-defined</w:t>
      </w:r>
      <w:r w:rsidR="00B26DA8">
        <w:rPr>
          <w:szCs w:val="18"/>
        </w:rPr>
        <w:t xml:space="preserve"> aggregation</w:t>
      </w:r>
      <w:r w:rsidR="00EB1EAD">
        <w:rPr>
          <w:szCs w:val="18"/>
        </w:rPr>
        <w:t xml:space="preserve"> functions. However, their interface</w:t>
      </w:r>
      <w:r w:rsidR="00D624A5">
        <w:rPr>
          <w:szCs w:val="18"/>
        </w:rPr>
        <w:t>s</w:t>
      </w:r>
      <w:r w:rsidR="00EB1EAD">
        <w:rPr>
          <w:szCs w:val="18"/>
        </w:rPr>
        <w:t xml:space="preserve"> for implementing pre-aggregat</w:t>
      </w:r>
      <w:r w:rsidR="00D624A5">
        <w:rPr>
          <w:szCs w:val="18"/>
        </w:rPr>
        <w:t>ion are not as convenient as th</w:t>
      </w:r>
      <w:r w:rsidR="000531A5">
        <w:rPr>
          <w:szCs w:val="18"/>
        </w:rPr>
        <w:t>ose</w:t>
      </w:r>
      <w:r w:rsidR="00D624A5">
        <w:rPr>
          <w:szCs w:val="18"/>
        </w:rPr>
        <w:t xml:space="preserve"> in DryadLINQ [</w:t>
      </w:r>
      <w:r w:rsidR="00C411DF">
        <w:rPr>
          <w:szCs w:val="18"/>
        </w:rPr>
        <w:t>7</w:t>
      </w:r>
      <w:r w:rsidR="00D624A5">
        <w:rPr>
          <w:szCs w:val="18"/>
        </w:rPr>
        <w:t xml:space="preserve">]. </w:t>
      </w:r>
      <w:r w:rsidR="000531A5">
        <w:rPr>
          <w:szCs w:val="18"/>
        </w:rPr>
        <w:t>In addition</w:t>
      </w:r>
      <w:r w:rsidR="00D624A5">
        <w:rPr>
          <w:szCs w:val="18"/>
        </w:rPr>
        <w:t xml:space="preserve">, a </w:t>
      </w:r>
      <w:r w:rsidRPr="0036368A">
        <w:rPr>
          <w:szCs w:val="18"/>
        </w:rPr>
        <w:t xml:space="preserve">full-featured SQL database has extra overhead and constraints that prevent it from </w:t>
      </w:r>
      <w:r w:rsidR="00CE4088">
        <w:rPr>
          <w:szCs w:val="18"/>
        </w:rPr>
        <w:t xml:space="preserve">performing distributed grouped aggregation for </w:t>
      </w:r>
      <w:r w:rsidRPr="0036368A">
        <w:rPr>
          <w:szCs w:val="18"/>
        </w:rPr>
        <w:t>large-scale input data.</w:t>
      </w:r>
      <w:r>
        <w:rPr>
          <w:szCs w:val="18"/>
        </w:rPr>
        <w:t xml:space="preserve"> </w:t>
      </w:r>
    </w:p>
    <w:p w:rsidR="004D22ED" w:rsidRDefault="00D05170" w:rsidP="00D7769E">
      <w:pPr>
        <w:ind w:firstLine="245"/>
        <w:jc w:val="both"/>
        <w:rPr>
          <w:rFonts w:ascii="Cambria" w:hAnsi="Cambria"/>
        </w:rPr>
      </w:pPr>
      <w:r w:rsidRPr="00D05170">
        <w:rPr>
          <w:szCs w:val="18"/>
        </w:rPr>
        <w:t>Open</w:t>
      </w:r>
      <w:r>
        <w:rPr>
          <w:szCs w:val="18"/>
        </w:rPr>
        <w:t xml:space="preserve"> source Java Twister [44</w:t>
      </w:r>
      <w:r w:rsidR="005C6682">
        <w:rPr>
          <w:szCs w:val="18"/>
        </w:rPr>
        <w:t>, 45</w:t>
      </w:r>
      <w:r>
        <w:rPr>
          <w:szCs w:val="18"/>
        </w:rPr>
        <w:t>],</w:t>
      </w:r>
      <w:r w:rsidRPr="00D05170">
        <w:rPr>
          <w:szCs w:val="18"/>
        </w:rPr>
        <w:t xml:space="preserve"> Twister4Azure [46</w:t>
      </w:r>
      <w:r w:rsidR="005C6682" w:rsidRPr="00D05170">
        <w:rPr>
          <w:szCs w:val="18"/>
        </w:rPr>
        <w:t>, 47</w:t>
      </w:r>
      <w:r w:rsidRPr="00D05170">
        <w:rPr>
          <w:szCs w:val="18"/>
        </w:rPr>
        <w:t>]</w:t>
      </w:r>
      <w:r>
        <w:rPr>
          <w:szCs w:val="18"/>
        </w:rPr>
        <w:t xml:space="preserve"> and Haloop are</w:t>
      </w:r>
      <w:r w:rsidRPr="00D05170">
        <w:rPr>
          <w:szCs w:val="18"/>
        </w:rPr>
        <w:t xml:space="preserve"> Iterative MapReduce frameworks. Twister interpolates between MPI and MapReduce and, </w:t>
      </w:r>
      <w:r w:rsidR="000531A5">
        <w:rPr>
          <w:szCs w:val="18"/>
        </w:rPr>
        <w:t xml:space="preserve">when </w:t>
      </w:r>
      <w:r w:rsidRPr="00D05170">
        <w:rPr>
          <w:szCs w:val="18"/>
        </w:rPr>
        <w:t>suitably configured, can mimic their characteristics</w:t>
      </w:r>
      <w:r>
        <w:rPr>
          <w:szCs w:val="18"/>
        </w:rPr>
        <w:t xml:space="preserve">. </w:t>
      </w:r>
      <w:r w:rsidR="000531A5">
        <w:rPr>
          <w:szCs w:val="18"/>
        </w:rPr>
        <w:t>I</w:t>
      </w:r>
      <w:r w:rsidR="00347C7D">
        <w:rPr>
          <w:szCs w:val="18"/>
        </w:rPr>
        <w:t>t</w:t>
      </w:r>
      <w:r w:rsidRPr="00D05170">
        <w:rPr>
          <w:szCs w:val="18"/>
        </w:rPr>
        <w:t xml:space="preserve"> can be positioned as a programming model that has the performance of MPI and the fault tolerance and dynamic flexibility of the original MapReduce.</w:t>
      </w:r>
      <w:r w:rsidR="00347C7D">
        <w:rPr>
          <w:szCs w:val="18"/>
        </w:rPr>
        <w:t xml:space="preserve"> Haloop is a modified version of </w:t>
      </w:r>
      <w:r w:rsidR="00602378">
        <w:rPr>
          <w:szCs w:val="18"/>
        </w:rPr>
        <w:t xml:space="preserve">the </w:t>
      </w:r>
      <w:r w:rsidR="00347C7D">
        <w:rPr>
          <w:szCs w:val="18"/>
        </w:rPr>
        <w:t xml:space="preserve">Hadoop MapReduce framework </w:t>
      </w:r>
      <w:r w:rsidR="00602378">
        <w:rPr>
          <w:szCs w:val="18"/>
        </w:rPr>
        <w:t>and</w:t>
      </w:r>
      <w:r w:rsidR="00347C7D">
        <w:rPr>
          <w:szCs w:val="18"/>
        </w:rPr>
        <w:t xml:space="preserve"> dramatically improves </w:t>
      </w:r>
      <w:r w:rsidR="00602378">
        <w:rPr>
          <w:szCs w:val="18"/>
        </w:rPr>
        <w:t xml:space="preserve">the </w:t>
      </w:r>
      <w:r w:rsidR="00347C7D">
        <w:rPr>
          <w:szCs w:val="18"/>
        </w:rPr>
        <w:t>iterative MapReduce by making the tasks scheduler loop-aware and adding various caching mechanism</w:t>
      </w:r>
      <w:r w:rsidR="00602378">
        <w:rPr>
          <w:szCs w:val="18"/>
        </w:rPr>
        <w:t>s</w:t>
      </w:r>
      <w:r w:rsidR="00347C7D">
        <w:rPr>
          <w:szCs w:val="18"/>
        </w:rPr>
        <w:t xml:space="preserve">. </w:t>
      </w:r>
    </w:p>
    <w:p w:rsidR="00E222FF" w:rsidRDefault="00E222FF" w:rsidP="00E222FF">
      <w:pPr>
        <w:pStyle w:val="Els-1storder-head"/>
        <w:keepNext w:val="0"/>
        <w:widowControl w:val="0"/>
      </w:pPr>
      <w:r>
        <w:t>DryadLINQ Programming Models</w:t>
      </w:r>
    </w:p>
    <w:p w:rsidR="00A213AD" w:rsidRDefault="00E222FF" w:rsidP="00A213AD">
      <w:pPr>
        <w:pStyle w:val="Els-2ndorder-head"/>
        <w:keepNext w:val="0"/>
        <w:widowControl w:val="0"/>
      </w:pPr>
      <w:r>
        <w:t>DryadLINQ</w:t>
      </w:r>
    </w:p>
    <w:p w:rsidR="00E222FF" w:rsidRPr="00A213AD" w:rsidRDefault="00E222FF" w:rsidP="008235A0">
      <w:pPr>
        <w:pStyle w:val="Els-2ndorder-head"/>
        <w:keepNext w:val="0"/>
        <w:widowControl w:val="0"/>
        <w:numPr>
          <w:ilvl w:val="0"/>
          <w:numId w:val="0"/>
        </w:numPr>
        <w:spacing w:before="0" w:after="0"/>
        <w:ind w:firstLine="238"/>
        <w:jc w:val="both"/>
        <w:rPr>
          <w:i w:val="0"/>
        </w:rPr>
      </w:pPr>
      <w:r w:rsidRPr="00A213AD">
        <w:rPr>
          <w:i w:val="0"/>
        </w:rPr>
        <w:t>Dryad, DryadLINQ and DSC [6] are a set of technologies that support the processing of data intensive applications in the Windows platform. Dryad is a general purpose runtime that supports the processing of data intensive applications in Windows platform. A Dryad job is represented as a directed acyclic graph (DAG), which is called the Dryad graph. One Dryad graph consists of vertices and channels. A graph vertex is an independent instance of the data processing program in a certain step. Graph edges are the channels transferring data between the vertices. The Distributed Storage Catalog (DSC) is the component that works with the NTFS in order to provide data management functionalities, such as data sets storage, replication and load balancing within the HPC cluster.</w:t>
      </w:r>
    </w:p>
    <w:p w:rsidR="000747E5" w:rsidRDefault="00E222FF" w:rsidP="00E222FF">
      <w:pPr>
        <w:pStyle w:val="Els-body-text"/>
        <w:keepNext w:val="0"/>
        <w:widowControl w:val="0"/>
      </w:pPr>
      <w:r>
        <w:t>DryadLINQ [5] is the high-level, declarative, data flow programming language. The DryadLINQ programming model is based upon the Language-Integrated Query (LINQ) programming model</w:t>
      </w:r>
      <w:r w:rsidR="00602378">
        <w:t xml:space="preserve"> and it</w:t>
      </w:r>
      <w:r>
        <w:t xml:space="preserve"> takes advantage of the standard query operators </w:t>
      </w:r>
      <w:r w:rsidR="00602378">
        <w:t xml:space="preserve">as </w:t>
      </w:r>
      <w:r>
        <w:t>defined within the LINQ and adds query extensions specific to Dryad. Developers can easily apply LINQ operators, such as Join or GroupBy, to a set of .NET data objects. Thus</w:t>
      </w:r>
      <w:r w:rsidR="00602378">
        <w:t>,</w:t>
      </w:r>
      <w:r>
        <w:t xml:space="preserve"> </w:t>
      </w:r>
      <w:r w:rsidR="00602378">
        <w:t xml:space="preserve">the </w:t>
      </w:r>
      <w:r>
        <w:t xml:space="preserve">DryadLINQ programming model is more expressive and flexible than </w:t>
      </w:r>
      <w:r w:rsidR="00602378">
        <w:t xml:space="preserve">the </w:t>
      </w:r>
      <w:r>
        <w:t>MapReduce programming model when processing many semi-structure and un-structure data applications. In this paper, we</w:t>
      </w:r>
      <w:r w:rsidR="00602378">
        <w:t xml:space="preserve"> will</w:t>
      </w:r>
      <w:r>
        <w:t xml:space="preserve"> investigat</w:t>
      </w:r>
      <w:r w:rsidR="00602378">
        <w:t>e</w:t>
      </w:r>
      <w:r>
        <w:t xml:space="preserve"> the usability and </w:t>
      </w:r>
      <w:r>
        <w:lastRenderedPageBreak/>
        <w:t xml:space="preserve">performance of </w:t>
      </w:r>
      <w:r w:rsidR="00602378">
        <w:t xml:space="preserve">the </w:t>
      </w:r>
      <w:r>
        <w:t xml:space="preserve">four DryadLINQ programming models illustrated in Figure </w:t>
      </w:r>
      <w:r w:rsidR="00003455">
        <w:t>1</w:t>
      </w:r>
      <w:r>
        <w:t>: a) pleasingly parallel, b) hybrid parallel, c) distributed grouped aggregation, and d) iterative MapReduce</w:t>
      </w:r>
      <w:r w:rsidR="000747E5" w:rsidRPr="00C523A7">
        <w:t>.</w:t>
      </w:r>
      <w:r w:rsidR="000747E5">
        <w:t xml:space="preserve"> </w:t>
      </w:r>
    </w:p>
    <w:p w:rsidR="00043A6B" w:rsidRDefault="00043A6B" w:rsidP="00A213AD">
      <w:pPr>
        <w:keepNext/>
        <w:widowControl w:val="0"/>
        <w:jc w:val="center"/>
      </w:pPr>
      <w:r>
        <w:rPr>
          <w:noProof/>
          <w:lang w:val="en-US" w:eastAsia="zh-CN"/>
        </w:rPr>
        <w:drawing>
          <wp:inline distT="0" distB="0" distL="0" distR="0" wp14:anchorId="4357154A" wp14:editId="7ED88714">
            <wp:extent cx="4926227" cy="3047428"/>
            <wp:effectExtent l="19050" t="19050" r="27305" b="196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rogramming models.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924843" cy="30465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43A6B" w:rsidRDefault="00043A6B" w:rsidP="00602378">
      <w:pPr>
        <w:pStyle w:val="Els-body-text"/>
        <w:keepNext w:val="0"/>
        <w:widowControl w:val="0"/>
        <w:spacing w:line="240" w:lineRule="auto"/>
        <w:jc w:val="center"/>
      </w:pPr>
      <w:r w:rsidRPr="00043A6B">
        <w:rPr>
          <w:color w:val="000000" w:themeColor="text1"/>
        </w:rPr>
        <w:t>Fig</w:t>
      </w:r>
      <w:r w:rsidR="005C6682">
        <w:rPr>
          <w:color w:val="000000" w:themeColor="text1"/>
        </w:rPr>
        <w:t>ure</w:t>
      </w:r>
      <w:r w:rsidRPr="00043A6B">
        <w:rPr>
          <w:color w:val="000000" w:themeColor="text1"/>
        </w:rPr>
        <w:t xml:space="preserve"> </w:t>
      </w:r>
      <w:r w:rsidRPr="00043A6B">
        <w:rPr>
          <w:color w:val="000000" w:themeColor="text1"/>
        </w:rPr>
        <w:fldChar w:fldCharType="begin"/>
      </w:r>
      <w:r w:rsidRPr="00043A6B">
        <w:rPr>
          <w:color w:val="000000" w:themeColor="text1"/>
        </w:rPr>
        <w:instrText xml:space="preserve"> SEQ Figure \* ARABIC </w:instrText>
      </w:r>
      <w:r w:rsidRPr="00043A6B">
        <w:rPr>
          <w:color w:val="000000" w:themeColor="text1"/>
        </w:rPr>
        <w:fldChar w:fldCharType="separate"/>
      </w:r>
      <w:r w:rsidR="003A04F6">
        <w:rPr>
          <w:noProof/>
          <w:color w:val="000000" w:themeColor="text1"/>
        </w:rPr>
        <w:t>1</w:t>
      </w:r>
      <w:r w:rsidRPr="00043A6B">
        <w:rPr>
          <w:color w:val="000000" w:themeColor="text1"/>
        </w:rPr>
        <w:fldChar w:fldCharType="end"/>
      </w:r>
      <w:r w:rsidR="00602378">
        <w:rPr>
          <w:color w:val="000000" w:themeColor="text1"/>
        </w:rPr>
        <w:t>:</w:t>
      </w:r>
      <w:r w:rsidRPr="00043A6B">
        <w:t xml:space="preserve"> </w:t>
      </w:r>
      <w:r w:rsidRPr="00043A6B">
        <w:rPr>
          <w:color w:val="000000" w:themeColor="text1"/>
        </w:rPr>
        <w:t xml:space="preserve">Four </w:t>
      </w:r>
      <w:r>
        <w:rPr>
          <w:color w:val="000000" w:themeColor="text1"/>
        </w:rPr>
        <w:t>p</w:t>
      </w:r>
      <w:r w:rsidRPr="00043A6B">
        <w:rPr>
          <w:color w:val="000000" w:themeColor="text1"/>
        </w:rPr>
        <w:t xml:space="preserve">rogramming </w:t>
      </w:r>
      <w:r>
        <w:rPr>
          <w:color w:val="000000" w:themeColor="text1"/>
        </w:rPr>
        <w:t>m</w:t>
      </w:r>
      <w:r w:rsidRPr="00043A6B">
        <w:rPr>
          <w:color w:val="000000" w:themeColor="text1"/>
        </w:rPr>
        <w:t xml:space="preserve">odels for </w:t>
      </w:r>
      <w:r>
        <w:rPr>
          <w:color w:val="000000" w:themeColor="text1"/>
        </w:rPr>
        <w:t>s</w:t>
      </w:r>
      <w:r w:rsidRPr="00043A6B">
        <w:rPr>
          <w:color w:val="000000" w:themeColor="text1"/>
        </w:rPr>
        <w:t xml:space="preserve">cientific </w:t>
      </w:r>
      <w:r>
        <w:rPr>
          <w:color w:val="000000" w:themeColor="text1"/>
        </w:rPr>
        <w:t>a</w:t>
      </w:r>
      <w:r w:rsidRPr="00043A6B">
        <w:rPr>
          <w:color w:val="000000" w:themeColor="text1"/>
        </w:rPr>
        <w:t>pplications in DryadLINQ CTP</w:t>
      </w:r>
      <w:r w:rsidR="00602378">
        <w:rPr>
          <w:color w:val="000000" w:themeColor="text1"/>
        </w:rPr>
        <w:t>:</w:t>
      </w:r>
      <w:r>
        <w:rPr>
          <w:b/>
          <w:color w:val="000000" w:themeColor="text1"/>
        </w:rPr>
        <w:t xml:space="preserve"> </w:t>
      </w:r>
      <w:r>
        <w:t>a) pleasingly parallel, b) hybrid parallel, c) distributed grouped aggregation and d) iterative MapReduce</w:t>
      </w:r>
      <w:r w:rsidRPr="00C523A7">
        <w:t>.</w:t>
      </w:r>
    </w:p>
    <w:p w:rsidR="000747E5" w:rsidRDefault="002C60DF" w:rsidP="000747E5">
      <w:pPr>
        <w:pStyle w:val="Els-2ndorder-head"/>
        <w:keepNext w:val="0"/>
        <w:widowControl w:val="0"/>
      </w:pPr>
      <w:r>
        <w:t>DryadLINQ programming models</w:t>
      </w:r>
    </w:p>
    <w:p w:rsidR="002C60DF" w:rsidRDefault="002C60DF" w:rsidP="00FF1BE0">
      <w:pPr>
        <w:pStyle w:val="Els-bulletlist"/>
        <w:numPr>
          <w:ilvl w:val="2"/>
          <w:numId w:val="11"/>
        </w:numPr>
      </w:pPr>
      <w:r w:rsidRPr="002C60DF">
        <w:t>Pleasingly Parallel Programming Model</w:t>
      </w:r>
    </w:p>
    <w:p w:rsidR="002C60DF" w:rsidRDefault="002C60DF" w:rsidP="002C60DF">
      <w:pPr>
        <w:pStyle w:val="Els-bulletlist"/>
        <w:numPr>
          <w:ilvl w:val="0"/>
          <w:numId w:val="0"/>
        </w:numPr>
        <w:ind w:firstLine="245"/>
        <w:jc w:val="both"/>
      </w:pPr>
      <w:r w:rsidRPr="002C60DF">
        <w:t>Many pleasingly parallel applications are of the Single Program Multiple Data (SPMD) model. DryadLINQ supports a unified data and programming model in the representation and processing of pleasingly parallel applications. DryadLINQ data objects are collections of strong .NET type objects, which can be split into partitions and distributed across cluster</w:t>
      </w:r>
      <w:r w:rsidR="00602378">
        <w:t>s</w:t>
      </w:r>
      <w:r w:rsidRPr="002C60DF">
        <w:t xml:space="preserve">. These DryadLINQ data objects are represented as DistributedQuery&lt;T&gt; or DistributedData&lt;T&gt; objects to which the LINQ operators can apply. DryadLINQ applications can create </w:t>
      </w:r>
      <w:proofErr w:type="spellStart"/>
      <w:r w:rsidRPr="002C60DF">
        <w:t>Distribute</w:t>
      </w:r>
      <w:r w:rsidR="00E30D7E">
        <w:t>d</w:t>
      </w:r>
      <w:r w:rsidRPr="002C60DF">
        <w:t>Data</w:t>
      </w:r>
      <w:proofErr w:type="spellEnd"/>
      <w:r w:rsidRPr="002C60DF">
        <w:t xml:space="preserve">&lt;T&gt; objects from existing data stored </w:t>
      </w:r>
      <w:r w:rsidR="00602378">
        <w:t>o</w:t>
      </w:r>
      <w:r w:rsidRPr="002C60DF">
        <w:t xml:space="preserve">n the DSC or convert it from the </w:t>
      </w:r>
      <w:proofErr w:type="spellStart"/>
      <w:r w:rsidRPr="002C60DF">
        <w:t>IEnumerable</w:t>
      </w:r>
      <w:proofErr w:type="spellEnd"/>
      <w:r w:rsidRPr="002C60DF">
        <w:t xml:space="preserve">&lt;T&gt; objects using </w:t>
      </w:r>
      <w:r w:rsidR="00602378">
        <w:t xml:space="preserve">the </w:t>
      </w:r>
      <w:proofErr w:type="spellStart"/>
      <w:proofErr w:type="gramStart"/>
      <w:r w:rsidRPr="002C60DF">
        <w:t>AsDistributed</w:t>
      </w:r>
      <w:proofErr w:type="spellEnd"/>
      <w:r w:rsidRPr="002C60DF">
        <w:t>(</w:t>
      </w:r>
      <w:proofErr w:type="gramEnd"/>
      <w:r w:rsidRPr="002C60DF">
        <w:t xml:space="preserve">) and </w:t>
      </w:r>
      <w:proofErr w:type="spellStart"/>
      <w:r w:rsidRPr="002C60DF">
        <w:t>AsDistributedFromPartitions</w:t>
      </w:r>
      <w:proofErr w:type="spellEnd"/>
      <w:r w:rsidRPr="002C60DF">
        <w:t>() operators. Then, these DryadLINQ data objects are partitioned and distributed to the nodes. Developers can deal with these distributed DryadLINQ data objects by invoking the user-defined function within the Select() or ApplyPerPartition() operators. The pseudo code for this programming model is as follows:</w:t>
      </w:r>
    </w:p>
    <w:p w:rsidR="002C60DF" w:rsidRDefault="002C60DF" w:rsidP="002C60DF">
      <w:pPr>
        <w:pBdr>
          <w:top w:val="single" w:sz="4" w:space="1" w:color="auto"/>
          <w:left w:val="single" w:sz="4" w:space="4" w:color="auto"/>
          <w:bottom w:val="single" w:sz="4" w:space="1" w:color="auto"/>
          <w:right w:val="single" w:sz="4" w:space="4" w:color="auto"/>
        </w:pBdr>
        <w:autoSpaceDE w:val="0"/>
        <w:autoSpaceDN w:val="0"/>
        <w:adjustRightInd w:val="0"/>
        <w:rPr>
          <w:rFonts w:ascii="Consolas" w:hAnsi="Consolas" w:cs="Consolas"/>
          <w:sz w:val="16"/>
          <w:szCs w:val="16"/>
        </w:rPr>
      </w:pPr>
      <w:r>
        <w:rPr>
          <w:rFonts w:ascii="Consolas" w:hAnsi="Consolas" w:cs="Consolas"/>
          <w:color w:val="2B91AF"/>
          <w:sz w:val="16"/>
          <w:szCs w:val="16"/>
        </w:rPr>
        <w:t xml:space="preserve">Var </w:t>
      </w:r>
      <w:r>
        <w:rPr>
          <w:rFonts w:ascii="Consolas" w:hAnsi="Consolas" w:cs="Consolas"/>
          <w:sz w:val="16"/>
          <w:szCs w:val="16"/>
        </w:rPr>
        <w:t>inputs= inputDataSet.AsDistributedFromPartitions();</w:t>
      </w:r>
    </w:p>
    <w:p w:rsidR="002C60DF" w:rsidRDefault="002C60DF" w:rsidP="002C60DF">
      <w:pPr>
        <w:pBdr>
          <w:top w:val="single" w:sz="4" w:space="1" w:color="auto"/>
          <w:left w:val="single" w:sz="4" w:space="4" w:color="auto"/>
          <w:bottom w:val="single" w:sz="4" w:space="1" w:color="auto"/>
          <w:right w:val="single" w:sz="4" w:space="4" w:color="auto"/>
        </w:pBdr>
        <w:autoSpaceDE w:val="0"/>
        <w:autoSpaceDN w:val="0"/>
        <w:adjustRightInd w:val="0"/>
        <w:rPr>
          <w:rFonts w:ascii="Consolas" w:hAnsi="Consolas" w:cs="Consolas"/>
          <w:sz w:val="16"/>
          <w:szCs w:val="16"/>
        </w:rPr>
      </w:pPr>
      <w:r>
        <w:rPr>
          <w:rFonts w:ascii="Consolas" w:hAnsi="Consolas" w:cs="Consolas"/>
          <w:sz w:val="16"/>
          <w:szCs w:val="16"/>
        </w:rPr>
        <w:t>//Construct DryadLINQ Distributed Data Objects--inputs</w:t>
      </w:r>
    </w:p>
    <w:p w:rsidR="002C60DF" w:rsidRDefault="002C60DF" w:rsidP="002C60DF">
      <w:pPr>
        <w:pBdr>
          <w:top w:val="single" w:sz="4" w:space="1" w:color="auto"/>
          <w:left w:val="single" w:sz="4" w:space="4" w:color="auto"/>
          <w:bottom w:val="single" w:sz="4" w:space="1" w:color="auto"/>
          <w:right w:val="single" w:sz="4" w:space="4" w:color="auto"/>
        </w:pBdr>
        <w:autoSpaceDE w:val="0"/>
        <w:autoSpaceDN w:val="0"/>
        <w:adjustRightInd w:val="0"/>
        <w:rPr>
          <w:rFonts w:ascii="Consolas" w:hAnsi="Consolas" w:cs="Consolas"/>
          <w:sz w:val="16"/>
          <w:szCs w:val="16"/>
        </w:rPr>
      </w:pPr>
      <w:r>
        <w:rPr>
          <w:rFonts w:ascii="Consolas" w:hAnsi="Consolas" w:cs="Consolas"/>
          <w:color w:val="2B91AF"/>
          <w:sz w:val="16"/>
          <w:szCs w:val="16"/>
        </w:rPr>
        <w:t xml:space="preserve">Var </w:t>
      </w:r>
      <w:r>
        <w:rPr>
          <w:rFonts w:ascii="Consolas" w:hAnsi="Consolas" w:cs="Consolas"/>
          <w:sz w:val="16"/>
          <w:szCs w:val="16"/>
        </w:rPr>
        <w:t>outputs= inputs.Select(distributedObject =&gt; User_Defined_Function(distributedObject));</w:t>
      </w:r>
    </w:p>
    <w:p w:rsidR="002C60DF" w:rsidRPr="002C60DF" w:rsidRDefault="002C60DF" w:rsidP="002C60DF">
      <w:pPr>
        <w:pBdr>
          <w:top w:val="single" w:sz="4" w:space="1" w:color="auto"/>
          <w:left w:val="single" w:sz="4" w:space="4" w:color="auto"/>
          <w:bottom w:val="single" w:sz="4" w:space="1" w:color="auto"/>
          <w:right w:val="single" w:sz="4" w:space="4" w:color="auto"/>
        </w:pBdr>
        <w:autoSpaceDE w:val="0"/>
        <w:autoSpaceDN w:val="0"/>
        <w:adjustRightInd w:val="0"/>
        <w:rPr>
          <w:rFonts w:ascii="Consolas" w:hAnsi="Consolas" w:cs="Consolas"/>
          <w:sz w:val="16"/>
          <w:szCs w:val="16"/>
          <w:lang w:val="en-US"/>
        </w:rPr>
      </w:pPr>
      <w:r w:rsidRPr="002C60DF">
        <w:rPr>
          <w:rFonts w:ascii="Consolas" w:hAnsi="Consolas" w:cs="Consolas"/>
          <w:sz w:val="16"/>
          <w:szCs w:val="16"/>
          <w:lang w:val="en-US"/>
        </w:rPr>
        <w:t>//Process DryadLINQ Distributed Data Objects with UDF</w:t>
      </w:r>
    </w:p>
    <w:p w:rsidR="00856146" w:rsidRDefault="00E30D7E" w:rsidP="002C60DF">
      <w:pPr>
        <w:pStyle w:val="Els-bulletlist"/>
        <w:keepNext w:val="0"/>
        <w:widowControl w:val="0"/>
        <w:numPr>
          <w:ilvl w:val="0"/>
          <w:numId w:val="0"/>
        </w:numPr>
        <w:ind w:firstLine="245"/>
      </w:pPr>
      <w:r>
        <w:t>We’ve implemented a</w:t>
      </w:r>
      <w:r w:rsidR="002C60DF" w:rsidRPr="002C60DF">
        <w:t xml:space="preserve"> wide range of pleasingly parallel applications using the above DryadLINQ primitives [7], which include the CAP3 DNA sequence assembly application, </w:t>
      </w:r>
      <w:r w:rsidR="007D6F77">
        <w:t>h</w:t>
      </w:r>
      <w:r w:rsidR="002C60DF" w:rsidRPr="002C60DF">
        <w:t xml:space="preserve">igh </w:t>
      </w:r>
      <w:r w:rsidR="007D6F77">
        <w:t>e</w:t>
      </w:r>
      <w:r w:rsidR="002C60DF" w:rsidRPr="002C60DF">
        <w:t xml:space="preserve">nergy </w:t>
      </w:r>
      <w:r w:rsidR="007D6F77">
        <w:t>p</w:t>
      </w:r>
      <w:r w:rsidR="002C60DF" w:rsidRPr="002C60DF">
        <w:t xml:space="preserve">hysics data analysis application and the all pair gene sequences alignment using </w:t>
      </w:r>
      <w:r w:rsidR="007D6F77">
        <w:t xml:space="preserve">the </w:t>
      </w:r>
      <w:r w:rsidR="002C60DF" w:rsidRPr="002C60DF">
        <w:t>SWG application.</w:t>
      </w:r>
    </w:p>
    <w:p w:rsidR="00FF1BE0" w:rsidRDefault="00FF1BE0" w:rsidP="002C60DF">
      <w:pPr>
        <w:pStyle w:val="Els-bulletlist"/>
        <w:keepNext w:val="0"/>
        <w:widowControl w:val="0"/>
        <w:numPr>
          <w:ilvl w:val="0"/>
          <w:numId w:val="0"/>
        </w:numPr>
        <w:ind w:firstLine="245"/>
      </w:pPr>
    </w:p>
    <w:p w:rsidR="002C60DF" w:rsidRDefault="002C60DF" w:rsidP="00FF1BE0">
      <w:pPr>
        <w:pStyle w:val="Els-bulletlist"/>
        <w:numPr>
          <w:ilvl w:val="2"/>
          <w:numId w:val="11"/>
        </w:numPr>
      </w:pPr>
      <w:r w:rsidRPr="002C60DF">
        <w:t>Hybrid Parallel Programming Model</w:t>
      </w:r>
    </w:p>
    <w:p w:rsidR="002C60DF" w:rsidRDefault="002C60DF" w:rsidP="002C60DF">
      <w:pPr>
        <w:pStyle w:val="Els-bulletlist"/>
        <w:keepNext w:val="0"/>
        <w:widowControl w:val="0"/>
        <w:numPr>
          <w:ilvl w:val="0"/>
          <w:numId w:val="0"/>
        </w:numPr>
        <w:ind w:firstLine="245"/>
        <w:jc w:val="both"/>
      </w:pPr>
      <w:r w:rsidRPr="002C60DF">
        <w:t xml:space="preserve">Dryad is supposed to process coarse-granularity tasks for large scale distributed data. It usually schedules tasks for the resources in the unit of compute nodes rather than the cores. In order to increase the utilization of the multi-core Windows cluster, one direct approach is to invoke </w:t>
      </w:r>
      <w:r w:rsidR="007D6F77">
        <w:t xml:space="preserve">the </w:t>
      </w:r>
      <w:r w:rsidRPr="002C60DF">
        <w:t xml:space="preserve">PLINQ (parallel LINQ) queries within the lambda expression of the DryadLINQ query. This approach is not only convenient, but, also, efficient as the LINQ query is naturally built within the DryadLINQ query. </w:t>
      </w:r>
      <w:r w:rsidR="007D6F77">
        <w:t>Ano</w:t>
      </w:r>
      <w:r w:rsidRPr="002C60DF">
        <w:t xml:space="preserve">ther approach is to apply the multi-core technologies in .NET, such </w:t>
      </w:r>
      <w:r w:rsidRPr="002C60DF">
        <w:lastRenderedPageBreak/>
        <w:t xml:space="preserve">as TPL, and the thread pool to the user-defined function within in lambda expression of the DryadLINQ query. The pseudo code for this </w:t>
      </w:r>
      <w:r w:rsidR="00E30D7E">
        <w:t xml:space="preserve">programming model is as follows. The </w:t>
      </w:r>
      <w:proofErr w:type="spellStart"/>
      <w:proofErr w:type="gramStart"/>
      <w:r w:rsidR="00E30D7E">
        <w:t>AsParallel</w:t>
      </w:r>
      <w:proofErr w:type="spellEnd"/>
      <w:r w:rsidR="00E30D7E">
        <w:t>(</w:t>
      </w:r>
      <w:proofErr w:type="gramEnd"/>
      <w:r w:rsidR="00E30D7E">
        <w:t>)</w:t>
      </w:r>
      <w:r w:rsidR="000820F9">
        <w:t xml:space="preserve"> operator</w:t>
      </w:r>
      <w:r w:rsidR="000820F9" w:rsidRPr="00E30D7E">
        <w:t xml:space="preserve"> </w:t>
      </w:r>
      <w:r w:rsidR="007D6F77">
        <w:t xml:space="preserve">within the code </w:t>
      </w:r>
      <w:r w:rsidR="000820F9">
        <w:t>is inherited from LINQ query, which indicate</w:t>
      </w:r>
      <w:r w:rsidR="00941BEA">
        <w:t>s</w:t>
      </w:r>
      <w:r w:rsidR="000820F9">
        <w:t xml:space="preserve"> the runtime to run the SPMD program in parallel in each node. </w:t>
      </w:r>
    </w:p>
    <w:p w:rsidR="002C60DF" w:rsidRDefault="002C60DF" w:rsidP="002C60DF">
      <w:pPr>
        <w:pBdr>
          <w:top w:val="single" w:sz="4" w:space="1" w:color="auto"/>
          <w:left w:val="single" w:sz="4" w:space="4" w:color="auto"/>
          <w:bottom w:val="single" w:sz="4" w:space="1" w:color="auto"/>
          <w:right w:val="single" w:sz="4" w:space="4" w:color="auto"/>
        </w:pBdr>
        <w:autoSpaceDE w:val="0"/>
        <w:autoSpaceDN w:val="0"/>
        <w:adjustRightInd w:val="0"/>
        <w:jc w:val="both"/>
        <w:rPr>
          <w:rFonts w:ascii="Consolas" w:hAnsi="Consolas" w:cs="Consolas"/>
          <w:sz w:val="16"/>
          <w:szCs w:val="16"/>
        </w:rPr>
      </w:pPr>
      <w:r>
        <w:rPr>
          <w:rFonts w:ascii="Consolas" w:hAnsi="Consolas" w:cs="Consolas"/>
          <w:color w:val="2B91AF"/>
          <w:sz w:val="16"/>
          <w:szCs w:val="16"/>
        </w:rPr>
        <w:t xml:space="preserve">Var </w:t>
      </w:r>
      <w:r>
        <w:rPr>
          <w:rFonts w:ascii="Consolas" w:hAnsi="Consolas" w:cs="Consolas"/>
          <w:sz w:val="16"/>
          <w:szCs w:val="16"/>
        </w:rPr>
        <w:t>inputs= inputDataSet.AsDistributedFromPartitions();</w:t>
      </w:r>
    </w:p>
    <w:p w:rsidR="002C60DF" w:rsidRDefault="002C60DF" w:rsidP="002C60DF">
      <w:pPr>
        <w:pBdr>
          <w:top w:val="single" w:sz="4" w:space="1" w:color="auto"/>
          <w:left w:val="single" w:sz="4" w:space="4" w:color="auto"/>
          <w:bottom w:val="single" w:sz="4" w:space="1" w:color="auto"/>
          <w:right w:val="single" w:sz="4" w:space="4" w:color="auto"/>
        </w:pBdr>
        <w:autoSpaceDE w:val="0"/>
        <w:autoSpaceDN w:val="0"/>
        <w:adjustRightInd w:val="0"/>
        <w:jc w:val="both"/>
        <w:rPr>
          <w:rFonts w:ascii="Consolas" w:hAnsi="Consolas" w:cs="Consolas"/>
          <w:sz w:val="16"/>
          <w:szCs w:val="16"/>
        </w:rPr>
      </w:pPr>
      <w:r>
        <w:rPr>
          <w:rFonts w:ascii="Consolas" w:hAnsi="Consolas" w:cs="Consolas"/>
          <w:sz w:val="16"/>
          <w:szCs w:val="16"/>
        </w:rPr>
        <w:t>//Construct DryadLINQ Distributed Data Objects--inputs</w:t>
      </w:r>
    </w:p>
    <w:p w:rsidR="002C60DF" w:rsidRDefault="002C60DF" w:rsidP="002C60DF">
      <w:pPr>
        <w:pBdr>
          <w:top w:val="single" w:sz="4" w:space="1" w:color="auto"/>
          <w:left w:val="single" w:sz="4" w:space="4" w:color="auto"/>
          <w:bottom w:val="single" w:sz="4" w:space="1" w:color="auto"/>
          <w:right w:val="single" w:sz="4" w:space="4" w:color="auto"/>
        </w:pBdr>
        <w:autoSpaceDE w:val="0"/>
        <w:autoSpaceDN w:val="0"/>
        <w:adjustRightInd w:val="0"/>
        <w:rPr>
          <w:rFonts w:ascii="Consolas" w:hAnsi="Consolas" w:cs="Consolas"/>
          <w:sz w:val="16"/>
          <w:szCs w:val="16"/>
        </w:rPr>
      </w:pPr>
      <w:r>
        <w:rPr>
          <w:rFonts w:ascii="Consolas" w:hAnsi="Consolas" w:cs="Consolas"/>
          <w:color w:val="2B91AF"/>
          <w:sz w:val="16"/>
          <w:szCs w:val="16"/>
        </w:rPr>
        <w:t xml:space="preserve">Var </w:t>
      </w:r>
      <w:r>
        <w:rPr>
          <w:rFonts w:ascii="Consolas" w:hAnsi="Consolas" w:cs="Consolas"/>
          <w:sz w:val="16"/>
          <w:szCs w:val="16"/>
        </w:rPr>
        <w:t>outputs = inputs.ApplyPerPartition(distributedObject =&gt; distributedObject.AsParallel().Select(parallelObject=&gt;User_Defined_Function(parallelObject)));</w:t>
      </w:r>
    </w:p>
    <w:p w:rsidR="002C60DF" w:rsidRDefault="002C60DF" w:rsidP="002C60DF">
      <w:pPr>
        <w:pBdr>
          <w:top w:val="single" w:sz="4" w:space="1" w:color="auto"/>
          <w:left w:val="single" w:sz="4" w:space="4" w:color="auto"/>
          <w:bottom w:val="single" w:sz="4" w:space="1" w:color="auto"/>
          <w:right w:val="single" w:sz="4" w:space="4" w:color="auto"/>
        </w:pBdr>
        <w:autoSpaceDE w:val="0"/>
        <w:autoSpaceDN w:val="0"/>
        <w:spacing w:after="120"/>
        <w:jc w:val="both"/>
        <w:rPr>
          <w:rFonts w:ascii="Consolas" w:hAnsi="Consolas" w:cs="Consolas"/>
          <w:sz w:val="16"/>
          <w:szCs w:val="16"/>
        </w:rPr>
      </w:pPr>
      <w:r>
        <w:rPr>
          <w:rFonts w:ascii="Consolas" w:hAnsi="Consolas" w:cs="Consolas"/>
          <w:sz w:val="16"/>
          <w:szCs w:val="16"/>
        </w:rPr>
        <w:t>//Process DryadLINQ Distributed Data Object with PLINQ</w:t>
      </w:r>
    </w:p>
    <w:p w:rsidR="00856146" w:rsidRDefault="00B92448" w:rsidP="00856146">
      <w:pPr>
        <w:pStyle w:val="Els-bulletlist"/>
        <w:keepNext w:val="0"/>
        <w:widowControl w:val="0"/>
        <w:numPr>
          <w:ilvl w:val="0"/>
          <w:numId w:val="0"/>
        </w:numPr>
        <w:ind w:firstLine="245"/>
        <w:jc w:val="both"/>
        <w:rPr>
          <w:lang w:val="en-GB"/>
        </w:rPr>
      </w:pPr>
      <w:r w:rsidRPr="00B92448">
        <w:rPr>
          <w:lang w:val="en-GB"/>
        </w:rPr>
        <w:t xml:space="preserve">In the above hybrid model, Dryad handles the parallelism between the cluster nodes, while the PLINQ, TPL and </w:t>
      </w:r>
      <w:r w:rsidR="00003455">
        <w:rPr>
          <w:lang w:val="en-GB"/>
        </w:rPr>
        <w:t>T</w:t>
      </w:r>
      <w:r w:rsidRPr="00B92448">
        <w:rPr>
          <w:lang w:val="en-GB"/>
        </w:rPr>
        <w:t xml:space="preserve">hread </w:t>
      </w:r>
      <w:r w:rsidR="00003455">
        <w:rPr>
          <w:lang w:val="en-GB"/>
        </w:rPr>
        <w:t>P</w:t>
      </w:r>
      <w:r w:rsidRPr="00B92448">
        <w:rPr>
          <w:lang w:val="en-GB"/>
        </w:rPr>
        <w:t>ool technologies deal with the parallelism on the multi-core of each node. The hybrid parallel programming model in Dryad/DryadLINQ has been proven to be successful and has been applied to data clustering applications [7], s</w:t>
      </w:r>
      <w:r w:rsidR="00003455">
        <w:rPr>
          <w:lang w:val="en-GB"/>
        </w:rPr>
        <w:t>uch as the GTM interpolation [</w:t>
      </w:r>
      <w:r w:rsidR="00C411DF">
        <w:rPr>
          <w:lang w:val="en-GB"/>
        </w:rPr>
        <w:t>8</w:t>
      </w:r>
      <w:r w:rsidR="00003455">
        <w:rPr>
          <w:lang w:val="en-GB"/>
        </w:rPr>
        <w:t>],</w:t>
      </w:r>
      <w:r w:rsidRPr="00B92448">
        <w:rPr>
          <w:lang w:val="en-GB"/>
        </w:rPr>
        <w:t xml:space="preserve"> MDS interpolation</w:t>
      </w:r>
      <w:r w:rsidR="00003455">
        <w:rPr>
          <w:lang w:val="en-GB"/>
        </w:rPr>
        <w:t xml:space="preserve"> [</w:t>
      </w:r>
      <w:r w:rsidR="00C411DF">
        <w:rPr>
          <w:lang w:val="en-GB"/>
        </w:rPr>
        <w:t>8</w:t>
      </w:r>
      <w:r w:rsidR="00003455">
        <w:rPr>
          <w:lang w:val="en-GB"/>
        </w:rPr>
        <w:t>] and Matrix-Matrix Multiplication [</w:t>
      </w:r>
      <w:r w:rsidR="00C411DF">
        <w:rPr>
          <w:lang w:val="en-GB"/>
        </w:rPr>
        <w:t>6</w:t>
      </w:r>
      <w:r w:rsidR="00003455">
        <w:rPr>
          <w:lang w:val="en-GB"/>
        </w:rPr>
        <w:t>]</w:t>
      </w:r>
      <w:r w:rsidRPr="00B92448">
        <w:rPr>
          <w:lang w:val="en-GB"/>
        </w:rPr>
        <w:t xml:space="preserve">. </w:t>
      </w:r>
    </w:p>
    <w:p w:rsidR="00FF1BE0" w:rsidRPr="002C60DF" w:rsidRDefault="00FF1BE0" w:rsidP="00856146">
      <w:pPr>
        <w:pStyle w:val="Els-bulletlist"/>
        <w:keepNext w:val="0"/>
        <w:widowControl w:val="0"/>
        <w:numPr>
          <w:ilvl w:val="0"/>
          <w:numId w:val="0"/>
        </w:numPr>
        <w:ind w:firstLine="245"/>
        <w:jc w:val="both"/>
        <w:rPr>
          <w:lang w:val="en-GB"/>
        </w:rPr>
      </w:pPr>
    </w:p>
    <w:p w:rsidR="002C60DF" w:rsidRDefault="00B92448" w:rsidP="00FF1BE0">
      <w:pPr>
        <w:pStyle w:val="Els-bulletlist"/>
        <w:keepNext w:val="0"/>
        <w:widowControl w:val="0"/>
        <w:numPr>
          <w:ilvl w:val="2"/>
          <w:numId w:val="11"/>
        </w:numPr>
      </w:pPr>
      <w:r w:rsidRPr="00B92448">
        <w:t>Distributed Grouped Aggregation Programming Model</w:t>
      </w:r>
    </w:p>
    <w:p w:rsidR="00B92448" w:rsidRDefault="00B92448" w:rsidP="00B92448">
      <w:pPr>
        <w:pStyle w:val="Els-body-text"/>
        <w:widowControl w:val="0"/>
        <w:spacing w:line="240" w:lineRule="auto"/>
      </w:pPr>
      <w:r>
        <w:t xml:space="preserve">The GROUP BY operator in the parallel database is often followed by the aggregate function, which groups the input records into partitions by keys and then </w:t>
      </w:r>
      <w:r w:rsidR="00941BEA">
        <w:t>aggregates</w:t>
      </w:r>
      <w:r>
        <w:t xml:space="preserve"> the records for each group using certain attribute values. This common pattern is called the distributed grouped aggregation. Sample applications for this pattern include sales data summarizations, log data analysis and social network influence analysis [8] [9].   </w:t>
      </w:r>
    </w:p>
    <w:p w:rsidR="00B92448" w:rsidRDefault="00B92448" w:rsidP="00B92448">
      <w:pPr>
        <w:pStyle w:val="Els-body-text"/>
        <w:widowControl w:val="0"/>
      </w:pPr>
      <w:r>
        <w:t xml:space="preserve">Several approaches exist by which to implement the distributed grouped aggregation. </w:t>
      </w:r>
      <w:r w:rsidR="007D6F77">
        <w:t>One</w:t>
      </w:r>
      <w:r>
        <w:t xml:space="preserve"> direct approach is to use the hash partition operator</w:t>
      </w:r>
      <w:r w:rsidR="007D6F77">
        <w:t xml:space="preserve"> in order</w:t>
      </w:r>
      <w:r>
        <w:t xml:space="preserve"> to redistribute the records to the compute nodes so that identical records are stored on the same node. </w:t>
      </w:r>
      <w:r w:rsidR="007D6F77">
        <w:t>T</w:t>
      </w:r>
      <w:r>
        <w:t xml:space="preserve">his approach </w:t>
      </w:r>
      <w:r w:rsidR="007D6F77">
        <w:t xml:space="preserve">then </w:t>
      </w:r>
      <w:r w:rsidR="00941BEA">
        <w:t>aggregates</w:t>
      </w:r>
      <w:r>
        <w:t xml:space="preserve"> the records of each group on each node. </w:t>
      </w:r>
    </w:p>
    <w:p w:rsidR="00B92448" w:rsidRDefault="00B92448" w:rsidP="00965A5E">
      <w:pPr>
        <w:pStyle w:val="Els-body-text"/>
        <w:widowControl w:val="0"/>
      </w:pPr>
      <w:r>
        <w:t xml:space="preserve">The implementation of the hash partition is simple, but </w:t>
      </w:r>
      <w:r w:rsidR="007D6F77">
        <w:t>caused a large</w:t>
      </w:r>
      <w:r>
        <w:t xml:space="preserve"> </w:t>
      </w:r>
      <w:r w:rsidR="007D6F77">
        <w:t>increase in</w:t>
      </w:r>
      <w:r>
        <w:t xml:space="preserve"> network traffic when the number of input records is large. A common way to optimize this approach is to apply pre-aggregation, which aggregates </w:t>
      </w:r>
      <w:r w:rsidR="00941BEA">
        <w:t>some</w:t>
      </w:r>
      <w:r>
        <w:t xml:space="preserve"> </w:t>
      </w:r>
      <w:r w:rsidR="00753D2D">
        <w:t xml:space="preserve">of the </w:t>
      </w:r>
      <w:r w:rsidR="00941BEA">
        <w:t xml:space="preserve">subsets </w:t>
      </w:r>
      <w:r w:rsidR="00753D2D">
        <w:t xml:space="preserve">of the </w:t>
      </w:r>
      <w:r w:rsidR="00941BEA">
        <w:t>input</w:t>
      </w:r>
      <w:r>
        <w:t xml:space="preserve"> records and then hash partitions the aggregated partial results across a cluster based on their key. This approach is better than the direct hash partition </w:t>
      </w:r>
      <w:r w:rsidR="00753D2D">
        <w:t xml:space="preserve">approach </w:t>
      </w:r>
      <w:r>
        <w:t xml:space="preserve">because the number of records transferred across the cluster becomes much smaller after the </w:t>
      </w:r>
      <w:r w:rsidR="00941BEA">
        <w:t>pre-</w:t>
      </w:r>
      <w:r>
        <w:t xml:space="preserve">aggregation operation. Two additional ways exist by which to implement the pre-aggregation: 1) </w:t>
      </w:r>
      <w:r w:rsidR="00753D2D">
        <w:t xml:space="preserve">a </w:t>
      </w:r>
      <w:r>
        <w:t xml:space="preserve">hierarchical aggregation and 2) an aggregation tree [10]. A hierarchical aggregation usually contains two or three aggregation layers, each having an explicit synchronization phase. An aggregation tree is a tree graph </w:t>
      </w:r>
      <w:r w:rsidR="00493183">
        <w:t xml:space="preserve">used to </w:t>
      </w:r>
      <w:r>
        <w:t>guid</w:t>
      </w:r>
      <w:r w:rsidR="00941BEA">
        <w:t xml:space="preserve">e a job manager </w:t>
      </w:r>
      <w:r w:rsidR="00493183">
        <w:t xml:space="preserve">in regard </w:t>
      </w:r>
      <w:r w:rsidR="00941BEA">
        <w:t>to perform</w:t>
      </w:r>
      <w:r w:rsidR="00493183">
        <w:t>ing</w:t>
      </w:r>
      <w:r w:rsidR="00941BEA">
        <w:t xml:space="preserve"> asynchronous pre-aggregation for </w:t>
      </w:r>
      <w:r>
        <w:t>many of the input records</w:t>
      </w:r>
      <w:r w:rsidR="00493183">
        <w:t xml:space="preserve"> subsets</w:t>
      </w:r>
      <w:r>
        <w:t xml:space="preserve">. </w:t>
      </w:r>
      <w:r w:rsidR="00965A5E">
        <w:t xml:space="preserve">DryadLINQ </w:t>
      </w:r>
      <w:r w:rsidR="00493183">
        <w:t>d</w:t>
      </w:r>
      <w:r w:rsidR="00965A5E">
        <w:t xml:space="preserve">evelopers can implement pre-aggregation </w:t>
      </w:r>
      <w:r w:rsidR="001C0497">
        <w:t xml:space="preserve">via </w:t>
      </w:r>
      <w:r w:rsidR="00493183">
        <w:t xml:space="preserve">a </w:t>
      </w:r>
      <w:r w:rsidR="001C0497">
        <w:t>special</w:t>
      </w:r>
      <w:r w:rsidR="004A1FAC">
        <w:t xml:space="preserve"> </w:t>
      </w:r>
      <w:proofErr w:type="spellStart"/>
      <w:r w:rsidR="004A1FAC">
        <w:t>GroupAndAggregate</w:t>
      </w:r>
      <w:proofErr w:type="spellEnd"/>
      <w:r w:rsidR="004A1FAC">
        <w:t xml:space="preserve"> operator</w:t>
      </w:r>
      <w:r w:rsidR="00965A5E">
        <w:t xml:space="preserve">. </w:t>
      </w:r>
    </w:p>
    <w:p w:rsidR="004A1FAC" w:rsidRPr="00484BE3" w:rsidRDefault="004A1FAC"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szCs w:val="16"/>
        </w:rPr>
      </w:pPr>
      <w:r w:rsidRPr="00484BE3">
        <w:rPr>
          <w:rFonts w:ascii="Consolas" w:hAnsi="Consolas" w:cs="Consolas"/>
          <w:color w:val="2B91AF"/>
          <w:sz w:val="16"/>
          <w:szCs w:val="16"/>
        </w:rPr>
        <w:t xml:space="preserve">Var </w:t>
      </w:r>
      <w:r w:rsidRPr="00484BE3">
        <w:rPr>
          <w:rFonts w:ascii="Consolas" w:hAnsi="Consolas" w:cs="Consolas"/>
          <w:sz w:val="16"/>
          <w:szCs w:val="16"/>
        </w:rPr>
        <w:t xml:space="preserve">inputTuples = </w:t>
      </w:r>
      <w:proofErr w:type="gramStart"/>
      <w:r w:rsidRPr="00484BE3">
        <w:rPr>
          <w:rFonts w:ascii="Consolas" w:hAnsi="Consolas" w:cs="Consolas"/>
          <w:sz w:val="16"/>
          <w:szCs w:val="16"/>
        </w:rPr>
        <w:t>wordList.Select(</w:t>
      </w:r>
      <w:proofErr w:type="gramEnd"/>
      <w:r w:rsidRPr="00484BE3">
        <w:rPr>
          <w:rFonts w:ascii="Consolas" w:hAnsi="Consolas" w:cs="Consolas"/>
          <w:sz w:val="16"/>
          <w:szCs w:val="16"/>
        </w:rPr>
        <w:t>word =&gt; new Tuple&lt;string, int&gt;(word, 1));</w:t>
      </w:r>
    </w:p>
    <w:p w:rsidR="004A1FAC" w:rsidRPr="00484BE3" w:rsidRDefault="004A1FAC"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szCs w:val="16"/>
        </w:rPr>
      </w:pPr>
      <w:r w:rsidRPr="00484BE3">
        <w:rPr>
          <w:rFonts w:ascii="Consolas" w:hAnsi="Consolas" w:cs="Consolas"/>
          <w:sz w:val="16"/>
          <w:szCs w:val="16"/>
        </w:rPr>
        <w:t>//Construct input tuples using Select</w:t>
      </w:r>
    </w:p>
    <w:p w:rsidR="001C0497" w:rsidRPr="00484BE3" w:rsidRDefault="004A1FAC"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szCs w:val="16"/>
        </w:rPr>
      </w:pPr>
      <w:r w:rsidRPr="00484BE3">
        <w:rPr>
          <w:rFonts w:ascii="Consolas" w:hAnsi="Consolas" w:cs="Consolas"/>
          <w:color w:val="2B91AF"/>
          <w:sz w:val="16"/>
          <w:szCs w:val="16"/>
        </w:rPr>
        <w:t xml:space="preserve">Var </w:t>
      </w:r>
      <w:r w:rsidRPr="00484BE3">
        <w:rPr>
          <w:rFonts w:ascii="Consolas" w:hAnsi="Consolas" w:cs="Consolas"/>
          <w:sz w:val="16"/>
          <w:szCs w:val="16"/>
        </w:rPr>
        <w:t xml:space="preserve">wordCount = </w:t>
      </w:r>
      <w:proofErr w:type="gramStart"/>
      <w:r w:rsidRPr="00484BE3">
        <w:rPr>
          <w:rFonts w:ascii="Consolas" w:hAnsi="Consolas" w:cs="Consolas"/>
          <w:sz w:val="16"/>
          <w:szCs w:val="16"/>
        </w:rPr>
        <w:t>inputTuples.GroupAndAggregate(</w:t>
      </w:r>
      <w:proofErr w:type="gramEnd"/>
      <w:r w:rsidRPr="00484BE3">
        <w:rPr>
          <w:rFonts w:ascii="Consolas" w:hAnsi="Consolas" w:cs="Consolas"/>
          <w:sz w:val="16"/>
          <w:szCs w:val="16"/>
        </w:rPr>
        <w:t>t =&gt; t.Item1,  g =&gt; new Tuple&lt;string, int&gt;</w:t>
      </w:r>
    </w:p>
    <w:p w:rsidR="00484BE3" w:rsidRDefault="004A1FAC"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szCs w:val="16"/>
        </w:rPr>
      </w:pPr>
      <w:r w:rsidRPr="00484BE3">
        <w:rPr>
          <w:rFonts w:ascii="Consolas" w:hAnsi="Consolas" w:cs="Consolas"/>
          <w:sz w:val="16"/>
          <w:szCs w:val="16"/>
        </w:rPr>
        <w:t>(g.Key, g.Sum(x =&gt; x.Item2)));</w:t>
      </w:r>
      <w:r w:rsidR="001C0497" w:rsidRPr="00484BE3">
        <w:rPr>
          <w:rFonts w:ascii="Consolas" w:hAnsi="Consolas" w:cs="Consolas"/>
          <w:sz w:val="16"/>
          <w:szCs w:val="16"/>
        </w:rPr>
        <w:t xml:space="preserve"> </w:t>
      </w:r>
    </w:p>
    <w:p w:rsidR="004A1FAC" w:rsidRPr="00484BE3" w:rsidRDefault="004A1FAC"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szCs w:val="16"/>
        </w:rPr>
      </w:pPr>
      <w:r w:rsidRPr="00484BE3">
        <w:rPr>
          <w:rFonts w:ascii="Consolas" w:hAnsi="Consolas" w:cs="Consolas"/>
          <w:sz w:val="16"/>
          <w:szCs w:val="16"/>
        </w:rPr>
        <w:t>//</w:t>
      </w:r>
      <w:r w:rsidR="00D54503" w:rsidRPr="00484BE3">
        <w:rPr>
          <w:rFonts w:ascii="Consolas" w:hAnsi="Consolas" w:cs="Consolas"/>
          <w:sz w:val="16"/>
          <w:szCs w:val="16"/>
        </w:rPr>
        <w:t>Perform group and aggregate with optimized pre-aggregation execution plan</w:t>
      </w:r>
    </w:p>
    <w:p w:rsidR="00FF1BE0" w:rsidRDefault="00FF1BE0" w:rsidP="00B92448">
      <w:pPr>
        <w:pStyle w:val="Els-body-text"/>
        <w:keepNext w:val="0"/>
        <w:widowControl w:val="0"/>
      </w:pPr>
    </w:p>
    <w:p w:rsidR="00B92448" w:rsidRDefault="00B92448" w:rsidP="00FF1BE0">
      <w:pPr>
        <w:pStyle w:val="Els-bulletlist"/>
        <w:keepNext w:val="0"/>
        <w:widowControl w:val="0"/>
        <w:numPr>
          <w:ilvl w:val="2"/>
          <w:numId w:val="11"/>
        </w:numPr>
      </w:pPr>
      <w:r w:rsidRPr="00B92448">
        <w:t>Iterative MapReduce Programming Model</w:t>
      </w:r>
    </w:p>
    <w:p w:rsidR="00856146" w:rsidRDefault="00856146" w:rsidP="00856146">
      <w:pPr>
        <w:pStyle w:val="Els-body-text"/>
        <w:widowControl w:val="0"/>
      </w:pPr>
      <w:r>
        <w:t xml:space="preserve">Intel’s RMS (recognition, mining, and synthesis) taxonomy [43] offers a way </w:t>
      </w:r>
      <w:r w:rsidR="00493183">
        <w:t xml:space="preserve">by which </w:t>
      </w:r>
      <w:r>
        <w:t xml:space="preserve">to describe a class of emerging applications. The technology underlying these applications is likely to have broad applicability, ranging across computer vision, rendering, physical simulation, (financial) analysis, and data mining. </w:t>
      </w:r>
      <w:r w:rsidR="00493183">
        <w:t>C</w:t>
      </w:r>
      <w:r>
        <w:t xml:space="preserve">ommon computing kernels </w:t>
      </w:r>
      <w:r w:rsidR="00493183">
        <w:t xml:space="preserve">exist </w:t>
      </w:r>
      <w:r>
        <w:t>at the core of these applications, which require iterative solvers and basic matrix primitives. These observations suggest that Iterative MapReduce will be</w:t>
      </w:r>
      <w:r w:rsidR="00493183">
        <w:t>come</w:t>
      </w:r>
      <w:r>
        <w:t xml:space="preserve"> an important runtime to a spectrum of scientific, industrial, and societal applications and the kernel framework for large-scale data processing. </w:t>
      </w:r>
    </w:p>
    <w:p w:rsidR="00B92448" w:rsidRDefault="007E1BA9" w:rsidP="00BB0BF6">
      <w:pPr>
        <w:pStyle w:val="Els-body-text"/>
        <w:keepNext w:val="0"/>
        <w:widowControl w:val="0"/>
      </w:pPr>
      <w:r>
        <w:t>Dryad/</w:t>
      </w:r>
      <w:r w:rsidR="00856146">
        <w:t>DryadLINQ</w:t>
      </w:r>
      <w:r w:rsidR="007939C9">
        <w:t xml:space="preserve"> can pipeline the execution of i</w:t>
      </w:r>
      <w:r w:rsidR="00856146">
        <w:t xml:space="preserve">terative MapReduce jobs by using </w:t>
      </w:r>
      <w:r w:rsidR="00E4612C">
        <w:t>deferred</w:t>
      </w:r>
      <w:r w:rsidR="00856146">
        <w:t xml:space="preserve"> evaluation</w:t>
      </w:r>
      <w:r>
        <w:t xml:space="preserve">, </w:t>
      </w:r>
      <w:r w:rsidR="00493183">
        <w:t xml:space="preserve">and </w:t>
      </w:r>
      <w:r>
        <w:t>asynchronous vertices processing technologies</w:t>
      </w:r>
      <w:r w:rsidR="00856146">
        <w:t xml:space="preserve">. In addition, Dryad </w:t>
      </w:r>
      <w:r w:rsidR="00493183">
        <w:t xml:space="preserve">is able to </w:t>
      </w:r>
      <w:r w:rsidR="00856146">
        <w:t xml:space="preserve">maintain the data locality for processing vertices during different computation stages of DryadLINQ jobs [4]. </w:t>
      </w:r>
      <w:r w:rsidR="00493183">
        <w:t>In addition,</w:t>
      </w:r>
      <w:r w:rsidR="00856146">
        <w:t xml:space="preserve"> it is able to reuse </w:t>
      </w:r>
      <w:r w:rsidR="00493183">
        <w:t xml:space="preserve">the </w:t>
      </w:r>
      <w:r w:rsidR="00856146">
        <w:t xml:space="preserve">static data </w:t>
      </w:r>
      <w:r w:rsidR="005957EE">
        <w:t xml:space="preserve">stored in </w:t>
      </w:r>
      <w:r w:rsidR="00493183">
        <w:t xml:space="preserve">its </w:t>
      </w:r>
      <w:r w:rsidR="005957EE">
        <w:t xml:space="preserve">memory </w:t>
      </w:r>
      <w:r w:rsidR="00493183">
        <w:t xml:space="preserve">for </w:t>
      </w:r>
      <w:r w:rsidR="00856146">
        <w:t>multiple iterations [4]</w:t>
      </w:r>
      <w:r w:rsidR="0081424C">
        <w:t xml:space="preserve">. </w:t>
      </w:r>
      <w:r w:rsidR="00493183">
        <w:t xml:space="preserve">Below </w:t>
      </w:r>
      <w:r w:rsidR="0081424C">
        <w:t xml:space="preserve">is the </w:t>
      </w:r>
      <w:r w:rsidR="005957EE">
        <w:t>ps</w:t>
      </w:r>
      <w:r w:rsidR="00054E1F">
        <w:t>e</w:t>
      </w:r>
      <w:r w:rsidR="005957EE">
        <w:t>udo code</w:t>
      </w:r>
      <w:r w:rsidR="0081424C">
        <w:t xml:space="preserve"> </w:t>
      </w:r>
      <w:r w:rsidR="00493183">
        <w:t>for</w:t>
      </w:r>
      <w:r w:rsidR="00054E1F">
        <w:t xml:space="preserve"> </w:t>
      </w:r>
      <w:r w:rsidR="0081424C">
        <w:t xml:space="preserve">the iterative </w:t>
      </w:r>
      <w:r w:rsidR="00003455">
        <w:t>Kmeans</w:t>
      </w:r>
      <w:r w:rsidR="0081424C">
        <w:t xml:space="preserve"> computation using </w:t>
      </w:r>
      <w:proofErr w:type="gramStart"/>
      <w:r w:rsidR="0081424C">
        <w:t>DryadLINQ.</w:t>
      </w:r>
      <w:proofErr w:type="gramEnd"/>
      <w:r w:rsidR="0081424C">
        <w:t xml:space="preserve"> </w:t>
      </w:r>
      <w:r w:rsidR="00BB40D3">
        <w:t>The output</w:t>
      </w:r>
      <w:r w:rsidR="00003455">
        <w:t xml:space="preserve"> centers</w:t>
      </w:r>
      <w:r w:rsidR="00BB40D3">
        <w:t xml:space="preserve"> </w:t>
      </w:r>
      <w:proofErr w:type="gramStart"/>
      <w:r w:rsidR="00BB40D3">
        <w:t>in each iteration</w:t>
      </w:r>
      <w:proofErr w:type="gramEnd"/>
      <w:r w:rsidR="00BB40D3">
        <w:t xml:space="preserve"> are used as input </w:t>
      </w:r>
      <w:r w:rsidR="00003455">
        <w:t>centers</w:t>
      </w:r>
      <w:r w:rsidR="00BB40D3">
        <w:t xml:space="preserve"> in subsequent iteration</w:t>
      </w:r>
      <w:r w:rsidR="00F74456">
        <w:t>s</w:t>
      </w:r>
      <w:r w:rsidR="00BB40D3">
        <w:t>.</w:t>
      </w:r>
      <w:r w:rsidR="00AF2761">
        <w:t xml:space="preserve"> The static data</w:t>
      </w:r>
      <w:r w:rsidR="00F74456">
        <w:t xml:space="preserve">, </w:t>
      </w:r>
      <w:r w:rsidR="00003455">
        <w:t>vectors</w:t>
      </w:r>
      <w:r w:rsidR="00F74456">
        <w:t>,</w:t>
      </w:r>
      <w:r w:rsidR="00AF2761">
        <w:t xml:space="preserve"> </w:t>
      </w:r>
      <w:r w:rsidR="00F74456">
        <w:t>are</w:t>
      </w:r>
      <w:r w:rsidR="00AF2761">
        <w:t xml:space="preserve"> never re-transferred across </w:t>
      </w:r>
      <w:r w:rsidR="00F74456">
        <w:t xml:space="preserve">the </w:t>
      </w:r>
      <w:r w:rsidR="00AF2761">
        <w:t xml:space="preserve">network </w:t>
      </w:r>
      <w:r w:rsidR="00F74456">
        <w:t>or</w:t>
      </w:r>
      <w:r w:rsidR="00AF2761">
        <w:t xml:space="preserve"> re-loaded from </w:t>
      </w:r>
      <w:r w:rsidR="00F74456">
        <w:t xml:space="preserve">the </w:t>
      </w:r>
      <w:r w:rsidR="00AF2761">
        <w:t xml:space="preserve">disk to memory after </w:t>
      </w:r>
      <w:r w:rsidR="00F74456">
        <w:t xml:space="preserve">the </w:t>
      </w:r>
      <w:r w:rsidR="00AF2761">
        <w:t>first iteration.</w:t>
      </w:r>
    </w:p>
    <w:p w:rsidR="00003455" w:rsidRPr="00484BE3" w:rsidRDefault="00003455"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rPr>
      </w:pPr>
      <w:r w:rsidRPr="00484BE3">
        <w:rPr>
          <w:rFonts w:ascii="Consolas" w:hAnsi="Consolas" w:cs="Consolas"/>
          <w:sz w:val="16"/>
        </w:rPr>
        <w:lastRenderedPageBreak/>
        <w:t>IQueryable&lt;Vector&gt; KMeansStep(IQueryable&lt;Vector&gt; vectors, IQueryable&lt;Vector&gt; centers){</w:t>
      </w:r>
    </w:p>
    <w:p w:rsidR="00003455" w:rsidRPr="00484BE3" w:rsidRDefault="00003455"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rPr>
      </w:pPr>
      <w:r w:rsidRPr="00484BE3">
        <w:rPr>
          <w:rFonts w:ascii="Consolas" w:hAnsi="Consolas" w:cs="Consolas"/>
          <w:sz w:val="16"/>
        </w:rPr>
        <w:t>for (int i=0; i&lt;iterations; i++)</w:t>
      </w:r>
    </w:p>
    <w:p w:rsidR="00003455" w:rsidRPr="00484BE3" w:rsidRDefault="00003455"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rPr>
      </w:pPr>
      <w:r w:rsidRPr="00484BE3">
        <w:rPr>
          <w:rFonts w:ascii="Consolas" w:hAnsi="Consolas" w:cs="Consolas"/>
          <w:sz w:val="16"/>
        </w:rPr>
        <w:t xml:space="preserve">       </w:t>
      </w:r>
      <w:r w:rsidRPr="00484BE3">
        <w:rPr>
          <w:rFonts w:ascii="Consolas" w:hAnsi="Consolas" w:cs="Consolas"/>
          <w:b/>
          <w:i/>
          <w:sz w:val="16"/>
        </w:rPr>
        <w:t>centers</w:t>
      </w:r>
      <w:r w:rsidRPr="00484BE3">
        <w:rPr>
          <w:rFonts w:ascii="Consolas" w:hAnsi="Consolas" w:cs="Consolas"/>
          <w:sz w:val="16"/>
        </w:rPr>
        <w:t xml:space="preserve"> = vectors.GroupBy(vector =&gt; NearestCenter(vector, </w:t>
      </w:r>
      <w:r w:rsidRPr="00484BE3">
        <w:rPr>
          <w:rFonts w:ascii="Consolas" w:hAnsi="Consolas" w:cs="Consolas"/>
          <w:b/>
          <w:i/>
          <w:sz w:val="16"/>
        </w:rPr>
        <w:t>centers</w:t>
      </w:r>
      <w:r w:rsidRPr="00484BE3">
        <w:rPr>
          <w:rFonts w:ascii="Consolas" w:hAnsi="Consolas" w:cs="Consolas"/>
          <w:sz w:val="16"/>
        </w:rPr>
        <w:t>))</w:t>
      </w:r>
    </w:p>
    <w:p w:rsidR="00003455" w:rsidRPr="00484BE3" w:rsidRDefault="00003455"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rPr>
      </w:pPr>
      <w:r w:rsidRPr="00484BE3">
        <w:rPr>
          <w:rFonts w:ascii="Consolas" w:hAnsi="Consolas" w:cs="Consolas"/>
          <w:sz w:val="16"/>
        </w:rPr>
        <w:t>.Select(g =&gt; g.Aggregate((x,y) =&gt;x+y) / g.Count());</w:t>
      </w:r>
    </w:p>
    <w:p w:rsidR="00003455" w:rsidRPr="00484BE3" w:rsidRDefault="00003455" w:rsidP="00484BE3">
      <w:pPr>
        <w:pStyle w:val="Els-body-text"/>
        <w:widowControl w:val="0"/>
        <w:pBdr>
          <w:top w:val="single" w:sz="4" w:space="1" w:color="auto"/>
          <w:left w:val="single" w:sz="4" w:space="4" w:color="auto"/>
          <w:bottom w:val="single" w:sz="4" w:space="1" w:color="auto"/>
          <w:right w:val="single" w:sz="4" w:space="4" w:color="auto"/>
        </w:pBdr>
        <w:spacing w:line="240" w:lineRule="auto"/>
        <w:rPr>
          <w:rFonts w:ascii="Consolas" w:hAnsi="Consolas" w:cs="Consolas"/>
          <w:sz w:val="16"/>
        </w:rPr>
      </w:pPr>
      <w:r w:rsidRPr="00484BE3">
        <w:rPr>
          <w:rFonts w:ascii="Consolas" w:hAnsi="Consolas" w:cs="Consolas"/>
          <w:sz w:val="16"/>
        </w:rPr>
        <w:t>}</w:t>
      </w:r>
    </w:p>
    <w:p w:rsidR="00856146" w:rsidRDefault="00856146" w:rsidP="00856146">
      <w:pPr>
        <w:pStyle w:val="Els-1storder-head"/>
        <w:keepNext w:val="0"/>
        <w:widowControl w:val="0"/>
      </w:pPr>
      <w:r>
        <w:t>Scientific Applications</w:t>
      </w:r>
    </w:p>
    <w:p w:rsidR="00856146" w:rsidRPr="00856146" w:rsidRDefault="00856146" w:rsidP="00856146">
      <w:pPr>
        <w:pStyle w:val="Els-body-text"/>
      </w:pPr>
      <w:r w:rsidRPr="00856146">
        <w:t xml:space="preserve">We implemented SWG, Matrix-Matrix Multiplication, PageRank, and Kmeans using the DryadLINQ CTP and LINQ to HPC. </w:t>
      </w:r>
      <w:r w:rsidR="006D7264">
        <w:t>We</w:t>
      </w:r>
      <w:r w:rsidRPr="00856146">
        <w:t xml:space="preserve"> evaluated their performances on two Windows HPC clusters. The hardware resources used in this paper are as follows</w:t>
      </w:r>
    </w:p>
    <w:p w:rsidR="000747E5" w:rsidRPr="00BE404B" w:rsidRDefault="000747E5" w:rsidP="00BE404B">
      <w:pPr>
        <w:pStyle w:val="Els-caption"/>
        <w:keepLines w:val="0"/>
        <w:widowControl w:val="0"/>
        <w:spacing w:after="0"/>
        <w:rPr>
          <w:sz w:val="18"/>
        </w:rPr>
      </w:pPr>
      <w:r w:rsidRPr="00BE404B">
        <w:rPr>
          <w:sz w:val="18"/>
        </w:rPr>
        <w:t xml:space="preserve">Table 1. </w:t>
      </w:r>
      <w:r w:rsidR="00856146" w:rsidRPr="00BE404B">
        <w:rPr>
          <w:sz w:val="18"/>
        </w:rPr>
        <w:t>32 nodes homogeneous HPC cluster TEMPEST</w:t>
      </w:r>
    </w:p>
    <w:tbl>
      <w:tblPr>
        <w:tblW w:w="0" w:type="auto"/>
        <w:jc w:val="center"/>
        <w:tblLook w:val="01E0" w:firstRow="1" w:lastRow="1" w:firstColumn="1" w:lastColumn="1" w:noHBand="0" w:noVBand="0"/>
      </w:tblPr>
      <w:tblGrid>
        <w:gridCol w:w="3291"/>
        <w:gridCol w:w="1450"/>
        <w:gridCol w:w="1450"/>
      </w:tblGrid>
      <w:tr w:rsidR="000747E5" w:rsidTr="0069628F">
        <w:trPr>
          <w:jc w:val="center"/>
        </w:trPr>
        <w:tc>
          <w:tcPr>
            <w:tcW w:w="3291" w:type="dxa"/>
            <w:tcBorders>
              <w:top w:val="single" w:sz="4" w:space="0" w:color="auto"/>
              <w:bottom w:val="single" w:sz="4" w:space="0" w:color="auto"/>
            </w:tcBorders>
          </w:tcPr>
          <w:p w:rsidR="000747E5" w:rsidRDefault="00856146" w:rsidP="0069628F">
            <w:pPr>
              <w:pStyle w:val="Els-table-text"/>
              <w:keepNext w:val="0"/>
              <w:widowControl w:val="0"/>
            </w:pPr>
            <w:r>
              <w:t>Compute Node</w:t>
            </w:r>
          </w:p>
        </w:tc>
        <w:tc>
          <w:tcPr>
            <w:tcW w:w="1450" w:type="dxa"/>
            <w:tcBorders>
              <w:top w:val="single" w:sz="4" w:space="0" w:color="auto"/>
              <w:bottom w:val="single" w:sz="4" w:space="0" w:color="auto"/>
            </w:tcBorders>
          </w:tcPr>
          <w:p w:rsidR="000747E5" w:rsidRDefault="00856146" w:rsidP="0069628F">
            <w:pPr>
              <w:pStyle w:val="Els-table-text"/>
              <w:keepNext w:val="0"/>
              <w:widowControl w:val="0"/>
            </w:pPr>
            <w:r>
              <w:t>TMPEST</w:t>
            </w:r>
          </w:p>
        </w:tc>
        <w:tc>
          <w:tcPr>
            <w:tcW w:w="1450" w:type="dxa"/>
            <w:tcBorders>
              <w:top w:val="single" w:sz="4" w:space="0" w:color="auto"/>
              <w:bottom w:val="single" w:sz="4" w:space="0" w:color="auto"/>
            </w:tcBorders>
          </w:tcPr>
          <w:p w:rsidR="000747E5" w:rsidRDefault="00856146" w:rsidP="0069628F">
            <w:pPr>
              <w:pStyle w:val="Els-table-text"/>
              <w:keepNext w:val="0"/>
              <w:widowControl w:val="0"/>
            </w:pPr>
            <w:r>
              <w:t>TEMPEST-CNXX</w:t>
            </w:r>
          </w:p>
        </w:tc>
      </w:tr>
      <w:tr w:rsidR="000747E5" w:rsidTr="0069628F">
        <w:trPr>
          <w:jc w:val="center"/>
        </w:trPr>
        <w:tc>
          <w:tcPr>
            <w:tcW w:w="3291" w:type="dxa"/>
            <w:tcBorders>
              <w:top w:val="single" w:sz="4" w:space="0" w:color="auto"/>
            </w:tcBorders>
          </w:tcPr>
          <w:p w:rsidR="000747E5" w:rsidRPr="00AF1DD7" w:rsidRDefault="00856146" w:rsidP="0069628F">
            <w:pPr>
              <w:pStyle w:val="Els-table-text"/>
              <w:keepNext w:val="0"/>
              <w:widowControl w:val="0"/>
            </w:pPr>
            <w:r>
              <w:t>CPU</w:t>
            </w:r>
          </w:p>
        </w:tc>
        <w:tc>
          <w:tcPr>
            <w:tcW w:w="1450" w:type="dxa"/>
            <w:tcBorders>
              <w:top w:val="single" w:sz="4" w:space="0" w:color="auto"/>
            </w:tcBorders>
          </w:tcPr>
          <w:p w:rsidR="000747E5" w:rsidRDefault="00856146" w:rsidP="0069628F">
            <w:pPr>
              <w:pStyle w:val="Els-table-text"/>
              <w:keepNext w:val="0"/>
              <w:widowControl w:val="0"/>
            </w:pPr>
            <w:r>
              <w:t>Intel E7450</w:t>
            </w:r>
          </w:p>
        </w:tc>
        <w:tc>
          <w:tcPr>
            <w:tcW w:w="1450" w:type="dxa"/>
            <w:tcBorders>
              <w:top w:val="single" w:sz="4" w:space="0" w:color="auto"/>
            </w:tcBorders>
          </w:tcPr>
          <w:p w:rsidR="000747E5" w:rsidRDefault="00856146" w:rsidP="0069628F">
            <w:pPr>
              <w:pStyle w:val="Els-table-text"/>
              <w:keepNext w:val="0"/>
              <w:widowControl w:val="0"/>
            </w:pPr>
            <w:r>
              <w:t>Intel E7450</w:t>
            </w:r>
          </w:p>
        </w:tc>
      </w:tr>
      <w:tr w:rsidR="000747E5" w:rsidTr="0069628F">
        <w:trPr>
          <w:jc w:val="center"/>
        </w:trPr>
        <w:tc>
          <w:tcPr>
            <w:tcW w:w="3291" w:type="dxa"/>
          </w:tcPr>
          <w:p w:rsidR="000747E5" w:rsidRPr="00AF1DD7" w:rsidRDefault="00856146" w:rsidP="0069628F">
            <w:pPr>
              <w:pStyle w:val="Els-table-text"/>
              <w:keepNext w:val="0"/>
              <w:widowControl w:val="0"/>
            </w:pPr>
            <w:r>
              <w:t>Cores</w:t>
            </w:r>
          </w:p>
        </w:tc>
        <w:tc>
          <w:tcPr>
            <w:tcW w:w="1450" w:type="dxa"/>
          </w:tcPr>
          <w:p w:rsidR="000747E5" w:rsidRDefault="00856146" w:rsidP="0069628F">
            <w:pPr>
              <w:pStyle w:val="Els-table-text"/>
              <w:keepNext w:val="0"/>
              <w:widowControl w:val="0"/>
            </w:pPr>
            <w:r>
              <w:t>24</w:t>
            </w:r>
          </w:p>
        </w:tc>
        <w:tc>
          <w:tcPr>
            <w:tcW w:w="1450" w:type="dxa"/>
          </w:tcPr>
          <w:p w:rsidR="000747E5" w:rsidRDefault="00856146" w:rsidP="0069628F">
            <w:pPr>
              <w:pStyle w:val="Els-table-text"/>
              <w:keepNext w:val="0"/>
              <w:widowControl w:val="0"/>
            </w:pPr>
            <w:r>
              <w:t>24</w:t>
            </w:r>
          </w:p>
        </w:tc>
      </w:tr>
      <w:tr w:rsidR="000747E5" w:rsidTr="00856146">
        <w:trPr>
          <w:jc w:val="center"/>
        </w:trPr>
        <w:tc>
          <w:tcPr>
            <w:tcW w:w="3291" w:type="dxa"/>
          </w:tcPr>
          <w:p w:rsidR="000747E5" w:rsidRDefault="00856146" w:rsidP="0069628F">
            <w:pPr>
              <w:pStyle w:val="Els-table-text"/>
              <w:keepNext w:val="0"/>
              <w:widowControl w:val="0"/>
            </w:pPr>
            <w:r>
              <w:t>Memory</w:t>
            </w:r>
          </w:p>
        </w:tc>
        <w:tc>
          <w:tcPr>
            <w:tcW w:w="1450" w:type="dxa"/>
          </w:tcPr>
          <w:p w:rsidR="000747E5" w:rsidRDefault="00856146" w:rsidP="006D7264">
            <w:pPr>
              <w:pStyle w:val="Els-table-text"/>
              <w:keepNext w:val="0"/>
              <w:widowControl w:val="0"/>
            </w:pPr>
            <w:r>
              <w:t>24 GB</w:t>
            </w:r>
          </w:p>
        </w:tc>
        <w:tc>
          <w:tcPr>
            <w:tcW w:w="1450" w:type="dxa"/>
          </w:tcPr>
          <w:p w:rsidR="000747E5" w:rsidRDefault="00856146" w:rsidP="006D7264">
            <w:pPr>
              <w:pStyle w:val="Els-table-text"/>
              <w:keepNext w:val="0"/>
              <w:widowControl w:val="0"/>
            </w:pPr>
            <w:r>
              <w:t>50 GB</w:t>
            </w:r>
          </w:p>
        </w:tc>
      </w:tr>
      <w:tr w:rsidR="00856146" w:rsidTr="0069628F">
        <w:trPr>
          <w:jc w:val="center"/>
        </w:trPr>
        <w:tc>
          <w:tcPr>
            <w:tcW w:w="3291" w:type="dxa"/>
            <w:tcBorders>
              <w:bottom w:val="single" w:sz="4" w:space="0" w:color="auto"/>
            </w:tcBorders>
          </w:tcPr>
          <w:p w:rsidR="00856146" w:rsidRDefault="00856146" w:rsidP="0069628F">
            <w:pPr>
              <w:pStyle w:val="Els-table-text"/>
              <w:keepNext w:val="0"/>
              <w:widowControl w:val="0"/>
            </w:pPr>
            <w:r>
              <w:t>Memory/Core</w:t>
            </w:r>
          </w:p>
        </w:tc>
        <w:tc>
          <w:tcPr>
            <w:tcW w:w="1450" w:type="dxa"/>
            <w:tcBorders>
              <w:bottom w:val="single" w:sz="4" w:space="0" w:color="auto"/>
            </w:tcBorders>
          </w:tcPr>
          <w:p w:rsidR="00856146" w:rsidRDefault="00856146" w:rsidP="0069628F">
            <w:pPr>
              <w:pStyle w:val="Els-table-text"/>
              <w:keepNext w:val="0"/>
              <w:widowControl w:val="0"/>
            </w:pPr>
            <w:r>
              <w:t>1 GB</w:t>
            </w:r>
          </w:p>
        </w:tc>
        <w:tc>
          <w:tcPr>
            <w:tcW w:w="1450" w:type="dxa"/>
            <w:tcBorders>
              <w:bottom w:val="single" w:sz="4" w:space="0" w:color="auto"/>
            </w:tcBorders>
          </w:tcPr>
          <w:p w:rsidR="00856146" w:rsidRDefault="00856146" w:rsidP="0069628F">
            <w:pPr>
              <w:pStyle w:val="Els-table-text"/>
              <w:keepNext w:val="0"/>
              <w:widowControl w:val="0"/>
            </w:pPr>
            <w:r>
              <w:t>2 GB</w:t>
            </w:r>
          </w:p>
        </w:tc>
      </w:tr>
    </w:tbl>
    <w:p w:rsidR="00FA47A1" w:rsidRPr="00BE404B" w:rsidRDefault="00FA47A1" w:rsidP="00BE404B">
      <w:pPr>
        <w:pStyle w:val="Els-caption"/>
        <w:keepLines w:val="0"/>
        <w:widowControl w:val="0"/>
        <w:spacing w:after="0"/>
        <w:rPr>
          <w:sz w:val="18"/>
        </w:rPr>
      </w:pPr>
      <w:r w:rsidRPr="00BE404B">
        <w:rPr>
          <w:sz w:val="18"/>
        </w:rPr>
        <w:t>Table 2. 7  nodes inhomogeneous HPC cluster STORM</w:t>
      </w:r>
    </w:p>
    <w:tbl>
      <w:tblPr>
        <w:tblW w:w="0" w:type="auto"/>
        <w:jc w:val="center"/>
        <w:tblLook w:val="01E0" w:firstRow="1" w:lastRow="1" w:firstColumn="1" w:lastColumn="1" w:noHBand="0" w:noVBand="0"/>
      </w:tblPr>
      <w:tblGrid>
        <w:gridCol w:w="3291"/>
        <w:gridCol w:w="1450"/>
        <w:gridCol w:w="1450"/>
        <w:gridCol w:w="1450"/>
      </w:tblGrid>
      <w:tr w:rsidR="00FA47A1" w:rsidTr="0069628F">
        <w:trPr>
          <w:jc w:val="center"/>
        </w:trPr>
        <w:tc>
          <w:tcPr>
            <w:tcW w:w="3291" w:type="dxa"/>
            <w:tcBorders>
              <w:top w:val="single" w:sz="4" w:space="0" w:color="auto"/>
              <w:bottom w:val="single" w:sz="4" w:space="0" w:color="auto"/>
            </w:tcBorders>
          </w:tcPr>
          <w:p w:rsidR="00FA47A1" w:rsidRDefault="00FA47A1" w:rsidP="0069628F">
            <w:pPr>
              <w:pStyle w:val="Els-table-text"/>
              <w:keepNext w:val="0"/>
              <w:widowControl w:val="0"/>
            </w:pPr>
            <w:r>
              <w:t>Compute Node</w:t>
            </w:r>
          </w:p>
        </w:tc>
        <w:tc>
          <w:tcPr>
            <w:tcW w:w="1450" w:type="dxa"/>
            <w:tcBorders>
              <w:top w:val="single" w:sz="4" w:space="0" w:color="auto"/>
              <w:bottom w:val="single" w:sz="4" w:space="0" w:color="auto"/>
            </w:tcBorders>
          </w:tcPr>
          <w:p w:rsidR="00FA47A1" w:rsidRDefault="00FA47A1" w:rsidP="0069628F">
            <w:pPr>
              <w:pStyle w:val="Els-table-text"/>
              <w:keepNext w:val="0"/>
              <w:widowControl w:val="0"/>
            </w:pPr>
            <w:r>
              <w:t>STORM-CN01,CN02,CN03</w:t>
            </w:r>
          </w:p>
        </w:tc>
        <w:tc>
          <w:tcPr>
            <w:tcW w:w="1450" w:type="dxa"/>
            <w:tcBorders>
              <w:top w:val="single" w:sz="4" w:space="0" w:color="auto"/>
              <w:bottom w:val="single" w:sz="4" w:space="0" w:color="auto"/>
            </w:tcBorders>
          </w:tcPr>
          <w:p w:rsidR="00FA47A1" w:rsidRDefault="00FA47A1" w:rsidP="0069628F">
            <w:pPr>
              <w:pStyle w:val="Els-table-text"/>
              <w:keepNext w:val="0"/>
              <w:widowControl w:val="0"/>
            </w:pPr>
            <w:r>
              <w:t>STORM-CN04,CN05</w:t>
            </w:r>
          </w:p>
        </w:tc>
        <w:tc>
          <w:tcPr>
            <w:tcW w:w="1450" w:type="dxa"/>
            <w:tcBorders>
              <w:top w:val="single" w:sz="4" w:space="0" w:color="auto"/>
              <w:bottom w:val="single" w:sz="4" w:space="0" w:color="auto"/>
            </w:tcBorders>
          </w:tcPr>
          <w:p w:rsidR="00FA47A1" w:rsidRDefault="00FA47A1" w:rsidP="0069628F">
            <w:pPr>
              <w:pStyle w:val="Els-table-text"/>
              <w:keepNext w:val="0"/>
              <w:widowControl w:val="0"/>
            </w:pPr>
            <w:r>
              <w:t>STORM-CN06,CN07</w:t>
            </w:r>
          </w:p>
        </w:tc>
      </w:tr>
      <w:tr w:rsidR="00FA47A1" w:rsidTr="0069628F">
        <w:trPr>
          <w:jc w:val="center"/>
        </w:trPr>
        <w:tc>
          <w:tcPr>
            <w:tcW w:w="3291" w:type="dxa"/>
            <w:tcBorders>
              <w:top w:val="single" w:sz="4" w:space="0" w:color="auto"/>
            </w:tcBorders>
          </w:tcPr>
          <w:p w:rsidR="00FA47A1" w:rsidRPr="00AF1DD7" w:rsidRDefault="00FA47A1" w:rsidP="0069628F">
            <w:pPr>
              <w:pStyle w:val="Els-table-text"/>
              <w:keepNext w:val="0"/>
              <w:widowControl w:val="0"/>
            </w:pPr>
            <w:r>
              <w:t>CPU</w:t>
            </w:r>
          </w:p>
        </w:tc>
        <w:tc>
          <w:tcPr>
            <w:tcW w:w="1450" w:type="dxa"/>
            <w:tcBorders>
              <w:top w:val="single" w:sz="4" w:space="0" w:color="auto"/>
            </w:tcBorders>
          </w:tcPr>
          <w:p w:rsidR="00FA47A1" w:rsidRDefault="00FA47A1" w:rsidP="0069628F">
            <w:pPr>
              <w:pStyle w:val="Els-table-text"/>
              <w:keepNext w:val="0"/>
              <w:widowControl w:val="0"/>
            </w:pPr>
            <w:r>
              <w:t>AMD 2356</w:t>
            </w:r>
          </w:p>
        </w:tc>
        <w:tc>
          <w:tcPr>
            <w:tcW w:w="1450" w:type="dxa"/>
            <w:tcBorders>
              <w:top w:val="single" w:sz="4" w:space="0" w:color="auto"/>
            </w:tcBorders>
          </w:tcPr>
          <w:p w:rsidR="00FA47A1" w:rsidRDefault="00FA47A1" w:rsidP="0069628F">
            <w:pPr>
              <w:pStyle w:val="Els-table-text"/>
              <w:keepNext w:val="0"/>
              <w:widowControl w:val="0"/>
            </w:pPr>
            <w:r>
              <w:t>AMD 8356</w:t>
            </w:r>
          </w:p>
        </w:tc>
        <w:tc>
          <w:tcPr>
            <w:tcW w:w="1450" w:type="dxa"/>
            <w:tcBorders>
              <w:top w:val="single" w:sz="4" w:space="0" w:color="auto"/>
            </w:tcBorders>
          </w:tcPr>
          <w:p w:rsidR="00FA47A1" w:rsidRDefault="00FA47A1" w:rsidP="0069628F">
            <w:pPr>
              <w:pStyle w:val="Els-table-text"/>
              <w:keepNext w:val="0"/>
              <w:widowControl w:val="0"/>
            </w:pPr>
            <w:r>
              <w:t>Intel E7450</w:t>
            </w:r>
          </w:p>
        </w:tc>
      </w:tr>
      <w:tr w:rsidR="00FA47A1" w:rsidTr="0069628F">
        <w:trPr>
          <w:jc w:val="center"/>
        </w:trPr>
        <w:tc>
          <w:tcPr>
            <w:tcW w:w="3291" w:type="dxa"/>
          </w:tcPr>
          <w:p w:rsidR="00FA47A1" w:rsidRPr="00AF1DD7" w:rsidRDefault="00FA47A1" w:rsidP="0069628F">
            <w:pPr>
              <w:pStyle w:val="Els-table-text"/>
              <w:keepNext w:val="0"/>
              <w:widowControl w:val="0"/>
            </w:pPr>
            <w:r>
              <w:t>Cores</w:t>
            </w:r>
          </w:p>
        </w:tc>
        <w:tc>
          <w:tcPr>
            <w:tcW w:w="1450" w:type="dxa"/>
          </w:tcPr>
          <w:p w:rsidR="00FA47A1" w:rsidRDefault="00FA47A1" w:rsidP="0069628F">
            <w:pPr>
              <w:pStyle w:val="Els-table-text"/>
              <w:keepNext w:val="0"/>
              <w:widowControl w:val="0"/>
            </w:pPr>
            <w:r>
              <w:t>8</w:t>
            </w:r>
          </w:p>
        </w:tc>
        <w:tc>
          <w:tcPr>
            <w:tcW w:w="1450" w:type="dxa"/>
          </w:tcPr>
          <w:p w:rsidR="00FA47A1" w:rsidRDefault="00FA47A1" w:rsidP="0069628F">
            <w:pPr>
              <w:pStyle w:val="Els-table-text"/>
              <w:keepNext w:val="0"/>
              <w:widowControl w:val="0"/>
            </w:pPr>
            <w:r>
              <w:t>16</w:t>
            </w:r>
          </w:p>
        </w:tc>
        <w:tc>
          <w:tcPr>
            <w:tcW w:w="1450" w:type="dxa"/>
          </w:tcPr>
          <w:p w:rsidR="00FA47A1" w:rsidRDefault="00FA47A1" w:rsidP="0069628F">
            <w:pPr>
              <w:pStyle w:val="Els-table-text"/>
              <w:keepNext w:val="0"/>
              <w:widowControl w:val="0"/>
            </w:pPr>
            <w:r>
              <w:t>24</w:t>
            </w:r>
          </w:p>
        </w:tc>
      </w:tr>
      <w:tr w:rsidR="00FA47A1" w:rsidTr="0069628F">
        <w:trPr>
          <w:jc w:val="center"/>
        </w:trPr>
        <w:tc>
          <w:tcPr>
            <w:tcW w:w="3291" w:type="dxa"/>
          </w:tcPr>
          <w:p w:rsidR="00FA47A1" w:rsidRDefault="00FA47A1" w:rsidP="0069628F">
            <w:pPr>
              <w:pStyle w:val="Els-table-text"/>
              <w:keepNext w:val="0"/>
              <w:widowControl w:val="0"/>
            </w:pPr>
            <w:r>
              <w:t>Memory</w:t>
            </w:r>
          </w:p>
        </w:tc>
        <w:tc>
          <w:tcPr>
            <w:tcW w:w="1450" w:type="dxa"/>
          </w:tcPr>
          <w:p w:rsidR="00FA47A1" w:rsidRDefault="00FA47A1" w:rsidP="006D7264">
            <w:pPr>
              <w:pStyle w:val="Els-table-text"/>
              <w:keepNext w:val="0"/>
              <w:widowControl w:val="0"/>
            </w:pPr>
            <w:r>
              <w:t>16 GB</w:t>
            </w:r>
          </w:p>
        </w:tc>
        <w:tc>
          <w:tcPr>
            <w:tcW w:w="1450" w:type="dxa"/>
          </w:tcPr>
          <w:p w:rsidR="00FA47A1" w:rsidRDefault="00FA47A1" w:rsidP="006D7264">
            <w:pPr>
              <w:pStyle w:val="Els-table-text"/>
              <w:keepNext w:val="0"/>
              <w:widowControl w:val="0"/>
            </w:pPr>
            <w:r>
              <w:t>16 GB</w:t>
            </w:r>
          </w:p>
        </w:tc>
        <w:tc>
          <w:tcPr>
            <w:tcW w:w="1450" w:type="dxa"/>
          </w:tcPr>
          <w:p w:rsidR="00FA47A1" w:rsidRDefault="00FA47A1" w:rsidP="0069628F">
            <w:pPr>
              <w:pStyle w:val="Els-table-text"/>
              <w:keepNext w:val="0"/>
              <w:widowControl w:val="0"/>
            </w:pPr>
            <w:r>
              <w:t>48 GB</w:t>
            </w:r>
          </w:p>
        </w:tc>
      </w:tr>
      <w:tr w:rsidR="00FA47A1" w:rsidTr="0069628F">
        <w:trPr>
          <w:jc w:val="center"/>
        </w:trPr>
        <w:tc>
          <w:tcPr>
            <w:tcW w:w="3291" w:type="dxa"/>
            <w:tcBorders>
              <w:bottom w:val="single" w:sz="4" w:space="0" w:color="auto"/>
            </w:tcBorders>
          </w:tcPr>
          <w:p w:rsidR="00FA47A1" w:rsidRDefault="00FA47A1" w:rsidP="0069628F">
            <w:pPr>
              <w:pStyle w:val="Els-table-text"/>
              <w:keepNext w:val="0"/>
              <w:widowControl w:val="0"/>
            </w:pPr>
            <w:r>
              <w:t>Memory/Core</w:t>
            </w:r>
          </w:p>
        </w:tc>
        <w:tc>
          <w:tcPr>
            <w:tcW w:w="1450" w:type="dxa"/>
            <w:tcBorders>
              <w:bottom w:val="single" w:sz="4" w:space="0" w:color="auto"/>
            </w:tcBorders>
          </w:tcPr>
          <w:p w:rsidR="00FA47A1" w:rsidRDefault="00FA47A1" w:rsidP="0069628F">
            <w:pPr>
              <w:pStyle w:val="Els-table-text"/>
              <w:keepNext w:val="0"/>
              <w:widowControl w:val="0"/>
            </w:pPr>
            <w:r>
              <w:t>2 GB</w:t>
            </w:r>
          </w:p>
        </w:tc>
        <w:tc>
          <w:tcPr>
            <w:tcW w:w="1450" w:type="dxa"/>
            <w:tcBorders>
              <w:bottom w:val="single" w:sz="4" w:space="0" w:color="auto"/>
            </w:tcBorders>
          </w:tcPr>
          <w:p w:rsidR="00FA47A1" w:rsidRDefault="00FA47A1" w:rsidP="0069628F">
            <w:pPr>
              <w:pStyle w:val="Els-table-text"/>
              <w:keepNext w:val="0"/>
              <w:widowControl w:val="0"/>
            </w:pPr>
            <w:r>
              <w:t>1 GB</w:t>
            </w:r>
          </w:p>
        </w:tc>
        <w:tc>
          <w:tcPr>
            <w:tcW w:w="1450" w:type="dxa"/>
            <w:tcBorders>
              <w:bottom w:val="single" w:sz="4" w:space="0" w:color="auto"/>
            </w:tcBorders>
          </w:tcPr>
          <w:p w:rsidR="00FA47A1" w:rsidRDefault="00FA47A1" w:rsidP="0069628F">
            <w:pPr>
              <w:pStyle w:val="Els-table-text"/>
              <w:keepNext w:val="0"/>
              <w:widowControl w:val="0"/>
            </w:pPr>
            <w:r>
              <w:t>2 GB</w:t>
            </w:r>
          </w:p>
        </w:tc>
      </w:tr>
    </w:tbl>
    <w:p w:rsidR="00FA47A1" w:rsidRPr="00BE404B" w:rsidRDefault="00FA47A1" w:rsidP="00BE404B">
      <w:pPr>
        <w:pStyle w:val="Els-caption"/>
        <w:keepLines w:val="0"/>
        <w:widowControl w:val="0"/>
        <w:spacing w:after="0"/>
        <w:rPr>
          <w:sz w:val="18"/>
        </w:rPr>
      </w:pPr>
      <w:r w:rsidRPr="00BE404B">
        <w:rPr>
          <w:sz w:val="18"/>
        </w:rPr>
        <w:t>Table 3. 230 nodes homogeneous Linux cluster Quarry</w:t>
      </w:r>
    </w:p>
    <w:tbl>
      <w:tblPr>
        <w:tblW w:w="0" w:type="auto"/>
        <w:jc w:val="center"/>
        <w:tblLook w:val="01E0" w:firstRow="1" w:lastRow="1" w:firstColumn="1" w:lastColumn="1" w:noHBand="0" w:noVBand="0"/>
      </w:tblPr>
      <w:tblGrid>
        <w:gridCol w:w="3291"/>
        <w:gridCol w:w="1450"/>
        <w:gridCol w:w="1450"/>
      </w:tblGrid>
      <w:tr w:rsidR="00FA47A1" w:rsidTr="0069628F">
        <w:trPr>
          <w:jc w:val="center"/>
        </w:trPr>
        <w:tc>
          <w:tcPr>
            <w:tcW w:w="3291" w:type="dxa"/>
            <w:tcBorders>
              <w:top w:val="single" w:sz="4" w:space="0" w:color="auto"/>
              <w:bottom w:val="single" w:sz="4" w:space="0" w:color="auto"/>
            </w:tcBorders>
          </w:tcPr>
          <w:p w:rsidR="00FA47A1" w:rsidRDefault="00FA47A1" w:rsidP="00BE404B">
            <w:pPr>
              <w:pStyle w:val="Els-table-text"/>
              <w:keepNext w:val="0"/>
              <w:widowControl w:val="0"/>
              <w:spacing w:after="0"/>
            </w:pPr>
            <w:r>
              <w:t>Compute Node</w:t>
            </w:r>
          </w:p>
        </w:tc>
        <w:tc>
          <w:tcPr>
            <w:tcW w:w="1450" w:type="dxa"/>
            <w:tcBorders>
              <w:top w:val="single" w:sz="4" w:space="0" w:color="auto"/>
              <w:bottom w:val="single" w:sz="4" w:space="0" w:color="auto"/>
            </w:tcBorders>
          </w:tcPr>
          <w:p w:rsidR="00FA47A1" w:rsidRDefault="00FA47A1" w:rsidP="00BE404B">
            <w:pPr>
              <w:pStyle w:val="Els-table-text"/>
              <w:keepNext w:val="0"/>
              <w:widowControl w:val="0"/>
              <w:spacing w:after="0"/>
            </w:pPr>
            <w:r>
              <w:t>Head Node</w:t>
            </w:r>
          </w:p>
        </w:tc>
        <w:tc>
          <w:tcPr>
            <w:tcW w:w="1450" w:type="dxa"/>
            <w:tcBorders>
              <w:top w:val="single" w:sz="4" w:space="0" w:color="auto"/>
              <w:bottom w:val="single" w:sz="4" w:space="0" w:color="auto"/>
            </w:tcBorders>
          </w:tcPr>
          <w:p w:rsidR="00FA47A1" w:rsidRDefault="00043A6B" w:rsidP="00BE404B">
            <w:pPr>
              <w:pStyle w:val="Els-table-text"/>
              <w:keepNext w:val="0"/>
              <w:widowControl w:val="0"/>
              <w:spacing w:after="0"/>
            </w:pPr>
            <w:r>
              <w:t>PG</w:t>
            </w:r>
            <w:r w:rsidR="00FA47A1">
              <w:t>-</w:t>
            </w:r>
            <w:r>
              <w:t>XX</w:t>
            </w:r>
          </w:p>
        </w:tc>
      </w:tr>
      <w:tr w:rsidR="00FA47A1" w:rsidTr="0069628F">
        <w:trPr>
          <w:jc w:val="center"/>
        </w:trPr>
        <w:tc>
          <w:tcPr>
            <w:tcW w:w="3291" w:type="dxa"/>
            <w:tcBorders>
              <w:top w:val="single" w:sz="4" w:space="0" w:color="auto"/>
            </w:tcBorders>
          </w:tcPr>
          <w:p w:rsidR="00FA47A1" w:rsidRPr="00AF1DD7" w:rsidRDefault="00FA47A1" w:rsidP="0069628F">
            <w:pPr>
              <w:pStyle w:val="Els-table-text"/>
              <w:keepNext w:val="0"/>
              <w:widowControl w:val="0"/>
            </w:pPr>
            <w:r>
              <w:t>CPU</w:t>
            </w:r>
          </w:p>
        </w:tc>
        <w:tc>
          <w:tcPr>
            <w:tcW w:w="1450" w:type="dxa"/>
            <w:tcBorders>
              <w:top w:val="single" w:sz="4" w:space="0" w:color="auto"/>
            </w:tcBorders>
          </w:tcPr>
          <w:p w:rsidR="00FA47A1" w:rsidRDefault="00FA47A1" w:rsidP="0069628F">
            <w:pPr>
              <w:pStyle w:val="Els-table-text"/>
              <w:keepNext w:val="0"/>
              <w:widowControl w:val="0"/>
            </w:pPr>
            <w:r>
              <w:t>Intel E5335</w:t>
            </w:r>
          </w:p>
        </w:tc>
        <w:tc>
          <w:tcPr>
            <w:tcW w:w="1450" w:type="dxa"/>
            <w:tcBorders>
              <w:top w:val="single" w:sz="4" w:space="0" w:color="auto"/>
            </w:tcBorders>
          </w:tcPr>
          <w:p w:rsidR="00FA47A1" w:rsidRDefault="00FA47A1" w:rsidP="00FA47A1">
            <w:pPr>
              <w:pStyle w:val="Els-table-text"/>
              <w:keepNext w:val="0"/>
              <w:widowControl w:val="0"/>
            </w:pPr>
            <w:r>
              <w:t>Intel E5335</w:t>
            </w:r>
          </w:p>
        </w:tc>
      </w:tr>
      <w:tr w:rsidR="00FA47A1" w:rsidTr="0069628F">
        <w:trPr>
          <w:jc w:val="center"/>
        </w:trPr>
        <w:tc>
          <w:tcPr>
            <w:tcW w:w="3291" w:type="dxa"/>
          </w:tcPr>
          <w:p w:rsidR="00FA47A1" w:rsidRPr="00AF1DD7" w:rsidRDefault="00FA47A1" w:rsidP="0069628F">
            <w:pPr>
              <w:pStyle w:val="Els-table-text"/>
              <w:keepNext w:val="0"/>
              <w:widowControl w:val="0"/>
            </w:pPr>
            <w:r>
              <w:t>Cores</w:t>
            </w:r>
          </w:p>
        </w:tc>
        <w:tc>
          <w:tcPr>
            <w:tcW w:w="1450" w:type="dxa"/>
          </w:tcPr>
          <w:p w:rsidR="00FA47A1" w:rsidRDefault="00FA47A1" w:rsidP="0069628F">
            <w:pPr>
              <w:pStyle w:val="Els-table-text"/>
              <w:keepNext w:val="0"/>
              <w:widowControl w:val="0"/>
            </w:pPr>
            <w:r>
              <w:t>8</w:t>
            </w:r>
          </w:p>
        </w:tc>
        <w:tc>
          <w:tcPr>
            <w:tcW w:w="1450" w:type="dxa"/>
          </w:tcPr>
          <w:p w:rsidR="00FA47A1" w:rsidRDefault="00FA47A1" w:rsidP="0069628F">
            <w:pPr>
              <w:pStyle w:val="Els-table-text"/>
              <w:keepNext w:val="0"/>
              <w:widowControl w:val="0"/>
            </w:pPr>
            <w:r>
              <w:t>8</w:t>
            </w:r>
          </w:p>
        </w:tc>
      </w:tr>
      <w:tr w:rsidR="00FA47A1" w:rsidTr="0069628F">
        <w:trPr>
          <w:jc w:val="center"/>
        </w:trPr>
        <w:tc>
          <w:tcPr>
            <w:tcW w:w="3291" w:type="dxa"/>
          </w:tcPr>
          <w:p w:rsidR="00FA47A1" w:rsidRDefault="00FA47A1" w:rsidP="0069628F">
            <w:pPr>
              <w:pStyle w:val="Els-table-text"/>
              <w:keepNext w:val="0"/>
              <w:widowControl w:val="0"/>
            </w:pPr>
            <w:r>
              <w:t>Memory</w:t>
            </w:r>
          </w:p>
        </w:tc>
        <w:tc>
          <w:tcPr>
            <w:tcW w:w="1450" w:type="dxa"/>
          </w:tcPr>
          <w:p w:rsidR="00FA47A1" w:rsidRDefault="00FA47A1" w:rsidP="006D7264">
            <w:pPr>
              <w:pStyle w:val="Els-table-text"/>
              <w:keepNext w:val="0"/>
              <w:widowControl w:val="0"/>
            </w:pPr>
            <w:r>
              <w:t>8 GB</w:t>
            </w:r>
          </w:p>
        </w:tc>
        <w:tc>
          <w:tcPr>
            <w:tcW w:w="1450" w:type="dxa"/>
          </w:tcPr>
          <w:p w:rsidR="00FA47A1" w:rsidRDefault="00FA47A1" w:rsidP="006D7264">
            <w:pPr>
              <w:pStyle w:val="Els-table-text"/>
              <w:keepNext w:val="0"/>
              <w:widowControl w:val="0"/>
            </w:pPr>
            <w:r>
              <w:t>16 GB</w:t>
            </w:r>
          </w:p>
        </w:tc>
      </w:tr>
      <w:tr w:rsidR="00FA47A1" w:rsidTr="0069628F">
        <w:trPr>
          <w:jc w:val="center"/>
        </w:trPr>
        <w:tc>
          <w:tcPr>
            <w:tcW w:w="3291" w:type="dxa"/>
            <w:tcBorders>
              <w:bottom w:val="single" w:sz="4" w:space="0" w:color="auto"/>
            </w:tcBorders>
          </w:tcPr>
          <w:p w:rsidR="00FA47A1" w:rsidRDefault="00FA47A1" w:rsidP="0069628F">
            <w:pPr>
              <w:pStyle w:val="Els-table-text"/>
              <w:keepNext w:val="0"/>
              <w:widowControl w:val="0"/>
            </w:pPr>
            <w:r>
              <w:t>Memory/Core</w:t>
            </w:r>
          </w:p>
        </w:tc>
        <w:tc>
          <w:tcPr>
            <w:tcW w:w="1450" w:type="dxa"/>
            <w:tcBorders>
              <w:bottom w:val="single" w:sz="4" w:space="0" w:color="auto"/>
            </w:tcBorders>
          </w:tcPr>
          <w:p w:rsidR="00FA47A1" w:rsidRDefault="00FA47A1" w:rsidP="0069628F">
            <w:pPr>
              <w:pStyle w:val="Els-table-text"/>
              <w:keepNext w:val="0"/>
              <w:widowControl w:val="0"/>
            </w:pPr>
            <w:r>
              <w:t>1 GB</w:t>
            </w:r>
          </w:p>
        </w:tc>
        <w:tc>
          <w:tcPr>
            <w:tcW w:w="1450" w:type="dxa"/>
            <w:tcBorders>
              <w:bottom w:val="single" w:sz="4" w:space="0" w:color="auto"/>
            </w:tcBorders>
          </w:tcPr>
          <w:p w:rsidR="00FA47A1" w:rsidRDefault="00FA47A1" w:rsidP="0069628F">
            <w:pPr>
              <w:pStyle w:val="Els-table-text"/>
              <w:keepNext w:val="0"/>
              <w:widowControl w:val="0"/>
            </w:pPr>
            <w:r>
              <w:t>2 GB</w:t>
            </w:r>
          </w:p>
        </w:tc>
      </w:tr>
    </w:tbl>
    <w:p w:rsidR="000747E5" w:rsidRDefault="00FA47A1" w:rsidP="00FA47A1">
      <w:pPr>
        <w:pStyle w:val="Els-2ndorder-head"/>
      </w:pPr>
      <w:r w:rsidRPr="00FA47A1">
        <w:t>SWG Pleasingly Parallel Application</w:t>
      </w:r>
    </w:p>
    <w:p w:rsidR="00FA47A1" w:rsidRDefault="00FA47A1" w:rsidP="000747E5">
      <w:pPr>
        <w:pStyle w:val="Els-body-text"/>
        <w:keepNext w:val="0"/>
        <w:widowControl w:val="0"/>
      </w:pPr>
      <w:r w:rsidRPr="00FA47A1">
        <w:t xml:space="preserve">The Alu clustering problem [11] [12] is one of the most challenging problems </w:t>
      </w:r>
      <w:r w:rsidR="006D7264">
        <w:t xml:space="preserve">faced </w:t>
      </w:r>
      <w:r w:rsidRPr="00FA47A1">
        <w:t xml:space="preserve">when sequencing </w:t>
      </w:r>
      <w:r w:rsidR="006D7264">
        <w:t xml:space="preserve">the </w:t>
      </w:r>
      <w:r w:rsidRPr="00FA47A1">
        <w:t xml:space="preserve">clustering because </w:t>
      </w:r>
      <w:proofErr w:type="spellStart"/>
      <w:r w:rsidRPr="00FA47A1">
        <w:t>Alus</w:t>
      </w:r>
      <w:proofErr w:type="spellEnd"/>
      <w:r w:rsidRPr="00FA47A1">
        <w:t xml:space="preserve"> represent the largest repeat families in the human genome. About one million copies of the Alu sequence exist in the human genome. Most insertions can be found in other primates and only a small fraction (~7000) are human-specific. This feature indicates that the classification of </w:t>
      </w:r>
      <w:r w:rsidR="006D7264">
        <w:t xml:space="preserve">the </w:t>
      </w:r>
      <w:r w:rsidRPr="00FA47A1">
        <w:t xml:space="preserve">Alu repeats can be deduced solely from the one million human Alu elements. Notably, Alu clustering can be viewed as a classic case study for the capacity of computational infrastructures because it is not only of intrinsic biological interest, but, also, a problem on a scale that will remain as the upper limit of many other clustering problems in bioinformatics for the next few years </w:t>
      </w:r>
      <w:r w:rsidR="006D7264">
        <w:t>(</w:t>
      </w:r>
      <w:r w:rsidRPr="00FA47A1">
        <w:t>e.g</w:t>
      </w:r>
      <w:r w:rsidR="006D7264">
        <w:t>.,</w:t>
      </w:r>
      <w:r w:rsidRPr="00FA47A1">
        <w:t xml:space="preserve"> the automated protein family classification for a few million proteins predicted from large meta-genomics projects</w:t>
      </w:r>
      <w:r w:rsidR="006D7264">
        <w:t>)</w:t>
      </w:r>
      <w:r w:rsidRPr="00FA47A1">
        <w:t>.</w:t>
      </w:r>
    </w:p>
    <w:p w:rsidR="00BA11EC" w:rsidRDefault="00BA11EC" w:rsidP="00BA11EC">
      <w:pPr>
        <w:keepNext/>
        <w:widowControl w:val="0"/>
        <w:spacing w:line="360" w:lineRule="auto"/>
        <w:jc w:val="center"/>
      </w:pPr>
      <w:r>
        <w:rPr>
          <w:noProof/>
          <w:lang w:val="en-US" w:eastAsia="zh-CN"/>
        </w:rPr>
        <w:lastRenderedPageBreak/>
        <w:drawing>
          <wp:inline distT="0" distB="0" distL="0" distR="0" wp14:anchorId="505F5921" wp14:editId="74EB2937">
            <wp:extent cx="3962400" cy="1847850"/>
            <wp:effectExtent l="19050" t="19050" r="19050" b="190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App.pn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965718" cy="18493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9628F" w:rsidRPr="00BA11EC" w:rsidRDefault="00BA11EC" w:rsidP="00BA11EC">
      <w:pPr>
        <w:pStyle w:val="Caption"/>
        <w:jc w:val="center"/>
        <w:rPr>
          <w:b w:val="0"/>
          <w:color w:val="000000" w:themeColor="text1"/>
        </w:rPr>
      </w:pPr>
      <w:r w:rsidRPr="00BA11EC">
        <w:rPr>
          <w:b w:val="0"/>
          <w:color w:val="000000" w:themeColor="text1"/>
        </w:rPr>
        <w:t xml:space="preserve">Figure </w:t>
      </w:r>
      <w:r w:rsidRPr="00BA11EC">
        <w:rPr>
          <w:b w:val="0"/>
          <w:color w:val="000000" w:themeColor="text1"/>
        </w:rPr>
        <w:fldChar w:fldCharType="begin"/>
      </w:r>
      <w:r w:rsidRPr="00BA11EC">
        <w:rPr>
          <w:b w:val="0"/>
          <w:color w:val="000000" w:themeColor="text1"/>
        </w:rPr>
        <w:instrText xml:space="preserve"> SEQ Figure \* ARABIC </w:instrText>
      </w:r>
      <w:r w:rsidRPr="00BA11EC">
        <w:rPr>
          <w:b w:val="0"/>
          <w:color w:val="000000" w:themeColor="text1"/>
        </w:rPr>
        <w:fldChar w:fldCharType="separate"/>
      </w:r>
      <w:r w:rsidR="003A04F6">
        <w:rPr>
          <w:b w:val="0"/>
          <w:noProof/>
          <w:color w:val="000000" w:themeColor="text1"/>
        </w:rPr>
        <w:t>2</w:t>
      </w:r>
      <w:r w:rsidRPr="00BA11EC">
        <w:rPr>
          <w:b w:val="0"/>
          <w:color w:val="000000" w:themeColor="text1"/>
        </w:rPr>
        <w:fldChar w:fldCharType="end"/>
      </w:r>
      <w:r w:rsidR="005C6682">
        <w:rPr>
          <w:b w:val="0"/>
          <w:color w:val="000000" w:themeColor="text1"/>
        </w:rPr>
        <w:t>:</w:t>
      </w:r>
      <w:r>
        <w:rPr>
          <w:b w:val="0"/>
          <w:color w:val="000000" w:themeColor="text1"/>
        </w:rPr>
        <w:t xml:space="preserve"> </w:t>
      </w:r>
      <w:r w:rsidR="006D7264">
        <w:rPr>
          <w:b w:val="0"/>
          <w:color w:val="000000" w:themeColor="text1"/>
        </w:rPr>
        <w:t>DryadLINQ i</w:t>
      </w:r>
      <w:r w:rsidRPr="00BA11EC">
        <w:rPr>
          <w:b w:val="0"/>
          <w:color w:val="000000" w:themeColor="text1"/>
        </w:rPr>
        <w:t xml:space="preserve">mplementation of SWG </w:t>
      </w:r>
      <w:r w:rsidR="006D7264">
        <w:rPr>
          <w:b w:val="0"/>
          <w:color w:val="000000" w:themeColor="text1"/>
        </w:rPr>
        <w:t>a</w:t>
      </w:r>
      <w:r w:rsidRPr="00BA11EC">
        <w:rPr>
          <w:b w:val="0"/>
          <w:color w:val="000000" w:themeColor="text1"/>
        </w:rPr>
        <w:t>pplication</w:t>
      </w:r>
    </w:p>
    <w:p w:rsidR="00FA47A1" w:rsidRDefault="00BA11EC" w:rsidP="000747E5">
      <w:pPr>
        <w:pStyle w:val="Els-body-text"/>
        <w:keepNext w:val="0"/>
        <w:widowControl w:val="0"/>
      </w:pPr>
      <w:r w:rsidRPr="00BA11EC">
        <w:t xml:space="preserve">We implemented the DryadLINQ application in order to calculate the pairwise SW-G distances in parallel for a given set of gene sequences. In order to clarify our algorithm, we considered an example with 10,000 gene sequences, which produced a pairwise distance matrix of 10,000 × 10,000. We decomposed the overall computation into a block matrix D of 8 × 8, each block containing 1250 × 1250 sequences. Due to the symmetry of the distances D(i,j) and D(j,i), we only calculated the distances in the 36 blocks of the upper triangle of the block matrix as shown in Figure </w:t>
      </w:r>
      <w:r w:rsidR="00B26DA8">
        <w:t>2</w:t>
      </w:r>
      <w:r w:rsidRPr="00BA11EC">
        <w:t>. These 36 blocks were constructed as 36 DryadLINQ distributed data objects. Then, our program split the 36 DryadLINQ objects into 6 partitions, which spawned 6 DryadLINQ tasks. Each Dryad task invoked the user-defined function PerformAlignments() in order to process the six blocks that were dispatched to each Dryad task. One should bear in mind that different partition scheme</w:t>
      </w:r>
      <w:r w:rsidR="006D7264">
        <w:t>s</w:t>
      </w:r>
      <w:r w:rsidRPr="00BA11EC">
        <w:t xml:space="preserve"> will cause different task granularit</w:t>
      </w:r>
      <w:r w:rsidR="006D7264">
        <w:t>ies</w:t>
      </w:r>
      <w:r w:rsidRPr="00BA11EC">
        <w:t>. The DryadLINQ developers can control task granularity by simply specify</w:t>
      </w:r>
      <w:r w:rsidR="006D7264">
        <w:t>ing</w:t>
      </w:r>
      <w:r w:rsidRPr="00BA11EC">
        <w:t xml:space="preserve"> the number of partition</w:t>
      </w:r>
      <w:r w:rsidR="006D7264">
        <w:t>s</w:t>
      </w:r>
      <w:r w:rsidRPr="00BA11EC">
        <w:t xml:space="preserve"> </w:t>
      </w:r>
      <w:r w:rsidR="006D7264">
        <w:t xml:space="preserve">using the </w:t>
      </w:r>
      <w:proofErr w:type="spellStart"/>
      <w:proofErr w:type="gramStart"/>
      <w:r w:rsidRPr="00BA11EC">
        <w:t>RangePartition</w:t>
      </w:r>
      <w:proofErr w:type="spellEnd"/>
      <w:r w:rsidRPr="00BA11EC">
        <w:t>(</w:t>
      </w:r>
      <w:proofErr w:type="gramEnd"/>
      <w:r w:rsidRPr="00BA11EC">
        <w:t>) operator.</w:t>
      </w:r>
    </w:p>
    <w:p w:rsidR="00BA11EC" w:rsidRDefault="00BA11EC" w:rsidP="000747E5">
      <w:pPr>
        <w:pStyle w:val="Els-body-text"/>
        <w:keepNext w:val="0"/>
        <w:widowControl w:val="0"/>
      </w:pPr>
    </w:p>
    <w:p w:rsidR="00BA11EC" w:rsidRDefault="00BA11EC" w:rsidP="003C5ACE">
      <w:pPr>
        <w:pStyle w:val="Els-bulletlist"/>
        <w:keepNext w:val="0"/>
        <w:widowControl w:val="0"/>
        <w:numPr>
          <w:ilvl w:val="2"/>
          <w:numId w:val="12"/>
        </w:numPr>
      </w:pPr>
      <w:r w:rsidRPr="00BA11EC">
        <w:t>Workload Balance for Inhomogeneous Tasks</w:t>
      </w:r>
    </w:p>
    <w:p w:rsidR="00BA11EC" w:rsidRDefault="00013C0C" w:rsidP="00BA11EC">
      <w:pPr>
        <w:pStyle w:val="Els-body-text"/>
        <w:widowControl w:val="0"/>
      </w:pPr>
      <w:r>
        <w:t xml:space="preserve">Low system utilization caused by workload imbalance issue is one of main sources of performance degradation. </w:t>
      </w:r>
      <w:r w:rsidR="006D7264">
        <w:t>W</w:t>
      </w:r>
      <w:r w:rsidR="00BA11EC">
        <w:t xml:space="preserve">orkload </w:t>
      </w:r>
      <w:r>
        <w:t>imbalance</w:t>
      </w:r>
      <w:r w:rsidR="00BA11EC">
        <w:t xml:space="preserve"> issue </w:t>
      </w:r>
      <w:r>
        <w:t xml:space="preserve">occurs </w:t>
      </w:r>
      <w:r w:rsidR="00BA11EC">
        <w:t xml:space="preserve">when scheduling inhomogeneous tasks on homogeneous resources or vice versa. In order to solve this issue, Dryad provides a unified data model and flexible interface for developers to </w:t>
      </w:r>
      <w:r w:rsidR="006D7264">
        <w:t xml:space="preserve">use when </w:t>
      </w:r>
      <w:r w:rsidR="00BA11EC">
        <w:t>tun</w:t>
      </w:r>
      <w:r w:rsidR="006D7264">
        <w:t>ing</w:t>
      </w:r>
      <w:r w:rsidR="00BA11EC">
        <w:t xml:space="preserve"> task granularity. The following experiments will study </w:t>
      </w:r>
      <w:r w:rsidR="006D7264">
        <w:t xml:space="preserve">the </w:t>
      </w:r>
      <w:r w:rsidR="00BA11EC">
        <w:t xml:space="preserve">workload balance issue in </w:t>
      </w:r>
      <w:r w:rsidR="006D7264">
        <w:t xml:space="preserve">the </w:t>
      </w:r>
      <w:r w:rsidR="00BA11EC">
        <w:t xml:space="preserve">DryadLINQ SWG application.   </w:t>
      </w:r>
    </w:p>
    <w:p w:rsidR="00BA41D7" w:rsidRDefault="00BA11EC" w:rsidP="00BE404B">
      <w:pPr>
        <w:pStyle w:val="Els-body-text"/>
        <w:keepNext w:val="0"/>
        <w:widowControl w:val="0"/>
        <w:ind w:firstLine="245"/>
      </w:pPr>
      <w:r>
        <w:t xml:space="preserve">The SWG </w:t>
      </w:r>
      <w:r w:rsidR="006D7264">
        <w:t xml:space="preserve">application </w:t>
      </w:r>
      <w:r>
        <w:t xml:space="preserve">is a pleasingly parallel application, but the pairwise SW-G computations are inhomogeneous in CPU time. The task of splitting all of the SW-G blocks into partitions with an even number of blocks still experiences a workload balance issue when processing the partitions on the homogeneous computational resources. One approach </w:t>
      </w:r>
      <w:r w:rsidR="00DC6105">
        <w:t>by which to solve</w:t>
      </w:r>
      <w:r>
        <w:t xml:space="preserve"> this issue is to split the skewed distributed input data into many finer granularity tasks. In order to verify this approach, we constructed a set of gene sequences with a given mean sequence length (400) using varyi</w:t>
      </w:r>
      <w:r w:rsidR="00DC6105">
        <w:t>ng standard deviations (50, 150 and</w:t>
      </w:r>
      <w:r>
        <w:t xml:space="preserve"> 250). Then, we ran the SW-G dataset on the TEMPEST cluster using a different number of data partitions. As shown in Figure 4, as the number of partitions increased, the overall job turnaround time decreased for the three skewed distributed input datasets. This phenomenon occurs because the finer granularity tasks can achieve the better overall system utilization by dynamically dispatching available tasks to idle resources. However, when the number of partitions continually increases, the scheduling costs become the dominant factor in regard to overall performance.</w:t>
      </w:r>
    </w:p>
    <w:p w:rsidR="003C5ACE" w:rsidRDefault="00A213AD" w:rsidP="00BE404B">
      <w:pPr>
        <w:pStyle w:val="Els-body-text"/>
        <w:keepNext w:val="0"/>
        <w:widowControl w:val="0"/>
        <w:ind w:firstLine="245"/>
      </w:pPr>
      <w:r>
        <w:tab/>
      </w:r>
      <w:r>
        <w:tab/>
      </w:r>
    </w:p>
    <w:p w:rsidR="00BA11EC" w:rsidRDefault="00BA11EC" w:rsidP="003C5ACE">
      <w:pPr>
        <w:pStyle w:val="Els-bulletlist"/>
        <w:keepNext w:val="0"/>
        <w:widowControl w:val="0"/>
        <w:numPr>
          <w:ilvl w:val="2"/>
          <w:numId w:val="12"/>
        </w:numPr>
      </w:pPr>
      <w:r w:rsidRPr="00BA11EC">
        <w:t>Workload Balance for Inhomogeneous Cluster</w:t>
      </w:r>
    </w:p>
    <w:p w:rsidR="00347B8C" w:rsidRPr="005C775C" w:rsidRDefault="00BA11EC" w:rsidP="00A1389F">
      <w:pPr>
        <w:pStyle w:val="Els-body-text"/>
        <w:widowControl w:val="0"/>
        <w:rPr>
          <w:sz w:val="18"/>
          <w:szCs w:val="18"/>
        </w:rPr>
      </w:pPr>
      <w:r>
        <w:t xml:space="preserve">Clustering or extending existing hardware resources may lead to the problem of scheduling tasks on an inhomogeneous cluster with different CPUs, memory and network capabilities between nodes [13]. Allocating the workload to resources according to their computational capability is a solution, but requires the runtimes </w:t>
      </w:r>
      <w:r w:rsidR="00DC6105">
        <w:t xml:space="preserve">in order </w:t>
      </w:r>
      <w:r>
        <w:t>to know the resource requirement</w:t>
      </w:r>
      <w:r w:rsidR="00DC6105">
        <w:t>s</w:t>
      </w:r>
      <w:r>
        <w:t xml:space="preserve"> of each job and </w:t>
      </w:r>
      <w:r w:rsidR="00DC6105">
        <w:t xml:space="preserve">the </w:t>
      </w:r>
      <w:r>
        <w:t>availability of</w:t>
      </w:r>
      <w:r w:rsidR="00DC6105">
        <w:t xml:space="preserve"> the</w:t>
      </w:r>
      <w:r>
        <w:t xml:space="preserve"> hardware resources. Another solution is to split the job into many finer granularity tasks and dispatch available tasks to idle computational resources.</w:t>
      </w:r>
    </w:p>
    <w:p w:rsidR="00BA11EC" w:rsidRDefault="00BA11EC" w:rsidP="00BA11EC">
      <w:pPr>
        <w:pStyle w:val="Els-body-text"/>
        <w:keepNext w:val="0"/>
        <w:widowControl w:val="0"/>
        <w:ind w:firstLine="245"/>
      </w:pPr>
      <w:r>
        <w:t xml:space="preserve">We verified the second approach by executing 4,096 sequences for SW-G jobs on the inhomogeneous HPC </w:t>
      </w:r>
      <w:r>
        <w:lastRenderedPageBreak/>
        <w:t>STORM using different partition granularities. Figure 5 shows the CPU and task scheduling times of the same SW-G job with a diffe</w:t>
      </w:r>
      <w:r w:rsidR="00DC6105">
        <w:t>rent number of partitions (</w:t>
      </w:r>
      <w:r>
        <w:t>6, 24 and 192</w:t>
      </w:r>
      <w:r w:rsidR="00DC6105">
        <w:t>)</w:t>
      </w:r>
      <w:r>
        <w:t xml:space="preserve">. </w:t>
      </w:r>
      <w:r w:rsidR="00DC6105">
        <w:t>T</w:t>
      </w:r>
      <w:r>
        <w:t>he first SW-G job</w:t>
      </w:r>
      <w:r w:rsidR="00DC6105">
        <w:t xml:space="preserve"> was</w:t>
      </w:r>
      <w:r>
        <w:t xml:space="preserve"> split into six partitions. The difference in CPU time for each task was caused by the difference in the computational capability of the nodes. The second and third jobs in Figure 5 clearly illustrate that </w:t>
      </w:r>
      <w:r w:rsidR="00DC6105">
        <w:t xml:space="preserve">the </w:t>
      </w:r>
      <w:r>
        <w:t>finer partition granularity can deliver a better load balance on the inhomogeneous computational nodes. However, it also show</w:t>
      </w:r>
      <w:r w:rsidR="00DC6105">
        <w:t>s</w:t>
      </w:r>
      <w:r>
        <w:t xml:space="preserve"> that the task scheduling cost increased as the number of partitions increased.</w:t>
      </w:r>
    </w:p>
    <w:p w:rsidR="00BE404B" w:rsidRDefault="00BE404B" w:rsidP="00BE404B">
      <w:r>
        <w:rPr>
          <w:noProof/>
          <w:lang w:val="en-US" w:eastAsia="zh-CN"/>
        </w:rPr>
        <w:drawing>
          <wp:inline distT="0" distB="0" distL="0" distR="0" wp14:anchorId="160DC276" wp14:editId="28E9E7E2">
            <wp:extent cx="2924432" cy="1762897"/>
            <wp:effectExtent l="0" t="0" r="9525" b="279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val="en-US" w:eastAsia="zh-CN"/>
        </w:rPr>
        <w:drawing>
          <wp:inline distT="0" distB="0" distL="0" distR="0" wp14:anchorId="307199BA" wp14:editId="11233922">
            <wp:extent cx="2965622" cy="1762897"/>
            <wp:effectExtent l="0" t="0" r="25400" b="279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404B" w:rsidRDefault="00BE404B" w:rsidP="00BE404B">
      <w:pPr>
        <w:rPr>
          <w:noProof/>
          <w:sz w:val="18"/>
          <w:szCs w:val="18"/>
          <w:lang w:eastAsia="zh-CN"/>
        </w:rPr>
      </w:pPr>
      <w:r>
        <w:rPr>
          <w:sz w:val="18"/>
          <w:szCs w:val="18"/>
        </w:rPr>
        <w:t xml:space="preserve">      </w:t>
      </w:r>
      <w:r w:rsidR="007944EB">
        <w:rPr>
          <w:sz w:val="18"/>
          <w:szCs w:val="18"/>
        </w:rPr>
        <w:t xml:space="preserve">      </w:t>
      </w:r>
      <w:r w:rsidRPr="005C775C">
        <w:rPr>
          <w:sz w:val="18"/>
          <w:szCs w:val="18"/>
        </w:rPr>
        <w:t>F</w:t>
      </w:r>
      <w:r w:rsidRPr="005C775C">
        <w:rPr>
          <w:noProof/>
          <w:sz w:val="18"/>
          <w:szCs w:val="18"/>
          <w:lang w:eastAsia="zh-CN"/>
        </w:rPr>
        <w:t>ig</w:t>
      </w:r>
      <w:r>
        <w:rPr>
          <w:noProof/>
          <w:sz w:val="18"/>
          <w:szCs w:val="18"/>
          <w:lang w:eastAsia="zh-CN"/>
        </w:rPr>
        <w:t>ure</w:t>
      </w:r>
      <w:r w:rsidRPr="005C775C">
        <w:rPr>
          <w:noProof/>
          <w:sz w:val="18"/>
          <w:szCs w:val="18"/>
          <w:lang w:eastAsia="zh-CN"/>
        </w:rPr>
        <w:t xml:space="preserve"> </w:t>
      </w:r>
      <w:r>
        <w:rPr>
          <w:noProof/>
          <w:sz w:val="18"/>
          <w:szCs w:val="18"/>
          <w:lang w:eastAsia="zh-CN"/>
        </w:rPr>
        <w:t>3</w:t>
      </w:r>
      <w:r w:rsidRPr="005C775C">
        <w:rPr>
          <w:noProof/>
          <w:sz w:val="18"/>
          <w:szCs w:val="18"/>
          <w:lang w:eastAsia="zh-CN"/>
        </w:rPr>
        <w:t>: Performance Comparison for Skewed</w:t>
      </w:r>
      <w:r>
        <w:rPr>
          <w:noProof/>
          <w:sz w:val="18"/>
          <w:szCs w:val="18"/>
          <w:lang w:eastAsia="zh-CN"/>
        </w:rPr>
        <w:t xml:space="preserve">                        </w:t>
      </w:r>
      <w:r w:rsidR="007944EB">
        <w:rPr>
          <w:noProof/>
          <w:sz w:val="18"/>
          <w:szCs w:val="18"/>
          <w:lang w:eastAsia="zh-CN"/>
        </w:rPr>
        <w:t xml:space="preserve"> </w:t>
      </w:r>
      <w:r>
        <w:rPr>
          <w:noProof/>
          <w:sz w:val="18"/>
          <w:szCs w:val="18"/>
          <w:lang w:eastAsia="zh-CN"/>
        </w:rPr>
        <w:t>Figure 4:</w:t>
      </w:r>
      <w:r w:rsidR="007944EB">
        <w:rPr>
          <w:noProof/>
          <w:sz w:val="18"/>
          <w:szCs w:val="18"/>
          <w:lang w:eastAsia="zh-CN"/>
        </w:rPr>
        <w:t xml:space="preserve"> </w:t>
      </w:r>
      <w:r w:rsidR="007944EB" w:rsidRPr="005C775C">
        <w:rPr>
          <w:sz w:val="18"/>
          <w:szCs w:val="18"/>
        </w:rPr>
        <w:t>Relative Parallel Efficiency of Hadoop</w:t>
      </w:r>
      <w:r w:rsidR="007944EB">
        <w:rPr>
          <w:sz w:val="18"/>
          <w:szCs w:val="18"/>
        </w:rPr>
        <w:t xml:space="preserve"> and </w:t>
      </w:r>
    </w:p>
    <w:p w:rsidR="00BE404B" w:rsidRDefault="007944EB" w:rsidP="007944EB">
      <w:pPr>
        <w:rPr>
          <w:noProof/>
          <w:sz w:val="18"/>
          <w:szCs w:val="18"/>
          <w:lang w:eastAsia="zh-CN"/>
        </w:rPr>
      </w:pPr>
      <w:r>
        <w:rPr>
          <w:noProof/>
          <w:sz w:val="18"/>
          <w:szCs w:val="18"/>
          <w:lang w:eastAsia="zh-CN"/>
        </w:rPr>
        <w:t xml:space="preserve">           </w:t>
      </w:r>
      <w:r w:rsidR="00BE404B" w:rsidRPr="005C775C">
        <w:rPr>
          <w:noProof/>
          <w:sz w:val="18"/>
          <w:szCs w:val="18"/>
          <w:lang w:eastAsia="zh-CN"/>
        </w:rPr>
        <w:t xml:space="preserve"> Distributed Data with Different Task Granularity.</w:t>
      </w:r>
      <w:r w:rsidR="00BE404B">
        <w:rPr>
          <w:noProof/>
          <w:sz w:val="18"/>
          <w:szCs w:val="18"/>
          <w:lang w:eastAsia="zh-CN"/>
        </w:rPr>
        <w:t xml:space="preserve">  </w:t>
      </w:r>
      <w:r>
        <w:rPr>
          <w:noProof/>
          <w:sz w:val="18"/>
          <w:szCs w:val="18"/>
          <w:lang w:eastAsia="zh-CN"/>
        </w:rPr>
        <w:t xml:space="preserve">                           </w:t>
      </w:r>
      <w:r w:rsidRPr="005C775C">
        <w:rPr>
          <w:sz w:val="18"/>
          <w:szCs w:val="18"/>
        </w:rPr>
        <w:t>DryadLINQ with Different Task Granularity</w:t>
      </w:r>
    </w:p>
    <w:p w:rsidR="00BE404B" w:rsidRPr="00FE464C" w:rsidRDefault="00BE404B" w:rsidP="00BE404B">
      <w:pPr>
        <w:keepNext/>
        <w:spacing w:line="276" w:lineRule="auto"/>
        <w:jc w:val="center"/>
        <w:rPr>
          <w:rFonts w:eastAsiaTheme="minorEastAsia"/>
          <w:sz w:val="22"/>
          <w:szCs w:val="22"/>
          <w:lang w:eastAsia="zh-CN"/>
        </w:rPr>
      </w:pPr>
      <w:r w:rsidRPr="003C11E3">
        <w:rPr>
          <w:noProof/>
          <w:sz w:val="22"/>
          <w:lang w:val="en-US" w:eastAsia="zh-CN"/>
        </w:rPr>
        <w:drawing>
          <wp:inline distT="0" distB="0" distL="0" distR="0" wp14:anchorId="0F53888C" wp14:editId="12AA295F">
            <wp:extent cx="1241502" cy="2215375"/>
            <wp:effectExtent l="0" t="0" r="15875"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n-US" w:eastAsia="zh-CN"/>
        </w:rPr>
        <w:drawing>
          <wp:inline distT="0" distB="0" distL="0" distR="0" wp14:anchorId="2501D211" wp14:editId="51E4A4A0">
            <wp:extent cx="884664" cy="2207941"/>
            <wp:effectExtent l="0" t="0" r="10795" b="2095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en-US" w:eastAsia="zh-CN"/>
        </w:rPr>
        <w:drawing>
          <wp:inline distT="0" distB="0" distL="0" distR="0" wp14:anchorId="4B8C6EC8" wp14:editId="6582D4A2">
            <wp:extent cx="877229" cy="2207941"/>
            <wp:effectExtent l="0" t="0" r="18415" b="209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5ACE" w:rsidRDefault="00BE404B" w:rsidP="007944EB">
      <w:pPr>
        <w:pStyle w:val="Els-body-text"/>
        <w:keepNext w:val="0"/>
        <w:widowControl w:val="0"/>
        <w:ind w:firstLine="0"/>
        <w:jc w:val="center"/>
        <w:rPr>
          <w:sz w:val="18"/>
          <w:szCs w:val="18"/>
        </w:rPr>
      </w:pPr>
      <w:r w:rsidRPr="005C775C">
        <w:rPr>
          <w:sz w:val="18"/>
          <w:szCs w:val="18"/>
        </w:rPr>
        <w:t>Fig</w:t>
      </w:r>
      <w:r w:rsidR="007944EB">
        <w:rPr>
          <w:sz w:val="18"/>
          <w:szCs w:val="18"/>
        </w:rPr>
        <w:t>ure</w:t>
      </w:r>
      <w:r w:rsidRPr="005C775C">
        <w:rPr>
          <w:sz w:val="18"/>
          <w:szCs w:val="18"/>
        </w:rPr>
        <w:t xml:space="preserve"> </w:t>
      </w:r>
      <w:r>
        <w:rPr>
          <w:sz w:val="18"/>
          <w:szCs w:val="18"/>
        </w:rPr>
        <w:t>5</w:t>
      </w:r>
      <w:r w:rsidRPr="005C775C">
        <w:rPr>
          <w:sz w:val="18"/>
          <w:szCs w:val="18"/>
        </w:rPr>
        <w:t>: CPU and Scheduling Time of the Same SW-G Job with Various Partition Granularities</w:t>
      </w:r>
    </w:p>
    <w:p w:rsidR="007944EB" w:rsidRDefault="007944EB" w:rsidP="007944EB">
      <w:pPr>
        <w:pStyle w:val="Els-body-text"/>
        <w:keepNext w:val="0"/>
        <w:widowControl w:val="0"/>
        <w:ind w:firstLine="0"/>
        <w:jc w:val="center"/>
      </w:pPr>
    </w:p>
    <w:p w:rsidR="00BA11EC" w:rsidRDefault="00BA11EC" w:rsidP="003C5ACE">
      <w:pPr>
        <w:pStyle w:val="Els-bulletlist"/>
        <w:keepNext w:val="0"/>
        <w:widowControl w:val="0"/>
        <w:numPr>
          <w:ilvl w:val="2"/>
          <w:numId w:val="12"/>
        </w:numPr>
      </w:pPr>
      <w:r w:rsidRPr="002A7E23">
        <w:t>Compare</w:t>
      </w:r>
      <w:r w:rsidRPr="00D77D04">
        <w:t xml:space="preserve"> with Hadoop</w:t>
      </w:r>
    </w:p>
    <w:p w:rsidR="00BA11EC" w:rsidRDefault="006A4DF9" w:rsidP="003C5ACE">
      <w:pPr>
        <w:pStyle w:val="Els-bulletlist"/>
        <w:keepNext w:val="0"/>
        <w:widowControl w:val="0"/>
        <w:numPr>
          <w:ilvl w:val="0"/>
          <w:numId w:val="0"/>
        </w:numPr>
        <w:ind w:firstLine="245"/>
        <w:jc w:val="both"/>
        <w:rPr>
          <w:szCs w:val="18"/>
        </w:rPr>
      </w:pPr>
      <w:r>
        <w:rPr>
          <w:szCs w:val="18"/>
        </w:rPr>
        <w:t>As shown in Figures 3 and 4</w:t>
      </w:r>
      <w:r w:rsidR="00BA11EC" w:rsidRPr="008B5D05">
        <w:rPr>
          <w:szCs w:val="18"/>
        </w:rPr>
        <w:t xml:space="preserve">, task granularity is important </w:t>
      </w:r>
      <w:r w:rsidR="00DC6105">
        <w:rPr>
          <w:szCs w:val="18"/>
        </w:rPr>
        <w:t>in regard to</w:t>
      </w:r>
      <w:r w:rsidR="00BA11EC" w:rsidRPr="008B5D05">
        <w:rPr>
          <w:szCs w:val="18"/>
        </w:rPr>
        <w:t xml:space="preserve"> the workload balance issue in DryadLINQ. Further, we compared the task granularity issue </w:t>
      </w:r>
      <w:r w:rsidR="00DC6105">
        <w:rPr>
          <w:szCs w:val="18"/>
        </w:rPr>
        <w:t>in</w:t>
      </w:r>
      <w:r w:rsidR="00BA11EC" w:rsidRPr="008B5D05">
        <w:rPr>
          <w:szCs w:val="18"/>
        </w:rPr>
        <w:t xml:space="preserve"> DryadLINQ with that </w:t>
      </w:r>
      <w:r w:rsidR="00DC6105">
        <w:rPr>
          <w:szCs w:val="18"/>
        </w:rPr>
        <w:t>in</w:t>
      </w:r>
      <w:r w:rsidR="00BA11EC" w:rsidRPr="008B5D05">
        <w:rPr>
          <w:szCs w:val="18"/>
        </w:rPr>
        <w:t xml:space="preserve"> Hadoop. The DryadLINQ/PLINQ SW-G experiments were run </w:t>
      </w:r>
      <w:r w:rsidR="00DC6105">
        <w:rPr>
          <w:szCs w:val="18"/>
        </w:rPr>
        <w:t xml:space="preserve">using </w:t>
      </w:r>
      <w:r w:rsidR="00BA11EC" w:rsidRPr="008B5D05">
        <w:rPr>
          <w:szCs w:val="18"/>
        </w:rPr>
        <w:t xml:space="preserve">24 cores per node on 32 nodes in TEMPEST. The input data was 10,000 gene sequences. The number of DryadLINQ tasks per vertex ranged from 1 to 32. The Hadoop SW-G experiments were run with 8 cores per node on 32 nodes in Quarry. Eight mappers and one reducer were deployed on each node. The number of map tasks per mapper ranged from 1 to 32. As shown in Figure </w:t>
      </w:r>
      <w:r w:rsidR="00B26DA8">
        <w:rPr>
          <w:szCs w:val="18"/>
        </w:rPr>
        <w:t>4</w:t>
      </w:r>
      <w:r w:rsidR="00BA11EC" w:rsidRPr="008B5D05">
        <w:rPr>
          <w:szCs w:val="18"/>
        </w:rPr>
        <w:t>, when the number of tasks per vertex was bigger than 8, the relative parallel efficiency of DryadLINQ jobs decreased noticeably. This decrease occurred because the number of tasks per vertex was bigger than 8 and the number of SW-G blocks allocated to each DryadLINQ task was less than 12, which is only half of the number of cores in each node in TEMPEST. Dryad can run only one DryadLINQ task on each compute node. Thus the relative parallel efficiency was low for fine task granularity in DryadLINQ.</w:t>
      </w:r>
    </w:p>
    <w:p w:rsidR="00BA11EC" w:rsidRDefault="00BA11EC" w:rsidP="00BA11EC">
      <w:pPr>
        <w:pStyle w:val="Els-2ndorder-head"/>
      </w:pPr>
      <w:r w:rsidRPr="00BA11EC">
        <w:lastRenderedPageBreak/>
        <w:t>Hybrid Parallel Programming Model</w:t>
      </w:r>
    </w:p>
    <w:p w:rsidR="00572491" w:rsidRDefault="00413B1C" w:rsidP="00413B1C">
      <w:pPr>
        <w:pStyle w:val="Els-body-text"/>
        <w:keepNext w:val="0"/>
        <w:widowControl w:val="0"/>
        <w:ind w:firstLine="0"/>
      </w:pPr>
      <w:r>
        <w:t xml:space="preserve">    </w:t>
      </w:r>
      <w:r w:rsidR="000E3ED4">
        <w:t xml:space="preserve">We </w:t>
      </w:r>
      <w:r w:rsidR="00BA11EC" w:rsidRPr="00BA11EC">
        <w:t>explore</w:t>
      </w:r>
      <w:r w:rsidR="000E3ED4">
        <w:t>d</w:t>
      </w:r>
      <w:r w:rsidR="00BA11EC" w:rsidRPr="00BA11EC">
        <w:t xml:space="preserve"> the hybrid parallel programming model</w:t>
      </w:r>
      <w:r w:rsidR="000E3ED4">
        <w:t xml:space="preserve"> in DryadLINQ CTP by running</w:t>
      </w:r>
      <w:r w:rsidR="00BA11EC" w:rsidRPr="00BA11EC">
        <w:t xml:space="preserve"> the Matrix Multiplication </w:t>
      </w:r>
      <w:r w:rsidR="005A376C">
        <w:t>with</w:t>
      </w:r>
      <w:r w:rsidR="00BA11EC" w:rsidRPr="00BA11EC">
        <w:t xml:space="preserve"> three algorithms and three multi-core technologies. </w:t>
      </w:r>
      <w:r w:rsidR="006B3E57">
        <w:t>The analysis and discussion were presented in detail in paper</w:t>
      </w:r>
      <w:r w:rsidR="005A376C">
        <w:t xml:space="preserve"> </w:t>
      </w:r>
      <w:r w:rsidR="006B3E57">
        <w:t>[</w:t>
      </w:r>
      <w:r w:rsidR="00C411DF">
        <w:t>7</w:t>
      </w:r>
      <w:r w:rsidR="006B3E57">
        <w:t>].</w:t>
      </w:r>
      <w:r w:rsidR="005A376C">
        <w:t xml:space="preserve"> This paper ha</w:t>
      </w:r>
      <w:r w:rsidR="00FE6F6A">
        <w:t>s</w:t>
      </w:r>
      <w:r w:rsidR="00232169">
        <w:t xml:space="preserve"> a more sophisticated</w:t>
      </w:r>
      <w:r w:rsidR="005A376C">
        <w:t xml:space="preserve"> </w:t>
      </w:r>
      <w:r w:rsidR="009B005B">
        <w:t xml:space="preserve">performance </w:t>
      </w:r>
      <w:r w:rsidR="005A376C">
        <w:t xml:space="preserve">analysis of the Fox algorithm </w:t>
      </w:r>
      <w:r w:rsidR="00FE6F6A">
        <w:t xml:space="preserve">using </w:t>
      </w:r>
      <w:r w:rsidR="005A376C">
        <w:t>LINQ to HPC and Thread Pool on tree network Windows HPC cluster.</w:t>
      </w:r>
      <w:r w:rsidR="00C9722E">
        <w:t xml:space="preserve"> The</w:t>
      </w:r>
      <w:r w:rsidR="005A376C">
        <w:t xml:space="preserve"> </w:t>
      </w:r>
      <w:r w:rsidR="00C9722E">
        <w:rPr>
          <w:rFonts w:ascii="Cambria" w:hAnsi="Cambria"/>
        </w:rPr>
        <w:t>LINQ to HPC</w:t>
      </w:r>
      <w:r w:rsidR="00C9722E" w:rsidRPr="00A17792">
        <w:rPr>
          <w:rFonts w:ascii="Cambria" w:hAnsi="Cambria"/>
        </w:rPr>
        <w:t xml:space="preserve"> invokes inter-node parallelism while Thread</w:t>
      </w:r>
      <w:r w:rsidR="00C9722E">
        <w:rPr>
          <w:rFonts w:ascii="Cambria" w:hAnsi="Cambria"/>
        </w:rPr>
        <w:t xml:space="preserve"> Pool</w:t>
      </w:r>
      <w:r w:rsidR="00C9722E" w:rsidRPr="00A17792">
        <w:rPr>
          <w:rFonts w:ascii="Cambria" w:hAnsi="Cambria"/>
        </w:rPr>
        <w:t xml:space="preserve"> support</w:t>
      </w:r>
      <w:r w:rsidR="00C9722E">
        <w:rPr>
          <w:rFonts w:ascii="Cambria" w:hAnsi="Cambria"/>
        </w:rPr>
        <w:t>s</w:t>
      </w:r>
      <w:r w:rsidR="00C9722E" w:rsidRPr="00A17792">
        <w:rPr>
          <w:rFonts w:ascii="Cambria" w:hAnsi="Cambria"/>
        </w:rPr>
        <w:t xml:space="preserve"> inner-node parallelism. </w:t>
      </w:r>
      <w:r w:rsidR="006A4DF9">
        <w:rPr>
          <w:rFonts w:ascii="Cambria" w:hAnsi="Cambria"/>
        </w:rPr>
        <w:t>Our experiments show that i</w:t>
      </w:r>
      <w:r w:rsidR="00C9722E" w:rsidRPr="009A5986">
        <w:t xml:space="preserve">t is imperative to </w:t>
      </w:r>
      <w:r w:rsidR="00C9722E">
        <w:t>evaluate</w:t>
      </w:r>
      <w:r w:rsidR="00C9722E" w:rsidRPr="009A5986">
        <w:t xml:space="preserve"> </w:t>
      </w:r>
      <w:r w:rsidR="00C9722E">
        <w:t xml:space="preserve">hybrid </w:t>
      </w:r>
      <w:r w:rsidR="00C9722E" w:rsidRPr="009A5986">
        <w:t xml:space="preserve">parallel programming paradigms that may potentially scale up to </w:t>
      </w:r>
      <w:r w:rsidR="006A4DF9">
        <w:t xml:space="preserve">tens or hundreds </w:t>
      </w:r>
      <w:r w:rsidR="00FE6F6A">
        <w:t xml:space="preserve">of </w:t>
      </w:r>
      <w:r w:rsidR="00C9722E" w:rsidRPr="009A5986">
        <w:t>multicore processors.</w:t>
      </w:r>
    </w:p>
    <w:p w:rsidR="003E46AE" w:rsidRDefault="003E46AE" w:rsidP="00BA11EC">
      <w:pPr>
        <w:pStyle w:val="Els-body-text"/>
        <w:keepNext w:val="0"/>
        <w:widowControl w:val="0"/>
        <w:ind w:firstLine="0"/>
      </w:pPr>
    </w:p>
    <w:p w:rsidR="00407F09" w:rsidRDefault="004F09C9" w:rsidP="00407F09">
      <w:pPr>
        <w:pStyle w:val="Els-bulletlist"/>
        <w:keepNext w:val="0"/>
        <w:widowControl w:val="0"/>
        <w:numPr>
          <w:ilvl w:val="2"/>
          <w:numId w:val="13"/>
        </w:numPr>
      </w:pPr>
      <w:r>
        <w:t xml:space="preserve">Fox </w:t>
      </w:r>
      <w:r w:rsidR="007E1C33" w:rsidRPr="007E1C33">
        <w:t>Matrix-Matrix Multiplication Algorithms</w:t>
      </w:r>
    </w:p>
    <w:p w:rsidR="00407F09" w:rsidRDefault="00407F09" w:rsidP="00407F09">
      <w:pPr>
        <w:pStyle w:val="Els-bulletlist"/>
        <w:keepNext w:val="0"/>
        <w:widowControl w:val="0"/>
        <w:numPr>
          <w:ilvl w:val="0"/>
          <w:numId w:val="0"/>
        </w:numPr>
      </w:pPr>
    </w:p>
    <w:p w:rsidR="00407F09" w:rsidRDefault="00407F09" w:rsidP="00483D82">
      <w:pPr>
        <w:pStyle w:val="Els-bulletlist"/>
        <w:keepNext w:val="0"/>
        <w:widowControl w:val="0"/>
        <w:numPr>
          <w:ilvl w:val="0"/>
          <w:numId w:val="0"/>
        </w:numPr>
        <w:jc w:val="both"/>
      </w:pPr>
      <w:r>
        <w:tab/>
      </w:r>
      <w:r w:rsidR="00FE6F6A">
        <w:t>The m</w:t>
      </w:r>
      <w:r w:rsidR="009B005B" w:rsidRPr="009B005B">
        <w:t>atrix-matrix multiplication is a fundamental kernel [12]</w:t>
      </w:r>
      <w:r w:rsidR="00FE6F6A">
        <w:t xml:space="preserve"> that </w:t>
      </w:r>
      <w:r w:rsidR="009B005B" w:rsidRPr="009B005B">
        <w:t xml:space="preserve">can </w:t>
      </w:r>
      <w:r w:rsidR="00FE6F6A">
        <w:t xml:space="preserve">be used to </w:t>
      </w:r>
      <w:r w:rsidR="008F0F75" w:rsidRPr="009B005B">
        <w:t>achieve</w:t>
      </w:r>
      <w:r w:rsidR="009B005B" w:rsidRPr="009B005B">
        <w:t xml:space="preserve"> high efficiency in both theory and practice. The computation can be partitioned into subtasks, which makes it an ideal candidate application in hybrid parallel programming studies using Dryad/DryadLINQ. However, there is no one optimal solution fits all scenarios. Different trade-offs of partition granularity largely correspond to computation and communication costs and are affected by memory/cache usage and network bandwidth/latency.</w:t>
      </w:r>
      <w:r w:rsidR="000E3ED4">
        <w:t xml:space="preserve"> We investigated the performance of </w:t>
      </w:r>
      <w:r w:rsidR="00FE6F6A">
        <w:t xml:space="preserve">the </w:t>
      </w:r>
      <w:r w:rsidR="000E3ED4">
        <w:t>Fox</w:t>
      </w:r>
      <w:r w:rsidR="009A5986">
        <w:t xml:space="preserve">/Thread Pool implementation </w:t>
      </w:r>
      <w:r w:rsidR="00FE6F6A">
        <w:t xml:space="preserve">using </w:t>
      </w:r>
      <w:r w:rsidR="009A5986">
        <w:t>different number</w:t>
      </w:r>
      <w:r w:rsidR="00FE6F6A">
        <w:t>s</w:t>
      </w:r>
      <w:r w:rsidR="009A5986">
        <w:t xml:space="preserve"> of nodes and cores per node.</w:t>
      </w:r>
      <w:r w:rsidR="008F0F75">
        <w:t xml:space="preserve"> The purpose is to create a timing model for the Fox algorithm implemented with LINQ to HPC on a tree network Windows HPC cluster. </w:t>
      </w:r>
      <w:r w:rsidR="006A4DF9">
        <w:t xml:space="preserve">The difficulty </w:t>
      </w:r>
      <w:r w:rsidR="00FE6F6A">
        <w:t>exists when attempting to</w:t>
      </w:r>
      <w:r w:rsidR="006A4DF9">
        <w:t xml:space="preserve"> model the communication/synchronization overhead when using LINQ to HPC on Windows </w:t>
      </w:r>
      <w:r w:rsidR="002F6D75">
        <w:t xml:space="preserve">HPC </w:t>
      </w:r>
      <w:r w:rsidR="006A4DF9">
        <w:t>cluster.</w:t>
      </w:r>
    </w:p>
    <w:p w:rsidR="00407F09" w:rsidRDefault="00407F09" w:rsidP="00407F09">
      <w:pPr>
        <w:pStyle w:val="Els-bulletlist"/>
        <w:keepNext w:val="0"/>
        <w:widowControl w:val="0"/>
        <w:numPr>
          <w:ilvl w:val="0"/>
          <w:numId w:val="0"/>
        </w:numPr>
        <w:spacing w:before="60" w:after="60"/>
      </w:pPr>
      <w:r>
        <w:tab/>
      </w: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kj</m:t>
                </m:r>
              </m:sub>
            </m:sSub>
          </m:e>
        </m:nary>
      </m:oMath>
      <w:r w:rsidR="007041DE">
        <w:tab/>
      </w:r>
      <w:r w:rsidR="007041DE">
        <w:tab/>
      </w:r>
      <w:r w:rsidR="007041DE">
        <w:tab/>
      </w:r>
      <w:r w:rsidR="007041DE">
        <w:tab/>
        <w:t xml:space="preserve">(Eq. </w:t>
      </w:r>
      <w:r w:rsidR="00B26DA8">
        <w:t>1</w:t>
      </w:r>
      <w:r w:rsidR="007041DE">
        <w:t>)</w:t>
      </w:r>
    </w:p>
    <w:p w:rsidR="00413B1C" w:rsidRDefault="00407F09" w:rsidP="00483D82">
      <w:pPr>
        <w:pStyle w:val="Els-bulletlist"/>
        <w:keepNext w:val="0"/>
        <w:widowControl w:val="0"/>
        <w:numPr>
          <w:ilvl w:val="0"/>
          <w:numId w:val="0"/>
        </w:numPr>
        <w:jc w:val="both"/>
      </w:pPr>
      <w:r>
        <w:tab/>
      </w:r>
      <w:r w:rsidR="00FE6F6A">
        <w:t>The m</w:t>
      </w:r>
      <w:r w:rsidR="00AA2CC6">
        <w:t>atrix</w:t>
      </w:r>
      <w:r w:rsidR="007C720D">
        <w:t xml:space="preserve">-matrix </w:t>
      </w:r>
      <w:r w:rsidR="00AA2CC6">
        <w:t xml:space="preserve">multiplication is defined as A * B = C (Eq. </w:t>
      </w:r>
      <w:r w:rsidR="00232169">
        <w:t>1</w:t>
      </w:r>
      <w:r w:rsidR="00AA2CC6">
        <w:t>)</w:t>
      </w:r>
      <w:r w:rsidR="007C720D">
        <w:t xml:space="preserve">. </w:t>
      </w:r>
      <w:r w:rsidR="00F34048">
        <w:t>Fig</w:t>
      </w:r>
      <w:r w:rsidR="00FE6F6A">
        <w:t>ure</w:t>
      </w:r>
      <w:r w:rsidR="00F34048">
        <w:t xml:space="preserve"> </w:t>
      </w:r>
      <w:r w:rsidR="006A4DF9">
        <w:t>6</w:t>
      </w:r>
      <w:r w:rsidR="00F34048">
        <w:t xml:space="preserve"> </w:t>
      </w:r>
      <w:r w:rsidR="00FE6F6A">
        <w:t>shows</w:t>
      </w:r>
      <w:r w:rsidR="00F34048">
        <w:t xml:space="preserve"> the work flow of the Fox algorithm on a mesh of 2X2</w:t>
      </w:r>
      <w:r w:rsidR="00FE6F6A">
        <w:t xml:space="preserve"> </w:t>
      </w:r>
      <w:r w:rsidR="00F34048">
        <w:t xml:space="preserve">compute nodes. Matrices A and B are split along both rows and columns to construct a matching 2X2 block data mesh. </w:t>
      </w:r>
      <w:r w:rsidR="00FE6F6A">
        <w:t xml:space="preserve">During </w:t>
      </w:r>
      <w:r w:rsidR="00F34048">
        <w:t>each step of computation, e</w:t>
      </w:r>
      <w:r w:rsidR="00FE6F6A">
        <w:t>ach</w:t>
      </w:r>
      <w:r w:rsidR="00F34048">
        <w:t xml:space="preserve"> process holds a current block of Matrix A by broadcasting and a current block of Matrix B by shifting upwards and then computing a block of Matrix C.</w:t>
      </w:r>
      <w:r w:rsidR="008C6201">
        <w:t xml:space="preserve"> </w:t>
      </w:r>
      <w:r w:rsidR="00DE0CD2">
        <w:t xml:space="preserve">We assume </w:t>
      </w:r>
      <w:r w:rsidR="00FE6F6A">
        <w:t xml:space="preserve">that </w:t>
      </w:r>
      <w:r w:rsidR="00DE0CD2">
        <w:t xml:space="preserve">the input sub-matrices A and B already reside in compute nodes </w:t>
      </w:r>
      <w:r w:rsidR="00FE6F6A">
        <w:t xml:space="preserve">that have been </w:t>
      </w:r>
      <w:r w:rsidR="00DE0CD2">
        <w:t>decomposed in the two-dimension</w:t>
      </w:r>
      <w:r w:rsidR="00FE6F6A">
        <w:t>al</w:t>
      </w:r>
      <w:r w:rsidR="00DE0CD2">
        <w:t xml:space="preserve"> fashion, </w:t>
      </w:r>
      <w:r w:rsidR="00FE6F6A">
        <w:t xml:space="preserve">as </w:t>
      </w:r>
      <w:r w:rsidR="00DE0CD2">
        <w:t>shown in Fig</w:t>
      </w:r>
      <w:r w:rsidR="00FE6F6A">
        <w:t>ure</w:t>
      </w:r>
      <w:r w:rsidR="00DE0CD2">
        <w:t xml:space="preserve"> </w:t>
      </w:r>
      <w:r w:rsidR="006A4DF9">
        <w:t>6</w:t>
      </w:r>
      <w:r w:rsidR="00DE0CD2">
        <w:t xml:space="preserve">. </w:t>
      </w:r>
      <w:r w:rsidR="00FE6F6A">
        <w:t>In addition</w:t>
      </w:r>
      <w:r w:rsidR="00DE0CD2">
        <w:t xml:space="preserve">, we also assume </w:t>
      </w:r>
      <w:r w:rsidR="00FE6F6A">
        <w:t xml:space="preserve">that </w:t>
      </w:r>
      <w:r w:rsidR="00DE0CD2">
        <w:t>output sub-matrices C will end up decomposed in the same way. Thus</w:t>
      </w:r>
      <w:r w:rsidR="00FE6F6A">
        <w:t>,</w:t>
      </w:r>
      <w:r w:rsidR="00DE0CD2">
        <w:t xml:space="preserve"> our timings d</w:t>
      </w:r>
      <w:r w:rsidR="00FE6F6A">
        <w:t>id</w:t>
      </w:r>
      <w:r w:rsidR="00DE0CD2">
        <w:t xml:space="preserve"> not consider </w:t>
      </w:r>
      <w:r w:rsidR="006A4DF9">
        <w:t xml:space="preserve">overhead of </w:t>
      </w:r>
      <w:r w:rsidR="00DE0CD2">
        <w:t xml:space="preserve">loading of sub-matrices A, B and C. </w:t>
      </w:r>
    </w:p>
    <w:p w:rsidR="007E1C33" w:rsidRDefault="007E1C33" w:rsidP="007E1C33">
      <w:pPr>
        <w:keepNext/>
        <w:widowControl w:val="0"/>
        <w:spacing w:line="360" w:lineRule="auto"/>
        <w:jc w:val="center"/>
      </w:pPr>
      <w:r>
        <w:object w:dxaOrig="12224"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05pt;height:165.4pt" o:ole="">
            <v:imagedata r:id="rId16" o:title=""/>
          </v:shape>
          <o:OLEObject Type="Embed" ProgID="Visio.Drawing.11" ShapeID="_x0000_i1025" DrawAspect="Content" ObjectID="_1392891132" r:id="rId17"/>
        </w:object>
      </w:r>
    </w:p>
    <w:p w:rsidR="007E1C33" w:rsidRPr="007E1C33" w:rsidRDefault="007E1C33" w:rsidP="007E1C33">
      <w:pPr>
        <w:pStyle w:val="Caption"/>
        <w:jc w:val="center"/>
        <w:rPr>
          <w:b w:val="0"/>
          <w:color w:val="000000" w:themeColor="text1"/>
        </w:rPr>
      </w:pPr>
      <w:r>
        <w:rPr>
          <w:b w:val="0"/>
          <w:color w:val="000000" w:themeColor="text1"/>
        </w:rPr>
        <w:t>Fig</w:t>
      </w:r>
      <w:r w:rsidR="005C6682">
        <w:rPr>
          <w:b w:val="0"/>
          <w:color w:val="000000" w:themeColor="text1"/>
        </w:rPr>
        <w:t>ure</w:t>
      </w:r>
      <w:r w:rsidRPr="007E1C33">
        <w:rPr>
          <w:b w:val="0"/>
          <w:color w:val="000000" w:themeColor="text1"/>
        </w:rPr>
        <w:t xml:space="preserve"> </w:t>
      </w:r>
      <w:r w:rsidR="009F3E0B">
        <w:rPr>
          <w:b w:val="0"/>
          <w:color w:val="000000" w:themeColor="text1"/>
        </w:rPr>
        <w:t>6</w:t>
      </w:r>
      <w:r w:rsidR="005C6682">
        <w:rPr>
          <w:b w:val="0"/>
          <w:color w:val="000000" w:themeColor="text1"/>
        </w:rPr>
        <w:t>:</w:t>
      </w:r>
      <w:r>
        <w:rPr>
          <w:b w:val="0"/>
          <w:color w:val="000000" w:themeColor="text1"/>
        </w:rPr>
        <w:t xml:space="preserve"> </w:t>
      </w:r>
      <w:r w:rsidRPr="007E1C33">
        <w:rPr>
          <w:b w:val="0"/>
          <w:color w:val="000000" w:themeColor="text1"/>
        </w:rPr>
        <w:t>Work Flow of the Fox Algorithm on a Mesh of 2*2 Nodes</w:t>
      </w:r>
    </w:p>
    <w:p w:rsidR="004F09C9" w:rsidRDefault="004F09C9" w:rsidP="004F09C9">
      <w:pPr>
        <w:pStyle w:val="Els-bulletlist"/>
        <w:keepNext w:val="0"/>
        <w:widowControl w:val="0"/>
        <w:numPr>
          <w:ilvl w:val="2"/>
          <w:numId w:val="13"/>
        </w:numPr>
      </w:pPr>
      <w:r>
        <w:t xml:space="preserve">Timing model for </w:t>
      </w:r>
      <w:r w:rsidR="00557942">
        <w:t xml:space="preserve">the </w:t>
      </w:r>
      <w:r>
        <w:t>Fox algorithm with LINQ to HPC</w:t>
      </w:r>
      <w:r w:rsidR="00483D82">
        <w:t xml:space="preserve"> on </w:t>
      </w:r>
      <w:r w:rsidR="00557942">
        <w:t xml:space="preserve">a </w:t>
      </w:r>
      <w:r w:rsidR="00483D82">
        <w:t>tree network Cluster</w:t>
      </w:r>
    </w:p>
    <w:p w:rsidR="004F09C9" w:rsidRDefault="004F09C9" w:rsidP="004F09C9">
      <w:pPr>
        <w:widowControl w:val="0"/>
        <w:ind w:firstLine="245"/>
        <w:jc w:val="both"/>
        <w:rPr>
          <w:lang w:val="en-US"/>
        </w:rPr>
      </w:pPr>
      <w:r>
        <w:rPr>
          <w:lang w:val="en-US"/>
        </w:rPr>
        <w:t xml:space="preserve">This section </w:t>
      </w:r>
      <w:r w:rsidR="00557942">
        <w:rPr>
          <w:lang w:val="en-US"/>
        </w:rPr>
        <w:t xml:space="preserve">creates </w:t>
      </w:r>
      <w:r>
        <w:rPr>
          <w:lang w:val="en-US"/>
        </w:rPr>
        <w:t xml:space="preserve">a </w:t>
      </w:r>
      <w:r w:rsidRPr="004F09C9">
        <w:rPr>
          <w:lang w:val="en-US"/>
        </w:rPr>
        <w:t xml:space="preserve">theoretical analysis </w:t>
      </w:r>
      <w:r w:rsidR="00557942">
        <w:rPr>
          <w:lang w:val="en-US"/>
        </w:rPr>
        <w:t>of the</w:t>
      </w:r>
      <w:r>
        <w:rPr>
          <w:lang w:val="en-US"/>
        </w:rPr>
        <w:t xml:space="preserve"> Fox algorithm with LINQ to HPC. </w:t>
      </w:r>
      <w:r w:rsidRPr="004F09C9">
        <w:rPr>
          <w:lang w:val="en-US"/>
        </w:rPr>
        <w:t xml:space="preserve">Assume the M*M </w:t>
      </w:r>
      <w:r w:rsidR="00EB310C">
        <w:rPr>
          <w:lang w:val="en-US"/>
        </w:rPr>
        <w:t>m</w:t>
      </w:r>
      <w:r w:rsidRPr="004F09C9">
        <w:rPr>
          <w:lang w:val="en-US"/>
        </w:rPr>
        <w:t xml:space="preserve">atrix </w:t>
      </w:r>
      <w:r w:rsidR="00EB310C">
        <w:rPr>
          <w:lang w:val="en-US"/>
        </w:rPr>
        <w:t>m</w:t>
      </w:r>
      <w:r w:rsidRPr="004F09C9">
        <w:rPr>
          <w:lang w:val="en-US"/>
        </w:rPr>
        <w:t xml:space="preserve">ultiplication jobs are partitioned and run on a mesh of √N*√N nodes. The size of </w:t>
      </w:r>
      <w:r w:rsidR="00557942">
        <w:rPr>
          <w:lang w:val="en-US"/>
        </w:rPr>
        <w:t xml:space="preserve">the </w:t>
      </w:r>
      <w:r w:rsidRPr="004F09C9">
        <w:rPr>
          <w:lang w:val="en-US"/>
        </w:rPr>
        <w:t>sub</w:t>
      </w:r>
      <w:r>
        <w:rPr>
          <w:lang w:val="en-US"/>
        </w:rPr>
        <w:t>-matrices</w:t>
      </w:r>
      <w:r w:rsidRPr="004F09C9">
        <w:rPr>
          <w:lang w:val="en-US"/>
        </w:rPr>
        <w:t xml:space="preserve"> in each node is m*m, where m=M/√N. The “broadcast-multiply-roll” cycle of the algorithm is repeated √N times. For each such </w:t>
      </w:r>
      <w:r>
        <w:rPr>
          <w:lang w:val="en-US"/>
        </w:rPr>
        <w:t xml:space="preserve">cycle, the time taken to broadcast one sub-matrix </w:t>
      </w:r>
      <w:r w:rsidR="00B602DF">
        <w:rPr>
          <w:lang w:val="en-US"/>
        </w:rPr>
        <w:t xml:space="preserve">A </w:t>
      </w:r>
      <w:r>
        <w:rPr>
          <w:lang w:val="en-US"/>
        </w:rPr>
        <w:t>is:</w:t>
      </w:r>
    </w:p>
    <w:p w:rsidR="004F09C9" w:rsidRPr="00F60ABD" w:rsidRDefault="008330D7" w:rsidP="004F09C9">
      <w:pPr>
        <w:widowControl w:val="0"/>
        <w:jc w:val="center"/>
      </w:pPr>
      <m:oMathPara>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N</m:t>
                  </m:r>
                </m:e>
              </m:rad>
              <m:r>
                <w:rPr>
                  <w:rFonts w:ascii="Cambria Math" w:hAnsi="Cambria Math"/>
                </w:rPr>
                <m:t>-1</m:t>
              </m:r>
              <m:ctrlPr>
                <w:rPr>
                  <w:rFonts w:ascii="Cambria Math" w:hAnsi="Cambria Math"/>
                  <w:i/>
                </w:rPr>
              </m:ctrlP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startup</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comm</m:t>
              </m:r>
            </m:sub>
          </m:sSub>
          <m:r>
            <w:rPr>
              <w:rFonts w:ascii="Cambria Math" w:hAnsi="Cambria Math"/>
            </w:rPr>
            <m:t>)</m:t>
          </m:r>
        </m:oMath>
      </m:oMathPara>
    </w:p>
    <w:p w:rsidR="00007D1A" w:rsidRPr="0095265C" w:rsidRDefault="00F60ABD" w:rsidP="00C42853">
      <w:pPr>
        <w:jc w:val="both"/>
      </w:pPr>
      <w:r>
        <w:lastRenderedPageBreak/>
        <w:t xml:space="preserve">We assume </w:t>
      </w:r>
      <w:r w:rsidR="00557942">
        <w:t xml:space="preserve">that </w:t>
      </w:r>
      <w:r>
        <w:t xml:space="preserve">the broadcast is done </w:t>
      </w:r>
      <w:r w:rsidR="00007D1A">
        <w:t>as a linear pipeline</w:t>
      </w:r>
      <w:r>
        <w:t xml:space="preserve"> in </w:t>
      </w:r>
      <w:r w:rsidR="00007D1A">
        <w:t xml:space="preserve">our </w:t>
      </w:r>
      <w:r>
        <w:t>LINQ to HPC</w:t>
      </w:r>
      <w:r w:rsidR="00007D1A">
        <w:t xml:space="preserve"> implementation. Tstartup is the start-up time of the pipeline per step of the pipe. (Tio+Tcomm) is the cost to transfer one </w:t>
      </w:r>
      <w:r w:rsidR="007557FA">
        <w:t>matrix element over cluster</w:t>
      </w:r>
      <w:r w:rsidR="00C42853">
        <w:t>.</w:t>
      </w:r>
      <w:r w:rsidR="00007D1A">
        <w:t xml:space="preserve"> </w:t>
      </w:r>
      <w:r w:rsidR="00ED49AC">
        <w:t>We</w:t>
      </w:r>
      <w:r w:rsidR="00B0658F">
        <w:t xml:space="preserve"> take</w:t>
      </w:r>
      <w:r w:rsidR="00ED49AC">
        <w:t xml:space="preserve"> </w:t>
      </w:r>
      <w:proofErr w:type="spellStart"/>
      <w:r w:rsidR="00ED49AC">
        <w:t>Tio</w:t>
      </w:r>
      <w:proofErr w:type="spellEnd"/>
      <w:r w:rsidR="00B0658F">
        <w:t xml:space="preserve"> into account</w:t>
      </w:r>
      <w:r w:rsidR="00ED49AC">
        <w:t xml:space="preserve"> when modelling communication overhead </w:t>
      </w:r>
      <w:r w:rsidR="00EB310C">
        <w:t>is b</w:t>
      </w:r>
      <w:r w:rsidR="00C42853">
        <w:t>ecause</w:t>
      </w:r>
      <w:r w:rsidR="00007D1A">
        <w:t xml:space="preserve"> </w:t>
      </w:r>
      <w:r w:rsidR="007557FA">
        <w:t>Dryad</w:t>
      </w:r>
      <w:r w:rsidR="00007D1A">
        <w:t xml:space="preserve"> usually </w:t>
      </w:r>
      <w:r w:rsidR="00C42853">
        <w:t>uses</w:t>
      </w:r>
      <w:r w:rsidR="00007D1A">
        <w:t xml:space="preserve"> NTFS to transfer intermediate data over HPC cluster</w:t>
      </w:r>
      <w:r w:rsidR="00557942">
        <w:t>. Our related experiments results show that the IO overhead makes up 40% of the overall data transportation overhead. Therefore</w:t>
      </w:r>
      <w:r w:rsidR="00C42853">
        <w:t xml:space="preserve">, we </w:t>
      </w:r>
      <w:r w:rsidR="00557942">
        <w:t xml:space="preserve">must </w:t>
      </w:r>
      <w:r w:rsidR="007557FA">
        <w:t>consider</w:t>
      </w:r>
      <w:r w:rsidR="00C42853">
        <w:t xml:space="preserve"> the disk IO</w:t>
      </w:r>
      <w:r w:rsidR="00F739B7">
        <w:t xml:space="preserve"> when modelling </w:t>
      </w:r>
      <w:r w:rsidR="003C5C6E">
        <w:t xml:space="preserve">the </w:t>
      </w:r>
      <w:r w:rsidR="00F739B7">
        <w:t>communication overhead.</w:t>
      </w:r>
      <w:r w:rsidR="00C42853">
        <w:t xml:space="preserve"> </w:t>
      </w:r>
      <w:r w:rsidR="00007D1A" w:rsidRPr="0095265C">
        <w:t>As the process to “roll” sub</w:t>
      </w:r>
      <w:r w:rsidR="00007D1A">
        <w:t>-</w:t>
      </w:r>
      <w:r w:rsidR="00007D1A" w:rsidRPr="0095265C">
        <w:t>matrix</w:t>
      </w:r>
      <w:r w:rsidR="00007D1A">
        <w:t xml:space="preserve"> B</w:t>
      </w:r>
      <w:r w:rsidR="00007D1A" w:rsidRPr="0095265C">
        <w:t xml:space="preserve"> can be </w:t>
      </w:r>
      <w:r w:rsidR="00071BC5">
        <w:t>done</w:t>
      </w:r>
      <w:r w:rsidR="00007D1A">
        <w:t xml:space="preserve"> in </w:t>
      </w:r>
      <w:r w:rsidR="00007D1A" w:rsidRPr="0095265C">
        <w:t xml:space="preserve">parallel </w:t>
      </w:r>
      <w:r w:rsidR="00071BC5">
        <w:t xml:space="preserve">in </w:t>
      </w:r>
      <w:r w:rsidR="003C5C6E">
        <w:t xml:space="preserve">a </w:t>
      </w:r>
      <w:r w:rsidR="00071BC5">
        <w:t>tree network cluster</w:t>
      </w:r>
      <w:r w:rsidR="00F739B7">
        <w:t xml:space="preserve"> as long as the aggregated </w:t>
      </w:r>
      <w:r w:rsidR="00EB310C">
        <w:t xml:space="preserve">requirement of </w:t>
      </w:r>
      <w:r w:rsidR="007557FA">
        <w:t xml:space="preserve">network </w:t>
      </w:r>
      <w:r w:rsidR="00F739B7">
        <w:t xml:space="preserve">bandwidth is </w:t>
      </w:r>
      <w:r w:rsidR="00EB310C">
        <w:t>satisfied by the</w:t>
      </w:r>
      <w:r w:rsidR="00F739B7">
        <w:t xml:space="preserve"> switch</w:t>
      </w:r>
      <w:r w:rsidR="00071BC5">
        <w:t xml:space="preserve">, </w:t>
      </w:r>
      <w:r w:rsidR="00007D1A" w:rsidRPr="0095265C">
        <w:t>its overhead is:</w:t>
      </w:r>
      <w:r w:rsidR="00F739B7">
        <w:t xml:space="preserve"> </w:t>
      </w:r>
    </w:p>
    <w:p w:rsidR="00007D1A" w:rsidRPr="0095265C" w:rsidRDefault="008330D7" w:rsidP="00007D1A">
      <m:oMathPara>
        <m:oMath>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startup</m:t>
                  </m:r>
                </m:sub>
              </m:sSub>
              <m:r>
                <w:rPr>
                  <w:rFonts w:ascii="Cambria Math" w:hAnsi="Cambria Math"/>
                </w:rPr>
                <m:t>+m</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comm</m:t>
              </m:r>
            </m:sub>
          </m:sSub>
          <m:r>
            <w:rPr>
              <w:rFonts w:ascii="Cambria Math" w:hAnsi="Cambria Math"/>
            </w:rPr>
            <m:t>)</m:t>
          </m:r>
        </m:oMath>
      </m:oMathPara>
    </w:p>
    <w:p w:rsidR="00007D1A" w:rsidRPr="0095265C" w:rsidRDefault="00071BC5" w:rsidP="00007D1A">
      <w:r>
        <w:t>Finally, t</w:t>
      </w:r>
      <w:r w:rsidR="00007D1A" w:rsidRPr="0095265C">
        <w:t xml:space="preserve">he time </w:t>
      </w:r>
      <w:r>
        <w:t>taken</w:t>
      </w:r>
      <w:r w:rsidR="00007D1A" w:rsidRPr="0095265C">
        <w:t xml:space="preserve"> to compute the </w:t>
      </w:r>
      <w:r>
        <w:t>sub-matrix</w:t>
      </w:r>
      <w:r w:rsidR="00007D1A" w:rsidRPr="0095265C">
        <w:t xml:space="preserve"> </w:t>
      </w:r>
      <w:r>
        <w:t>product (including</w:t>
      </w:r>
      <w:r w:rsidR="00007D1A" w:rsidRPr="0095265C">
        <w:t xml:space="preserve"> the multiplication and addition) is:</w:t>
      </w:r>
    </w:p>
    <w:p w:rsidR="00007D1A" w:rsidRPr="0095265C" w:rsidRDefault="00007D1A" w:rsidP="00071BC5">
      <w:pPr>
        <w:jc w:val="center"/>
      </w:pPr>
      <w:r w:rsidRPr="0095265C">
        <w:t>2*</w:t>
      </w:r>
      <m:oMath>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flops</m:t>
            </m:r>
          </m:sub>
        </m:sSub>
      </m:oMath>
    </w:p>
    <w:p w:rsidR="004F09C9" w:rsidRPr="004F09C9" w:rsidRDefault="004F09C9" w:rsidP="00071BC5">
      <w:pPr>
        <w:widowControl w:val="0"/>
        <w:jc w:val="both"/>
        <w:rPr>
          <w:lang w:val="en-US"/>
        </w:rPr>
      </w:pPr>
      <w:r w:rsidRPr="004F09C9">
        <w:rPr>
          <w:lang w:val="en-US"/>
        </w:rPr>
        <w:t xml:space="preserve">The total computation time of the Fox </w:t>
      </w:r>
      <w:r w:rsidR="00071BC5">
        <w:rPr>
          <w:lang w:val="en-US"/>
        </w:rPr>
        <w:t>algorithm</w:t>
      </w:r>
      <w:r w:rsidRPr="004F09C9">
        <w:rPr>
          <w:lang w:val="en-US"/>
        </w:rPr>
        <w:t xml:space="preserve"> is:</w:t>
      </w:r>
    </w:p>
    <w:p w:rsidR="004F09C9" w:rsidRPr="004F09C9" w:rsidRDefault="00071BC5" w:rsidP="004F09C9">
      <w:pPr>
        <w:widowControl w:val="0"/>
        <w:ind w:firstLine="245"/>
        <w:jc w:val="both"/>
        <w:rPr>
          <w:lang w:val="en-US"/>
        </w:rPr>
      </w:pPr>
      <m:oMath>
        <m:r>
          <w:rPr>
            <w:rFonts w:ascii="Cambria Math" w:hAnsi="Cambria Math"/>
          </w:rPr>
          <m:t>T=</m:t>
        </m:r>
        <m:rad>
          <m:radPr>
            <m:degHide m:val="1"/>
            <m:ctrlPr>
              <w:rPr>
                <w:rFonts w:ascii="Cambria Math" w:hAnsi="Cambria Math"/>
                <w:i/>
              </w:rPr>
            </m:ctrlPr>
          </m:radPr>
          <m:deg/>
          <m:e>
            <m:r>
              <w:rPr>
                <w:rFonts w:ascii="Cambria Math" w:hAnsi="Cambria Math"/>
              </w:rPr>
              <m:t>N</m:t>
            </m:r>
          </m:e>
        </m:rad>
        <m:r>
          <w:rPr>
            <w:rFonts w:ascii="Cambria Math" w:hAnsi="Cambria Math"/>
          </w:rPr>
          <m:t>*</m:t>
        </m:r>
        <m:d>
          <m:dPr>
            <m:ctrlPr>
              <w:rPr>
                <w:rFonts w:ascii="Cambria Math" w:hAnsi="Cambria Math"/>
                <w:i/>
              </w:rPr>
            </m:ctrlPr>
          </m:dPr>
          <m:e>
            <m:rad>
              <m:radPr>
                <m:degHide m:val="1"/>
                <m:ctrlPr>
                  <w:rPr>
                    <w:rFonts w:ascii="Cambria Math" w:hAnsi="Cambria Math"/>
                    <w:i/>
                  </w:rPr>
                </m:ctrlPr>
              </m:radPr>
              <m:deg/>
              <m:e>
                <m:r>
                  <w:rPr>
                    <w:rFonts w:ascii="Cambria Math" w:hAnsi="Cambria Math"/>
                  </w:rPr>
                  <m:t>N</m:t>
                </m:r>
              </m:e>
            </m:ra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startup</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io</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comm</m:t>
                    </m:r>
                  </m:sub>
                </m:sSub>
              </m:e>
            </m:d>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flops</m:t>
                </m:r>
              </m:sub>
            </m:sSub>
          </m:e>
        </m:d>
      </m:oMath>
      <w:r w:rsidR="004F09C9" w:rsidRPr="004F09C9">
        <w:rPr>
          <w:lang w:val="en-US"/>
        </w:rPr>
        <w:t xml:space="preserve"> </w:t>
      </w:r>
      <w:r w:rsidR="004F09C9" w:rsidRPr="004F09C9">
        <w:rPr>
          <w:lang w:val="en-US"/>
        </w:rPr>
        <w:tab/>
      </w:r>
      <w:r w:rsidR="004F09C9" w:rsidRPr="004F09C9">
        <w:rPr>
          <w:lang w:val="en-US"/>
        </w:rPr>
        <w:tab/>
      </w:r>
      <w:r w:rsidR="00E0197A">
        <w:rPr>
          <w:lang w:val="en-US"/>
        </w:rPr>
        <w:tab/>
      </w:r>
      <w:r w:rsidR="00E0197A">
        <w:rPr>
          <w:lang w:val="en-US"/>
        </w:rPr>
        <w:tab/>
      </w:r>
      <w:r w:rsidR="004F09C9" w:rsidRPr="004F09C9">
        <w:rPr>
          <w:lang w:val="en-US"/>
        </w:rPr>
        <w:t>(</w:t>
      </w:r>
      <w:r w:rsidR="00413B1C">
        <w:rPr>
          <w:lang w:val="en-US"/>
        </w:rPr>
        <w:t xml:space="preserve">Eq. </w:t>
      </w:r>
      <w:r w:rsidR="00B26DA8">
        <w:rPr>
          <w:lang w:val="en-US"/>
        </w:rPr>
        <w:t>2</w:t>
      </w:r>
      <w:r w:rsidR="004F09C9" w:rsidRPr="004F09C9">
        <w:rPr>
          <w:lang w:val="en-US"/>
        </w:rPr>
        <w:t>)</w:t>
      </w:r>
    </w:p>
    <w:p w:rsidR="004F09C9" w:rsidRDefault="00071BC5" w:rsidP="004F09C9">
      <w:pPr>
        <w:widowControl w:val="0"/>
        <w:ind w:firstLine="245"/>
        <w:jc w:val="both"/>
        <w:rPr>
          <w:lang w:val="en-US"/>
        </w:rPr>
      </w:pPr>
      <m:oMath>
        <m:r>
          <w:rPr>
            <w:rFonts w:ascii="Cambria Math" w:hAnsi="Cambria Math"/>
          </w:rPr>
          <m:t>T=N*</m:t>
        </m:r>
        <m:sSub>
          <m:sSubPr>
            <m:ctrlPr>
              <w:rPr>
                <w:rFonts w:ascii="Cambria Math" w:hAnsi="Cambria Math"/>
                <w:i/>
              </w:rPr>
            </m:ctrlPr>
          </m:sSubPr>
          <m:e>
            <m:r>
              <w:rPr>
                <w:rFonts w:ascii="Cambria Math" w:hAnsi="Cambria Math"/>
              </w:rPr>
              <m:t>T</m:t>
            </m:r>
          </m:e>
          <m:sub>
            <m:r>
              <w:rPr>
                <w:rFonts w:ascii="Cambria Math" w:hAnsi="Cambria Math"/>
              </w:rPr>
              <m:t>startup</m:t>
            </m:r>
          </m:sub>
        </m:sSub>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rad>
          <m:radPr>
            <m:degHide m:val="1"/>
            <m:ctrlPr>
              <w:rPr>
                <w:rFonts w:ascii="Cambria Math" w:hAnsi="Cambria Math"/>
                <w:i/>
              </w:rPr>
            </m:ctrlPr>
          </m:radPr>
          <m:deg/>
          <m:e>
            <m:r>
              <w:rPr>
                <w:rFonts w:ascii="Cambria Math" w:hAnsi="Cambria Math"/>
              </w:rPr>
              <m:t>N</m:t>
            </m:r>
          </m:e>
        </m:ra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io</m:t>
            </m:r>
          </m:sub>
        </m:sSub>
        <m:sSub>
          <m:sSubPr>
            <m:ctrlPr>
              <w:rPr>
                <w:rFonts w:ascii="Cambria Math" w:hAnsi="Cambria Math"/>
                <w:i/>
              </w:rPr>
            </m:ctrlPr>
          </m:sSubPr>
          <m:e>
            <m:r>
              <w:rPr>
                <w:rFonts w:ascii="Cambria Math" w:hAnsi="Cambria Math"/>
              </w:rPr>
              <m:t>+T</m:t>
            </m:r>
          </m:e>
          <m:sub>
            <m:r>
              <w:rPr>
                <w:rFonts w:ascii="Cambria Math" w:hAnsi="Cambria Math"/>
              </w:rPr>
              <m:t>comm</m:t>
            </m:r>
          </m:sub>
        </m:sSub>
        <m:r>
          <w:rPr>
            <w:rFonts w:ascii="Cambria Math" w:hAnsi="Cambria Math"/>
          </w:rPr>
          <m:t>)+2*</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flops</m:t>
            </m:r>
          </m:sub>
        </m:sSub>
      </m:oMath>
      <w:r w:rsidR="004F09C9" w:rsidRPr="004F09C9">
        <w:rPr>
          <w:lang w:val="en-US"/>
        </w:rPr>
        <w:tab/>
      </w:r>
      <w:r w:rsidR="004F09C9" w:rsidRPr="004F09C9">
        <w:rPr>
          <w:lang w:val="en-US"/>
        </w:rPr>
        <w:tab/>
      </w:r>
      <w:r w:rsidR="00E0197A">
        <w:rPr>
          <w:lang w:val="en-US"/>
        </w:rPr>
        <w:tab/>
      </w:r>
      <w:r w:rsidR="004F09C9" w:rsidRPr="004F09C9">
        <w:rPr>
          <w:lang w:val="en-US"/>
        </w:rPr>
        <w:t>(</w:t>
      </w:r>
      <w:r w:rsidR="00413B1C">
        <w:rPr>
          <w:lang w:val="en-US"/>
        </w:rPr>
        <w:t xml:space="preserve">Eq. </w:t>
      </w:r>
      <w:r w:rsidR="00B26DA8">
        <w:rPr>
          <w:lang w:val="en-US"/>
        </w:rPr>
        <w:t>3</w:t>
      </w:r>
      <w:r w:rsidR="004F09C9" w:rsidRPr="004F09C9">
        <w:rPr>
          <w:lang w:val="en-US"/>
        </w:rPr>
        <w:t>)</w:t>
      </w:r>
    </w:p>
    <w:p w:rsidR="00EB310C" w:rsidRDefault="001A7770" w:rsidP="001A7770">
      <w:pPr>
        <w:widowControl w:val="0"/>
        <w:jc w:val="both"/>
        <w:rPr>
          <w:lang w:val="en-US"/>
        </w:rPr>
      </w:pPr>
      <w:r>
        <w:rPr>
          <w:lang w:val="en-US"/>
        </w:rPr>
        <w:t xml:space="preserve">We define </w:t>
      </w:r>
      <w:r w:rsidR="001B7BD7">
        <w:rPr>
          <w:lang w:val="en-US"/>
        </w:rPr>
        <w:t xml:space="preserve">parallel efficiency as </w:t>
      </w:r>
      <w:r w:rsidR="003C5C6E">
        <w:rPr>
          <w:lang w:val="en-US"/>
        </w:rPr>
        <w:t xml:space="preserve">the </w:t>
      </w:r>
      <w:r w:rsidR="001B7BD7">
        <w:rPr>
          <w:lang w:val="en-US"/>
        </w:rPr>
        <w:t xml:space="preserve">speedup per processing node, shown in </w:t>
      </w:r>
      <w:r w:rsidR="005D2B90">
        <w:rPr>
          <w:lang w:val="en-US"/>
        </w:rPr>
        <w:t>e</w:t>
      </w:r>
      <w:r w:rsidR="001B7BD7">
        <w:rPr>
          <w:lang w:val="en-US"/>
        </w:rPr>
        <w:t xml:space="preserve">quation </w:t>
      </w:r>
      <w:r w:rsidR="00B26DA8">
        <w:rPr>
          <w:lang w:val="en-US"/>
        </w:rPr>
        <w:t>4</w:t>
      </w:r>
      <w:r w:rsidR="001B7BD7">
        <w:rPr>
          <w:lang w:val="en-US"/>
        </w:rPr>
        <w:t xml:space="preserve">. </w:t>
      </w:r>
      <w:r w:rsidR="000D6661">
        <w:t xml:space="preserve">The measured average </w:t>
      </w:r>
      <m:oMath>
        <m:sSub>
          <m:sSubPr>
            <m:ctrlPr>
              <w:rPr>
                <w:rFonts w:ascii="Cambria Math" w:hAnsi="Cambria Math"/>
                <w:i/>
              </w:rPr>
            </m:ctrlPr>
          </m:sSubPr>
          <m:e>
            <m:r>
              <w:rPr>
                <w:rFonts w:ascii="Cambria Math" w:hAnsi="Cambria Math"/>
              </w:rPr>
              <m:t>T</m:t>
            </m:r>
          </m:e>
          <m:sub>
            <m:r>
              <w:rPr>
                <w:rFonts w:ascii="Cambria Math" w:hAnsi="Cambria Math"/>
              </w:rPr>
              <m:t>startup</m:t>
            </m:r>
          </m:sub>
        </m:sSub>
      </m:oMath>
      <w:r w:rsidR="000D6661">
        <w:t xml:space="preserve"> is less than 0.5 second. </w:t>
      </w:r>
      <w:r w:rsidR="003C5C6E">
        <w:t xml:space="preserve">As shown in </w:t>
      </w:r>
      <w:r w:rsidR="001B7BD7">
        <w:rPr>
          <w:lang w:val="en-US"/>
        </w:rPr>
        <w:t xml:space="preserve">equation </w:t>
      </w:r>
      <w:r w:rsidR="00B26DA8">
        <w:rPr>
          <w:lang w:val="en-US"/>
        </w:rPr>
        <w:t>3</w:t>
      </w:r>
      <w:r w:rsidR="001B7BD7">
        <w:rPr>
          <w:lang w:val="en-US"/>
        </w:rPr>
        <w:t xml:space="preserve">, parallel efficiency can be </w:t>
      </w:r>
      <w:r w:rsidR="000D6661">
        <w:rPr>
          <w:lang w:val="en-US"/>
        </w:rPr>
        <w:t xml:space="preserve">deduced </w:t>
      </w:r>
      <w:r w:rsidR="001B7BD7">
        <w:rPr>
          <w:lang w:val="en-US"/>
        </w:rPr>
        <w:t xml:space="preserve">as </w:t>
      </w:r>
      <w:r w:rsidR="005D2B90">
        <w:rPr>
          <w:lang w:val="en-US"/>
        </w:rPr>
        <w:t>e</w:t>
      </w:r>
      <w:r w:rsidR="001B7BD7">
        <w:rPr>
          <w:lang w:val="en-US"/>
        </w:rPr>
        <w:t xml:space="preserve">quation </w:t>
      </w:r>
      <w:r w:rsidR="00B26DA8">
        <w:rPr>
          <w:lang w:val="en-US"/>
        </w:rPr>
        <w:t>4</w:t>
      </w:r>
      <w:r w:rsidR="000D6661">
        <w:rPr>
          <w:lang w:val="en-US"/>
        </w:rPr>
        <w:t xml:space="preserve"> for large matrices sizes</w:t>
      </w:r>
      <w:r w:rsidR="001B7BD7">
        <w:rPr>
          <w:lang w:val="en-US"/>
        </w:rPr>
        <w:t>.</w:t>
      </w:r>
    </w:p>
    <w:p w:rsidR="00B602DF" w:rsidRDefault="00B602DF" w:rsidP="004F09C9">
      <w:pPr>
        <w:widowControl w:val="0"/>
        <w:ind w:firstLine="245"/>
        <w:jc w:val="both"/>
      </w:pPr>
      <m:oMath>
        <m:r>
          <w:rPr>
            <w:rFonts w:ascii="Cambria Math" w:hAnsi="Cambria Math"/>
          </w:rPr>
          <m:t>ε=</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time on 1 processor</m:t>
            </m:r>
          </m:num>
          <m:den>
            <m:r>
              <w:rPr>
                <w:rFonts w:ascii="Cambria Math" w:hAnsi="Cambria Math"/>
              </w:rPr>
              <m:t>t</m:t>
            </m:r>
            <m:r>
              <w:rPr>
                <w:rFonts w:ascii="Cambria Math" w:hAnsi="Cambria Math"/>
              </w:rPr>
              <m:t>ime on N processor</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N</m:t>
                    </m:r>
                  </m:e>
                </m:rad>
              </m:den>
            </m:f>
            <m:r>
              <w:rPr>
                <w:rFonts w:ascii="Cambria Math" w:hAnsi="Cambria Math"/>
              </w:rPr>
              <m:t>*</m:t>
            </m:r>
            <m:f>
              <m:fPr>
                <m:ctrlPr>
                  <w:rPr>
                    <w:rFonts w:ascii="Cambria Math" w:hAnsi="Cambria Math"/>
                    <w:i/>
                  </w:rPr>
                </m:ctrlPr>
              </m:fPr>
              <m:num>
                <m:r>
                  <w:rPr>
                    <w:rFonts w:ascii="Cambria Math" w:hAnsi="Cambria Math"/>
                  </w:rPr>
                  <m:t>Tcomm+</m:t>
                </m:r>
                <m:sSub>
                  <m:sSubPr>
                    <m:ctrlPr>
                      <w:rPr>
                        <w:rFonts w:ascii="Cambria Math" w:hAnsi="Cambria Math"/>
                        <w:i/>
                      </w:rPr>
                    </m:ctrlPr>
                  </m:sSubPr>
                  <m:e>
                    <m:r>
                      <w:rPr>
                        <w:rFonts w:ascii="Cambria Math" w:hAnsi="Cambria Math"/>
                      </w:rPr>
                      <m:t>T</m:t>
                    </m:r>
                  </m:e>
                  <m:sub>
                    <m:r>
                      <w:rPr>
                        <w:rFonts w:ascii="Cambria Math" w:hAnsi="Cambria Math"/>
                      </w:rPr>
                      <m:t>io</m:t>
                    </m:r>
                  </m:sub>
                </m:sSub>
              </m:num>
              <m:den>
                <m:r>
                  <w:rPr>
                    <w:rFonts w:ascii="Cambria Math" w:hAnsi="Cambria Math"/>
                  </w:rPr>
                  <m:t>Tflops</m:t>
                </m:r>
              </m:den>
            </m:f>
          </m:den>
        </m:f>
      </m:oMath>
      <w:r w:rsidR="001A7770">
        <w:tab/>
      </w:r>
      <w:r w:rsidR="001A7770">
        <w:tab/>
      </w:r>
      <w:r w:rsidR="001A7770">
        <w:tab/>
      </w:r>
      <w:r w:rsidR="001A7770">
        <w:tab/>
      </w:r>
      <w:r w:rsidR="001A7770">
        <w:tab/>
      </w:r>
      <w:r w:rsidR="00F739B7">
        <w:t xml:space="preserve"> </w:t>
      </w:r>
      <w:r w:rsidR="00724482">
        <w:tab/>
      </w:r>
      <w:r w:rsidR="001A7770">
        <w:t>(</w:t>
      </w:r>
      <w:r w:rsidR="00413B1C">
        <w:t xml:space="preserve">Eq. </w:t>
      </w:r>
      <w:r w:rsidR="00B26DA8">
        <w:t>4</w:t>
      </w:r>
      <w:r w:rsidR="001A7770">
        <w:t>)</w:t>
      </w:r>
    </w:p>
    <w:p w:rsidR="0070384A" w:rsidRPr="00E40A56" w:rsidRDefault="00413B1C" w:rsidP="0070384A">
      <w:pPr>
        <w:pStyle w:val="Els-3rdorder-head"/>
        <w:keepNext w:val="0"/>
        <w:widowControl w:val="0"/>
        <w:numPr>
          <w:ilvl w:val="2"/>
          <w:numId w:val="13"/>
        </w:numPr>
        <w:spacing w:after="240" w:line="240" w:lineRule="auto"/>
      </w:pPr>
      <w:r>
        <w:rPr>
          <w:i w:val="0"/>
        </w:rPr>
        <w:t>Performance analysis on Tempest</w:t>
      </w:r>
    </w:p>
    <w:p w:rsidR="0070384A" w:rsidRDefault="00AA0CFA" w:rsidP="00E96C47">
      <w:pPr>
        <w:widowControl w:val="0"/>
        <w:jc w:val="both"/>
      </w:pPr>
      <w:r>
        <w:rPr>
          <w:noProof/>
          <w:lang w:val="en-US" w:eastAsia="zh-CN"/>
        </w:rPr>
        <w:drawing>
          <wp:inline distT="0" distB="0" distL="0" distR="0" wp14:anchorId="4AA31ADA" wp14:editId="272F3F17">
            <wp:extent cx="2926080" cy="2194560"/>
            <wp:effectExtent l="0" t="0" r="2667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33D92">
        <w:rPr>
          <w:noProof/>
          <w:lang w:val="en-US" w:eastAsia="zh-CN"/>
        </w:rPr>
        <w:drawing>
          <wp:inline distT="0" distB="0" distL="0" distR="0" wp14:anchorId="26A2DCEF" wp14:editId="6797D4C0">
            <wp:extent cx="2926080" cy="2194560"/>
            <wp:effectExtent l="0" t="0" r="2667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543A" w:rsidRDefault="00A92766" w:rsidP="00E96C47">
      <w:pPr>
        <w:widowControl w:val="0"/>
        <w:jc w:val="both"/>
      </w:pPr>
      <w:r>
        <w:t xml:space="preserve">Figure </w:t>
      </w:r>
      <w:r w:rsidR="001C6772">
        <w:t>7</w:t>
      </w:r>
      <w:r>
        <w:t>: parallel overhead vs. 1/</w:t>
      </w:r>
      <w:proofErr w:type="spellStart"/>
      <w:proofErr w:type="gramStart"/>
      <w:r>
        <w:t>Sqrt</w:t>
      </w:r>
      <w:proofErr w:type="spellEnd"/>
      <w:r>
        <w:t>(</w:t>
      </w:r>
      <w:proofErr w:type="gramEnd"/>
      <w:r>
        <w:t>n)</w:t>
      </w:r>
      <w:r w:rsidR="0086543A">
        <w:t xml:space="preserve"> on 4x4           </w:t>
      </w:r>
      <w:r w:rsidR="0086543A">
        <w:t xml:space="preserve">Figure </w:t>
      </w:r>
      <w:r w:rsidR="001C6772">
        <w:t>8</w:t>
      </w:r>
      <w:r w:rsidR="0086543A">
        <w:t>: parallel</w:t>
      </w:r>
      <w:r w:rsidR="0086543A">
        <w:t xml:space="preserve"> overhead vs. 1/</w:t>
      </w:r>
      <w:proofErr w:type="spellStart"/>
      <w:r w:rsidR="0086543A">
        <w:t>Sqrt</w:t>
      </w:r>
      <w:proofErr w:type="spellEnd"/>
      <w:r w:rsidR="0086543A">
        <w:t>(n) on 3x3,4x4,5x5 nodes with 1 core per node. (</w:t>
      </w:r>
      <w:proofErr w:type="gramStart"/>
      <w:r w:rsidR="0086543A">
        <w:t>n</w:t>
      </w:r>
      <w:proofErr w:type="gramEnd"/>
      <w:r w:rsidR="0086543A">
        <w:t xml:space="preserve"> is grain size, number             </w:t>
      </w:r>
      <w:r w:rsidR="0086543A">
        <w:t>nodes with</w:t>
      </w:r>
      <w:r w:rsidR="0086543A">
        <w:t>1 core per node. showing universal behaviour</w:t>
      </w:r>
    </w:p>
    <w:p w:rsidR="0086543A" w:rsidRDefault="0086543A" w:rsidP="00E96C47">
      <w:pPr>
        <w:widowControl w:val="0"/>
        <w:jc w:val="both"/>
      </w:pPr>
      <w:r>
        <w:t xml:space="preserve">           </w:t>
      </w:r>
      <w:proofErr w:type="gramStart"/>
      <w:r>
        <w:t>of</w:t>
      </w:r>
      <w:proofErr w:type="gramEnd"/>
      <w:r>
        <w:t xml:space="preserve"> matrix elements per node)</w:t>
      </w:r>
    </w:p>
    <w:p w:rsidR="00056E16" w:rsidRDefault="00056E16" w:rsidP="00E96C47">
      <w:pPr>
        <w:widowControl w:val="0"/>
        <w:jc w:val="both"/>
      </w:pPr>
    </w:p>
    <w:p w:rsidR="0086543A" w:rsidRDefault="00532C03" w:rsidP="00056E16">
      <w:pPr>
        <w:widowControl w:val="0"/>
        <w:jc w:val="both"/>
        <w:rPr>
          <w:noProof/>
          <w:lang w:val="en-US" w:eastAsia="zh-CN"/>
        </w:rPr>
      </w:pPr>
      <w:r w:rsidRPr="00A73297">
        <w:rPr>
          <w:noProof/>
          <w:sz w:val="18"/>
          <w:szCs w:val="18"/>
          <w:lang w:val="en-US" w:eastAsia="zh-CN"/>
        </w:rPr>
        <w:lastRenderedPageBreak/>
        <w:drawing>
          <wp:inline distT="0" distB="0" distL="0" distR="0" wp14:anchorId="629B1629" wp14:editId="72AE1169">
            <wp:extent cx="2926080" cy="2194560"/>
            <wp:effectExtent l="0" t="0" r="2667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33D05">
        <w:rPr>
          <w:noProof/>
          <w:lang w:val="en-US" w:eastAsia="zh-CN"/>
        </w:rPr>
        <w:drawing>
          <wp:inline distT="0" distB="0" distL="0" distR="0" wp14:anchorId="7434F274" wp14:editId="2E4642FA">
            <wp:extent cx="2926080" cy="2194560"/>
            <wp:effectExtent l="0" t="0" r="2667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56E16" w:rsidRPr="00056E16">
        <w:rPr>
          <w:noProof/>
          <w:lang w:val="en-US" w:eastAsia="zh-CN"/>
        </w:rPr>
        <w:t xml:space="preserve"> </w:t>
      </w:r>
    </w:p>
    <w:p w:rsidR="001C6C99" w:rsidRDefault="001C6C99" w:rsidP="00056E16">
      <w:pPr>
        <w:widowControl w:val="0"/>
        <w:jc w:val="both"/>
        <w:rPr>
          <w:noProof/>
          <w:lang w:val="en-US" w:eastAsia="zh-CN"/>
        </w:rPr>
      </w:pPr>
      <w:r>
        <w:rPr>
          <w:noProof/>
          <w:lang w:val="en-US" w:eastAsia="zh-CN"/>
        </w:rPr>
        <w:t xml:space="preserve">Figure </w:t>
      </w:r>
      <w:r w:rsidR="001C6772">
        <w:rPr>
          <w:noProof/>
          <w:lang w:val="en-US" w:eastAsia="zh-CN"/>
        </w:rPr>
        <w:t>9</w:t>
      </w:r>
      <w:r>
        <w:rPr>
          <w:noProof/>
          <w:lang w:val="en-US" w:eastAsia="zh-CN"/>
        </w:rPr>
        <w:t xml:space="preserve">: the same as Fig </w:t>
      </w:r>
      <w:r w:rsidR="001C6772">
        <w:rPr>
          <w:noProof/>
          <w:lang w:val="en-US" w:eastAsia="zh-CN"/>
        </w:rPr>
        <w:t>8</w:t>
      </w:r>
      <w:r>
        <w:rPr>
          <w:noProof/>
          <w:lang w:val="en-US" w:eastAsia="zh-CN"/>
        </w:rPr>
        <w:t>, but with timings using</w:t>
      </w:r>
      <w:r>
        <w:rPr>
          <w:noProof/>
          <w:lang w:val="en-US" w:eastAsia="zh-CN"/>
        </w:rPr>
        <w:tab/>
        <w:t xml:space="preserve">       Figure </w:t>
      </w:r>
      <w:r w:rsidR="001C6772">
        <w:rPr>
          <w:noProof/>
          <w:lang w:val="en-US" w:eastAsia="zh-CN"/>
        </w:rPr>
        <w:t>10</w:t>
      </w:r>
      <w:r>
        <w:rPr>
          <w:noProof/>
          <w:lang w:val="en-US" w:eastAsia="zh-CN"/>
        </w:rPr>
        <w:t>: Perpormance of Intel MKL using 1,8,16,24</w:t>
      </w:r>
    </w:p>
    <w:p w:rsidR="001C6C99" w:rsidRDefault="001C6C99" w:rsidP="00056E16">
      <w:pPr>
        <w:widowControl w:val="0"/>
        <w:jc w:val="both"/>
        <w:rPr>
          <w:noProof/>
          <w:lang w:val="en-US" w:eastAsia="zh-CN"/>
        </w:rPr>
      </w:pPr>
      <w:r>
        <w:rPr>
          <w:noProof/>
          <w:lang w:val="en-US" w:eastAsia="zh-CN"/>
        </w:rPr>
        <w:t>OpenMPI on Linux cluster.                                                       cores per node. Showing parallel overhead</w:t>
      </w:r>
    </w:p>
    <w:p w:rsidR="0086543A" w:rsidRDefault="0086543A" w:rsidP="00056E16">
      <w:pPr>
        <w:widowControl w:val="0"/>
        <w:jc w:val="both"/>
        <w:rPr>
          <w:noProof/>
          <w:lang w:val="en-US" w:eastAsia="zh-CN"/>
        </w:rPr>
      </w:pPr>
    </w:p>
    <w:p w:rsidR="0086543A" w:rsidRDefault="00056E16" w:rsidP="00056E16">
      <w:pPr>
        <w:widowControl w:val="0"/>
        <w:jc w:val="both"/>
        <w:rPr>
          <w:noProof/>
          <w:lang w:val="en-US" w:eastAsia="zh-CN"/>
        </w:rPr>
      </w:pPr>
      <w:r>
        <w:rPr>
          <w:noProof/>
          <w:lang w:val="en-US" w:eastAsia="zh-CN"/>
        </w:rPr>
        <w:t xml:space="preserve"> </w:t>
      </w:r>
      <w:r w:rsidR="00BA336A">
        <w:rPr>
          <w:noProof/>
          <w:lang w:val="en-US" w:eastAsia="zh-CN"/>
        </w:rPr>
        <w:t xml:space="preserve">  </w:t>
      </w:r>
    </w:p>
    <w:p w:rsidR="00DE792E" w:rsidRDefault="00BA336A" w:rsidP="00056E16">
      <w:pPr>
        <w:widowControl w:val="0"/>
        <w:jc w:val="both"/>
        <w:rPr>
          <w:rFonts w:eastAsiaTheme="minorEastAsia"/>
          <w:noProof/>
          <w:lang w:val="en-US" w:eastAsia="zh-CN"/>
        </w:rPr>
      </w:pPr>
      <w:r>
        <w:rPr>
          <w:noProof/>
          <w:lang w:val="en-US" w:eastAsia="zh-CN"/>
        </w:rPr>
        <w:drawing>
          <wp:inline distT="0" distB="0" distL="0" distR="0" wp14:anchorId="622D02F7" wp14:editId="34A74221">
            <wp:extent cx="2926080" cy="2194560"/>
            <wp:effectExtent l="0" t="0" r="2667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33D05">
        <w:rPr>
          <w:noProof/>
          <w:lang w:val="en-US" w:eastAsia="zh-CN"/>
        </w:rPr>
        <w:drawing>
          <wp:inline distT="0" distB="0" distL="0" distR="0" wp14:anchorId="58844DF4" wp14:editId="66AF8160">
            <wp:extent cx="2926080" cy="2194560"/>
            <wp:effectExtent l="0" t="0" r="2667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C6C99" w:rsidRDefault="001C6C99" w:rsidP="00056E16">
      <w:pPr>
        <w:widowControl w:val="0"/>
        <w:jc w:val="both"/>
        <w:rPr>
          <w:rFonts w:eastAsiaTheme="minorEastAsia"/>
          <w:noProof/>
          <w:lang w:val="en-US" w:eastAsia="zh-CN"/>
        </w:rPr>
      </w:pPr>
      <w:r>
        <w:rPr>
          <w:rFonts w:eastAsiaTheme="minorEastAsia"/>
          <w:noProof/>
          <w:lang w:val="en-US" w:eastAsia="zh-CN"/>
        </w:rPr>
        <w:t xml:space="preserve">Figure </w:t>
      </w:r>
      <w:r w:rsidR="001C6772">
        <w:rPr>
          <w:rFonts w:eastAsiaTheme="minorEastAsia"/>
          <w:noProof/>
          <w:lang w:val="en-US" w:eastAsia="zh-CN"/>
        </w:rPr>
        <w:t>11</w:t>
      </w:r>
      <w:r>
        <w:rPr>
          <w:rFonts w:eastAsiaTheme="minorEastAsia"/>
          <w:noProof/>
          <w:lang w:val="en-US" w:eastAsia="zh-CN"/>
        </w:rPr>
        <w:t xml:space="preserve">: the same as Fig 2, but with timings using             Figure </w:t>
      </w:r>
      <w:r w:rsidR="001C6772">
        <w:rPr>
          <w:rFonts w:eastAsiaTheme="minorEastAsia"/>
          <w:noProof/>
          <w:lang w:val="en-US" w:eastAsia="zh-CN"/>
        </w:rPr>
        <w:t>12</w:t>
      </w:r>
      <w:r>
        <w:rPr>
          <w:rFonts w:eastAsiaTheme="minorEastAsia"/>
          <w:noProof/>
          <w:lang w:val="en-US" w:eastAsia="zh-CN"/>
        </w:rPr>
        <w:t xml:space="preserve">: parallel overhead vs. 1/Sqrt(n) using 16nodes </w:t>
      </w:r>
    </w:p>
    <w:p w:rsidR="001C6C99" w:rsidRDefault="001C6C99" w:rsidP="00056E16">
      <w:pPr>
        <w:widowControl w:val="0"/>
        <w:jc w:val="both"/>
        <w:rPr>
          <w:rFonts w:eastAsiaTheme="minorEastAsia"/>
          <w:noProof/>
          <w:lang w:val="en-US" w:eastAsia="zh-CN"/>
        </w:rPr>
      </w:pPr>
      <w:r>
        <w:rPr>
          <w:rFonts w:eastAsiaTheme="minorEastAsia"/>
          <w:noProof/>
          <w:lang w:val="en-US" w:eastAsia="zh-CN"/>
        </w:rPr>
        <w:t>different number of cores per node</w:t>
      </w:r>
      <w:r>
        <w:rPr>
          <w:rFonts w:eastAsiaTheme="minorEastAsia"/>
          <w:noProof/>
          <w:lang w:val="en-US" w:eastAsia="zh-CN"/>
        </w:rPr>
        <w:tab/>
      </w:r>
      <w:r>
        <w:rPr>
          <w:rFonts w:eastAsiaTheme="minorEastAsia"/>
          <w:noProof/>
          <w:lang w:val="en-US" w:eastAsia="zh-CN"/>
        </w:rPr>
        <w:tab/>
      </w:r>
      <w:r>
        <w:rPr>
          <w:rFonts w:eastAsiaTheme="minorEastAsia"/>
          <w:noProof/>
          <w:lang w:val="en-US" w:eastAsia="zh-CN"/>
        </w:rPr>
        <w:tab/>
        <w:t xml:space="preserve">          1core per node and 16 cores on 1 node. </w:t>
      </w:r>
      <w:r w:rsidR="001C6772">
        <w:rPr>
          <w:rFonts w:eastAsiaTheme="minorEastAsia"/>
          <w:noProof/>
          <w:lang w:val="en-US" w:eastAsia="zh-CN"/>
        </w:rPr>
        <w:t xml:space="preserve">Compare                                                                   </w:t>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t xml:space="preserve">        distributed memory parallel with shared memory parallel</w:t>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r>
      <w:r w:rsidR="001C6772">
        <w:rPr>
          <w:rFonts w:eastAsiaTheme="minorEastAsia"/>
          <w:noProof/>
          <w:lang w:val="en-US" w:eastAsia="zh-CN"/>
        </w:rPr>
        <w:tab/>
        <w:t xml:space="preserve">          in terms of parallel overhead.</w:t>
      </w:r>
    </w:p>
    <w:p w:rsidR="00875894" w:rsidRPr="00875894" w:rsidRDefault="00875894" w:rsidP="009F3E0B">
      <w:pPr>
        <w:widowControl w:val="0"/>
        <w:rPr>
          <w:rFonts w:eastAsiaTheme="minorEastAsia"/>
          <w:noProof/>
          <w:lang w:val="en-US" w:eastAsia="zh-CN"/>
        </w:rPr>
      </w:pPr>
      <w:bookmarkStart w:id="0" w:name="_GoBack"/>
      <w:bookmarkEnd w:id="0"/>
    </w:p>
    <w:p w:rsidR="000D6661" w:rsidRDefault="003C5C6E" w:rsidP="006666A9">
      <w:pPr>
        <w:widowControl w:val="0"/>
        <w:ind w:firstLine="245"/>
        <w:jc w:val="both"/>
      </w:pPr>
      <w:r>
        <w:t>In order to</w:t>
      </w:r>
      <w:r w:rsidR="000D6661">
        <w:t xml:space="preserve"> measure the parallel overhead of our hybrid parallel programing model in LINQ to HPC, we perform</w:t>
      </w:r>
      <w:r>
        <w:t>ed</w:t>
      </w:r>
      <w:r w:rsidR="000D6661">
        <w:t xml:space="preserve"> a set of experiments </w:t>
      </w:r>
      <w:r>
        <w:t>using</w:t>
      </w:r>
      <w:r w:rsidR="000D6661">
        <w:t xml:space="preserve"> different number</w:t>
      </w:r>
      <w:r>
        <w:t>s</w:t>
      </w:r>
      <w:r w:rsidR="000D6661">
        <w:t xml:space="preserve"> of compute nodes and cores per node for various matrices sizes. Figure 7 </w:t>
      </w:r>
      <w:r>
        <w:t>shows</w:t>
      </w:r>
      <w:r w:rsidR="000D6661">
        <w:t xml:space="preserve"> the parallel overhead of </w:t>
      </w:r>
      <w:r>
        <w:t xml:space="preserve">the </w:t>
      </w:r>
      <w:r w:rsidR="000D6661">
        <w:t>Fox algorithm when using different number</w:t>
      </w:r>
      <w:r>
        <w:t>s</w:t>
      </w:r>
      <w:r w:rsidR="000D6661">
        <w:t xml:space="preserve"> of nodes. The parallel overhead is larger when using more compute nodes due to the involved communication overhead. As shown in </w:t>
      </w:r>
      <w:r>
        <w:t>F</w:t>
      </w:r>
      <w:r w:rsidR="000D6661">
        <w:t xml:space="preserve">igure 8, the parallel overhead is also larger when using more cores per node with </w:t>
      </w:r>
      <w:r>
        <w:t xml:space="preserve">a </w:t>
      </w:r>
      <w:r w:rsidR="000D6661">
        <w:t xml:space="preserve">fixed number of nodes. This overhead is due to </w:t>
      </w:r>
      <w:r>
        <w:t xml:space="preserve">the </w:t>
      </w:r>
      <w:r w:rsidR="000D6661">
        <w:t>synchronization cost</w:t>
      </w:r>
      <w:r>
        <w:t>s</w:t>
      </w:r>
      <w:r w:rsidR="000D6661">
        <w:t xml:space="preserve"> and </w:t>
      </w:r>
      <w:r>
        <w:t xml:space="preserve">the </w:t>
      </w:r>
      <w:r w:rsidR="000D6661">
        <w:t xml:space="preserve">memory bandwidth competition of </w:t>
      </w:r>
      <w:r>
        <w:t>the</w:t>
      </w:r>
      <w:r w:rsidR="000D6661">
        <w:t xml:space="preserve"> Threads Pool program. In addition, we implemented the blocked matrix multiply algorithm</w:t>
      </w:r>
      <w:r>
        <w:t xml:space="preserve"> in order</w:t>
      </w:r>
      <w:r w:rsidR="000D6661">
        <w:t xml:space="preserve"> to avoid cache confliction issue</w:t>
      </w:r>
      <w:r>
        <w:t>s</w:t>
      </w:r>
      <w:r w:rsidR="000D6661">
        <w:t xml:space="preserve"> for </w:t>
      </w:r>
      <w:r>
        <w:t xml:space="preserve">the </w:t>
      </w:r>
      <w:r w:rsidR="000D6661">
        <w:t xml:space="preserve">large matrices. </w:t>
      </w:r>
      <w:r>
        <w:t>F</w:t>
      </w:r>
      <w:r w:rsidR="000D6661">
        <w:t>igure 7</w:t>
      </w:r>
      <w:r>
        <w:t xml:space="preserve"> and figure </w:t>
      </w:r>
      <w:r w:rsidR="000D6661">
        <w:t>8 show</w:t>
      </w:r>
      <w:r>
        <w:t xml:space="preserve"> the dramatic</w:t>
      </w:r>
      <w:r w:rsidR="000D6661">
        <w:t xml:space="preserve"> decrease in parallel overhead for </w:t>
      </w:r>
      <w:r>
        <w:t xml:space="preserve">the </w:t>
      </w:r>
      <w:r w:rsidR="000D6661">
        <w:t xml:space="preserve">large matrices sizes </w:t>
      </w:r>
      <w:r>
        <w:t>that occurs due to</w:t>
      </w:r>
      <w:r w:rsidR="000D6661">
        <w:t xml:space="preserve"> the computation overhead </w:t>
      </w:r>
      <w:r>
        <w:t xml:space="preserve">that </w:t>
      </w:r>
      <w:r w:rsidR="000D6661">
        <w:t xml:space="preserve">become dominant factor in </w:t>
      </w:r>
      <w:r>
        <w:t xml:space="preserve">the </w:t>
      </w:r>
      <w:r w:rsidR="000D6661">
        <w:t>overall cost.</w:t>
      </w:r>
    </w:p>
    <w:p w:rsidR="00516222" w:rsidRDefault="003C5C6E" w:rsidP="006666A9">
      <w:pPr>
        <w:widowControl w:val="0"/>
        <w:ind w:firstLine="245"/>
        <w:jc w:val="both"/>
      </w:pPr>
      <w:r>
        <w:t>In order t</w:t>
      </w:r>
      <w:r w:rsidR="001903D7">
        <w:t xml:space="preserve">o verify that our theoretical analysis of </w:t>
      </w:r>
      <w:r>
        <w:t xml:space="preserve">the </w:t>
      </w:r>
      <w:r w:rsidR="001903D7">
        <w:t>Fo</w:t>
      </w:r>
      <w:r w:rsidR="00DD27C5">
        <w:t xml:space="preserve">x algorithm with LINQ to HPC </w:t>
      </w:r>
      <w:r>
        <w:t>wa</w:t>
      </w:r>
      <w:r w:rsidR="00DD27C5">
        <w:t>s</w:t>
      </w:r>
      <w:r w:rsidR="001903D7">
        <w:t xml:space="preserve"> sound, we r</w:t>
      </w:r>
      <w:r>
        <w:t>a</w:t>
      </w:r>
      <w:r w:rsidR="001903D7">
        <w:t xml:space="preserve">n matrix multiplication jobs </w:t>
      </w:r>
      <w:r>
        <w:t xml:space="preserve">in order </w:t>
      </w:r>
      <w:r w:rsidR="001903D7">
        <w:t>to</w:t>
      </w:r>
      <w:r w:rsidR="00DD27C5">
        <w:t xml:space="preserve"> measure the parallel overhead </w:t>
      </w:r>
      <w:r>
        <w:t>using</w:t>
      </w:r>
      <w:r w:rsidR="006666A9">
        <w:t xml:space="preserve"> various matrices sizes and </w:t>
      </w:r>
      <w:r w:rsidR="001903D7">
        <w:t>number</w:t>
      </w:r>
      <w:r>
        <w:t>s</w:t>
      </w:r>
      <w:r w:rsidR="001903D7">
        <w:t xml:space="preserve"> of computer nodes.</w:t>
      </w:r>
      <w:r w:rsidR="00282B41">
        <w:t xml:space="preserve"> </w:t>
      </w:r>
      <w:r w:rsidR="00AF1A87" w:rsidRPr="00282B41">
        <w:t xml:space="preserve">Figure </w:t>
      </w:r>
      <w:r w:rsidR="006666A9">
        <w:t>9</w:t>
      </w:r>
      <w:r w:rsidR="00AF1A87" w:rsidRPr="00282B41">
        <w:t xml:space="preserve"> plot</w:t>
      </w:r>
      <w:r w:rsidR="006666A9">
        <w:t>s</w:t>
      </w:r>
      <w:r w:rsidR="00AF1A87" w:rsidRPr="00282B41">
        <w:t xml:space="preserve"> 1/e-1 versus 1/</w:t>
      </w:r>
      <w:proofErr w:type="gramStart"/>
      <w:r w:rsidR="00AF1A87" w:rsidRPr="00282B41">
        <w:t>Sqrt(</w:t>
      </w:r>
      <w:proofErr w:type="gramEnd"/>
      <w:r w:rsidR="00AF1A87" w:rsidRPr="00282B41">
        <w:t xml:space="preserve">n) with e calculated with </w:t>
      </w:r>
      <w:r>
        <w:t>E</w:t>
      </w:r>
      <w:r w:rsidR="00AF1A87" w:rsidRPr="00282B41">
        <w:t xml:space="preserve">quation </w:t>
      </w:r>
      <w:r w:rsidR="00C411DF">
        <w:t>4</w:t>
      </w:r>
      <w:r w:rsidR="00AF1A87" w:rsidRPr="00282B41">
        <w:t xml:space="preserve"> and a fitting function used to time </w:t>
      </w:r>
      <w:r>
        <w:t xml:space="preserve">the </w:t>
      </w:r>
      <w:r w:rsidR="00AF1A87" w:rsidRPr="00282B41">
        <w:t xml:space="preserve">sequential program. </w:t>
      </w:r>
      <w:r w:rsidR="00300109" w:rsidRPr="00282B41">
        <w:t>“n” is the “grain size”, the number of matrix elements per node</w:t>
      </w:r>
      <w:r w:rsidR="00300109">
        <w:t xml:space="preserve">. The linear </w:t>
      </w:r>
      <w:r w:rsidR="00066A0C">
        <w:t>behaviour</w:t>
      </w:r>
      <w:r w:rsidR="00300109">
        <w:t xml:space="preserve"> for </w:t>
      </w:r>
      <w:r>
        <w:t xml:space="preserve">the </w:t>
      </w:r>
      <w:r w:rsidR="00300109">
        <w:t>small 1/</w:t>
      </w:r>
      <w:proofErr w:type="spellStart"/>
      <w:proofErr w:type="gramStart"/>
      <w:r w:rsidR="00300109">
        <w:t>Sqrt</w:t>
      </w:r>
      <w:proofErr w:type="spellEnd"/>
      <w:r w:rsidR="00300109">
        <w:t>(</w:t>
      </w:r>
      <w:proofErr w:type="gramEnd"/>
      <w:r w:rsidR="00300109">
        <w:t xml:space="preserve">n) (large matrices) shows that the function form of </w:t>
      </w:r>
      <w:r>
        <w:t>E</w:t>
      </w:r>
      <w:r w:rsidR="00300109">
        <w:t xml:space="preserve">quation </w:t>
      </w:r>
      <w:r w:rsidR="00C411DF">
        <w:t>4</w:t>
      </w:r>
      <w:r w:rsidR="00300109">
        <w:t xml:space="preserve"> is correct.</w:t>
      </w:r>
      <w:r w:rsidR="00B802DA">
        <w:t xml:space="preserve"> In addition, it shows that the faster </w:t>
      </w:r>
      <w:r>
        <w:t xml:space="preserve">the </w:t>
      </w:r>
      <w:proofErr w:type="spellStart"/>
      <w:r w:rsidR="00B802DA">
        <w:t>Tflops</w:t>
      </w:r>
      <w:proofErr w:type="spellEnd"/>
      <w:r w:rsidR="00B802DA">
        <w:t xml:space="preserve"> (more cores used) is, the larger the </w:t>
      </w:r>
      <w:r w:rsidR="008A120F">
        <w:t>linear rising term</w:t>
      </w:r>
      <w:r w:rsidR="00B802DA">
        <w:t xml:space="preserve">. </w:t>
      </w:r>
      <w:r w:rsidR="00300109">
        <w:t xml:space="preserve"> </w:t>
      </w:r>
      <w:r w:rsidR="006666A9">
        <w:t xml:space="preserve">Figure 10 </w:t>
      </w:r>
      <w:r w:rsidR="00B802DA">
        <w:t xml:space="preserve">also </w:t>
      </w:r>
      <w:r>
        <w:t xml:space="preserve">shows </w:t>
      </w:r>
      <w:r w:rsidR="00B802DA">
        <w:t xml:space="preserve">parallel overhead </w:t>
      </w:r>
      <w:r w:rsidR="00B802DA">
        <w:lastRenderedPageBreak/>
        <w:t>versus 1/</w:t>
      </w:r>
      <w:proofErr w:type="spellStart"/>
      <w:proofErr w:type="gramStart"/>
      <w:r w:rsidR="00B802DA">
        <w:t>Sqrt</w:t>
      </w:r>
      <w:proofErr w:type="spellEnd"/>
      <w:r w:rsidR="00B802DA">
        <w:t>(</w:t>
      </w:r>
      <w:proofErr w:type="gramEnd"/>
      <w:r w:rsidR="00B802DA">
        <w:t xml:space="preserve">n) </w:t>
      </w:r>
      <w:r w:rsidR="006666A9">
        <w:t xml:space="preserve">but </w:t>
      </w:r>
      <w:r>
        <w:t xml:space="preserve">uses </w:t>
      </w:r>
      <w:r w:rsidR="006666A9">
        <w:t>different number</w:t>
      </w:r>
      <w:r>
        <w:t>s</w:t>
      </w:r>
      <w:r w:rsidR="006666A9">
        <w:t xml:space="preserve"> of compute nodes</w:t>
      </w:r>
      <w:r w:rsidR="00B802DA">
        <w:t xml:space="preserve"> with 16 cores per node</w:t>
      </w:r>
      <w:r w:rsidR="006666A9">
        <w:t>. The results indicate</w:t>
      </w:r>
      <w:r w:rsidR="00300109">
        <w:t xml:space="preserve"> that the parallel overhead </w:t>
      </w:r>
      <w:r w:rsidR="003A31DC">
        <w:t>coefficient, (Tio+Tcomm)/Tflops, is independent of the number of compute nodes and dependent on</w:t>
      </w:r>
      <w:r w:rsidR="006666A9">
        <w:t>ly upon the “grain size”</w:t>
      </w:r>
      <w:r w:rsidR="00300109">
        <w:t xml:space="preserve">. </w:t>
      </w:r>
      <w:r w:rsidR="00BB5195">
        <w:t>F</w:t>
      </w:r>
      <w:r w:rsidR="008A120F">
        <w:t>igure 8</w:t>
      </w:r>
      <w:r w:rsidR="00BB5195">
        <w:t xml:space="preserve"> and figure </w:t>
      </w:r>
      <w:r w:rsidR="008A120F">
        <w:t xml:space="preserve">9 indicate that the high performance system </w:t>
      </w:r>
      <w:r w:rsidR="00BB5195">
        <w:t xml:space="preserve">that uses a </w:t>
      </w:r>
      <w:r w:rsidR="008A120F">
        <w:t xml:space="preserve">faster </w:t>
      </w:r>
      <w:proofErr w:type="spellStart"/>
      <w:r w:rsidR="008A120F">
        <w:t>Tflops</w:t>
      </w:r>
      <w:proofErr w:type="spellEnd"/>
      <w:r w:rsidR="008A120F">
        <w:t xml:space="preserve"> and </w:t>
      </w:r>
      <w:proofErr w:type="spellStart"/>
      <w:r w:rsidR="008A120F">
        <w:t>Tcomm+Tio</w:t>
      </w:r>
      <w:proofErr w:type="spellEnd"/>
      <w:r w:rsidR="008A120F">
        <w:t xml:space="preserve"> </w:t>
      </w:r>
      <w:r w:rsidR="00BB5195">
        <w:t>is</w:t>
      </w:r>
      <w:r w:rsidR="008A120F">
        <w:t xml:space="preserve"> sensitive to</w:t>
      </w:r>
      <w:r w:rsidR="00BB5195">
        <w:t xml:space="preserve"> the</w:t>
      </w:r>
      <w:r w:rsidR="008A120F">
        <w:t xml:space="preserve"> </w:t>
      </w:r>
      <m:oMath>
        <m:sSub>
          <m:sSubPr>
            <m:ctrlPr>
              <w:rPr>
                <w:rFonts w:ascii="Cambria Math" w:hAnsi="Cambria Math"/>
                <w:i/>
              </w:rPr>
            </m:ctrlPr>
          </m:sSubPr>
          <m:e>
            <m:r>
              <w:rPr>
                <w:rFonts w:ascii="Cambria Math" w:hAnsi="Cambria Math"/>
              </w:rPr>
              <m:t>T</m:t>
            </m:r>
          </m:e>
          <m:sub>
            <m:r>
              <w:rPr>
                <w:rFonts w:ascii="Cambria Math" w:hAnsi="Cambria Math"/>
              </w:rPr>
              <m:t>startup</m:t>
            </m:r>
          </m:sub>
        </m:sSub>
      </m:oMath>
      <w:r w:rsidR="00AF1A87">
        <w:t xml:space="preserve"> </w:t>
      </w:r>
      <w:r w:rsidR="008A120F">
        <w:t xml:space="preserve">especially when processing small matrices sizes. </w:t>
      </w:r>
    </w:p>
    <w:p w:rsidR="002A5A42" w:rsidRDefault="00394AFA" w:rsidP="002A5A42">
      <w:pPr>
        <w:pStyle w:val="Els-2ndorder-head"/>
      </w:pPr>
      <w:r>
        <w:rPr>
          <w:szCs w:val="22"/>
        </w:rPr>
        <w:t xml:space="preserve">PageRank </w:t>
      </w:r>
      <w:r w:rsidR="002A5A42">
        <w:rPr>
          <w:szCs w:val="22"/>
        </w:rPr>
        <w:t>Distributed Grouped Aggregation</w:t>
      </w:r>
    </w:p>
    <w:p w:rsidR="002224EA" w:rsidRPr="002224EA" w:rsidRDefault="002224EA" w:rsidP="00A1389F">
      <w:pPr>
        <w:pStyle w:val="Els-bulletlist"/>
        <w:numPr>
          <w:ilvl w:val="0"/>
          <w:numId w:val="0"/>
        </w:numPr>
        <w:ind w:firstLine="245"/>
        <w:jc w:val="both"/>
        <w:rPr>
          <w:szCs w:val="22"/>
        </w:rPr>
      </w:pPr>
      <w:r w:rsidRPr="002224EA">
        <w:rPr>
          <w:szCs w:val="22"/>
        </w:rPr>
        <w:t xml:space="preserve">We studied the distributed grouped aggregation in the DryadLINQ CTP using PageRank with real data. Specifically, we investigated the programming interface and performance of the three distributed grouped aggregation approaches in the DryadLINQ, which included the Hash Partition, Hierarchical Aggregation and Aggregation Tree. Further, we studied the features of the input data that affected the performance of the distributed grouped aggregation implementations.  </w:t>
      </w:r>
    </w:p>
    <w:p w:rsidR="001C299E" w:rsidRDefault="002224EA" w:rsidP="00A1389F">
      <w:pPr>
        <w:pStyle w:val="Els-bulletlist"/>
        <w:numPr>
          <w:ilvl w:val="0"/>
          <w:numId w:val="0"/>
        </w:numPr>
        <w:ind w:firstLine="245"/>
        <w:jc w:val="both"/>
        <w:rPr>
          <w:szCs w:val="22"/>
        </w:rPr>
      </w:pPr>
      <w:r w:rsidRPr="002224EA">
        <w:rPr>
          <w:szCs w:val="22"/>
        </w:rPr>
        <w:t xml:space="preserve">PageRank is already a well-studied web graph ranking algorithm. It calculates the numerical value of each element of a hyperlinked set of web pages in order to reflect the probability that a random surfer will access those pages. The PageRank process can be understood as a Markov Chain, which needs recursive calculations in order to converge to the final results. An iteration of the algorithm calculates the new access probability for each web page based on the values calculated in the previous computation. The iterations will not stop until the Euclidian distance between the two subsequent rank value vectors becomes less than a predefined threshold. </w:t>
      </w:r>
    </w:p>
    <w:p w:rsidR="002224EA" w:rsidRPr="002224EA" w:rsidRDefault="002224EA" w:rsidP="00A1389F">
      <w:pPr>
        <w:pStyle w:val="Els-bulletlist"/>
        <w:numPr>
          <w:ilvl w:val="0"/>
          <w:numId w:val="0"/>
        </w:numPr>
        <w:ind w:firstLine="245"/>
        <w:jc w:val="both"/>
        <w:rPr>
          <w:szCs w:val="22"/>
        </w:rPr>
      </w:pPr>
      <w:r w:rsidRPr="002224EA">
        <w:rPr>
          <w:szCs w:val="22"/>
        </w:rPr>
        <w:t>In this paper, we implemented the DryadLINQ PageRank using the ClueWeb09 dataset [16], which contained almost 50 million web pages.</w:t>
      </w:r>
      <w:r w:rsidR="001C299E">
        <w:rPr>
          <w:szCs w:val="22"/>
        </w:rPr>
        <w:t xml:space="preserve"> </w:t>
      </w:r>
      <w:r w:rsidRPr="002224EA">
        <w:rPr>
          <w:szCs w:val="22"/>
        </w:rPr>
        <w:t>We split the entire ClueWeb graph into 1,280 partitions, each saved as an Adjacency Matrix (AM) file. The characteristics of the input data are described below:</w:t>
      </w:r>
    </w:p>
    <w:p w:rsidR="002224EA" w:rsidRPr="005C6682" w:rsidRDefault="002224EA" w:rsidP="005C6682">
      <w:pPr>
        <w:widowControl w:val="0"/>
        <w:spacing w:before="200" w:line="200" w:lineRule="exact"/>
        <w:rPr>
          <w:lang w:val="en-US"/>
        </w:rPr>
      </w:pPr>
      <w:r w:rsidRPr="005C6682">
        <w:rPr>
          <w:lang w:val="en-US"/>
        </w:rPr>
        <w:t>Table 4. Characteristics of ClueWeb</w:t>
      </w:r>
      <w:r w:rsidR="005C6682" w:rsidRPr="005C6682">
        <w:rPr>
          <w:lang w:val="en-US"/>
        </w:rPr>
        <w:t>09</w:t>
      </w:r>
      <w:r w:rsidRPr="005C6682">
        <w:rPr>
          <w:lang w:val="en-US"/>
        </w:rPr>
        <w:t xml:space="preserve"> input data</w:t>
      </w:r>
    </w:p>
    <w:tbl>
      <w:tblPr>
        <w:tblW w:w="0" w:type="auto"/>
        <w:jc w:val="center"/>
        <w:tblLook w:val="01E0" w:firstRow="1" w:lastRow="1" w:firstColumn="1" w:lastColumn="1" w:noHBand="0" w:noVBand="0"/>
      </w:tblPr>
      <w:tblGrid>
        <w:gridCol w:w="3291"/>
        <w:gridCol w:w="1450"/>
        <w:gridCol w:w="1450"/>
        <w:gridCol w:w="1450"/>
        <w:gridCol w:w="1450"/>
      </w:tblGrid>
      <w:tr w:rsidR="002224EA" w:rsidRPr="002224EA" w:rsidTr="001B7BD7">
        <w:trPr>
          <w:jc w:val="center"/>
        </w:trPr>
        <w:tc>
          <w:tcPr>
            <w:tcW w:w="3291" w:type="dxa"/>
            <w:tcBorders>
              <w:top w:val="single" w:sz="4" w:space="0" w:color="auto"/>
              <w:bottom w:val="single" w:sz="4" w:space="0" w:color="auto"/>
            </w:tcBorders>
          </w:tcPr>
          <w:p w:rsidR="002224EA" w:rsidRPr="002224EA" w:rsidRDefault="002224EA" w:rsidP="002224EA">
            <w:pPr>
              <w:widowControl w:val="0"/>
              <w:spacing w:after="80" w:line="200" w:lineRule="exact"/>
              <w:rPr>
                <w:sz w:val="16"/>
                <w:lang w:val="en-US"/>
              </w:rPr>
            </w:pPr>
            <w:r>
              <w:rPr>
                <w:sz w:val="16"/>
                <w:lang w:val="en-US"/>
              </w:rPr>
              <w:t>No of AM files</w:t>
            </w:r>
          </w:p>
        </w:tc>
        <w:tc>
          <w:tcPr>
            <w:tcW w:w="1450" w:type="dxa"/>
            <w:tcBorders>
              <w:top w:val="single" w:sz="4" w:space="0" w:color="auto"/>
              <w:bottom w:val="single" w:sz="4" w:space="0" w:color="auto"/>
            </w:tcBorders>
          </w:tcPr>
          <w:p w:rsidR="002224EA" w:rsidRPr="002224EA" w:rsidRDefault="002224EA" w:rsidP="002224EA">
            <w:pPr>
              <w:widowControl w:val="0"/>
              <w:spacing w:after="80" w:line="200" w:lineRule="exact"/>
              <w:rPr>
                <w:sz w:val="16"/>
                <w:lang w:val="en-US"/>
              </w:rPr>
            </w:pPr>
            <w:r>
              <w:rPr>
                <w:sz w:val="16"/>
                <w:lang w:val="en-US"/>
              </w:rPr>
              <w:t>File Size</w:t>
            </w:r>
          </w:p>
        </w:tc>
        <w:tc>
          <w:tcPr>
            <w:tcW w:w="1450" w:type="dxa"/>
            <w:tcBorders>
              <w:top w:val="single" w:sz="4" w:space="0" w:color="auto"/>
              <w:bottom w:val="single" w:sz="4" w:space="0" w:color="auto"/>
            </w:tcBorders>
          </w:tcPr>
          <w:p w:rsidR="002224EA" w:rsidRPr="002224EA" w:rsidRDefault="002224EA" w:rsidP="002224EA">
            <w:pPr>
              <w:widowControl w:val="0"/>
              <w:spacing w:after="80" w:line="200" w:lineRule="exact"/>
              <w:rPr>
                <w:sz w:val="16"/>
                <w:lang w:val="en-US"/>
              </w:rPr>
            </w:pPr>
            <w:r>
              <w:rPr>
                <w:sz w:val="16"/>
                <w:lang w:val="en-US"/>
              </w:rPr>
              <w:t>No of Web Pages</w:t>
            </w:r>
          </w:p>
        </w:tc>
        <w:tc>
          <w:tcPr>
            <w:tcW w:w="1450" w:type="dxa"/>
            <w:tcBorders>
              <w:top w:val="single" w:sz="4" w:space="0" w:color="auto"/>
              <w:bottom w:val="single" w:sz="4" w:space="0" w:color="auto"/>
            </w:tcBorders>
          </w:tcPr>
          <w:p w:rsidR="002224EA" w:rsidRPr="002224EA" w:rsidRDefault="002224EA" w:rsidP="002224EA">
            <w:pPr>
              <w:widowControl w:val="0"/>
              <w:spacing w:after="80" w:line="200" w:lineRule="exact"/>
              <w:rPr>
                <w:sz w:val="16"/>
                <w:lang w:val="en-US"/>
              </w:rPr>
            </w:pPr>
            <w:r>
              <w:rPr>
                <w:sz w:val="16"/>
                <w:lang w:val="en-US"/>
              </w:rPr>
              <w:t>No of Links</w:t>
            </w:r>
          </w:p>
        </w:tc>
        <w:tc>
          <w:tcPr>
            <w:tcW w:w="1450" w:type="dxa"/>
            <w:tcBorders>
              <w:top w:val="single" w:sz="4" w:space="0" w:color="auto"/>
              <w:bottom w:val="single" w:sz="4" w:space="0" w:color="auto"/>
            </w:tcBorders>
          </w:tcPr>
          <w:p w:rsidR="002224EA" w:rsidRPr="002224EA" w:rsidRDefault="002224EA" w:rsidP="002224EA">
            <w:pPr>
              <w:widowControl w:val="0"/>
              <w:spacing w:after="80" w:line="200" w:lineRule="exact"/>
              <w:rPr>
                <w:sz w:val="16"/>
                <w:lang w:val="en-US"/>
              </w:rPr>
            </w:pPr>
            <w:r>
              <w:rPr>
                <w:sz w:val="16"/>
                <w:lang w:val="en-US"/>
              </w:rPr>
              <w:t>Ave Out-degree</w:t>
            </w:r>
          </w:p>
        </w:tc>
      </w:tr>
      <w:tr w:rsidR="002224EA" w:rsidRPr="002224EA" w:rsidTr="001B7BD7">
        <w:trPr>
          <w:jc w:val="center"/>
        </w:trPr>
        <w:tc>
          <w:tcPr>
            <w:tcW w:w="3291" w:type="dxa"/>
            <w:tcBorders>
              <w:top w:val="single" w:sz="4" w:space="0" w:color="auto"/>
            </w:tcBorders>
          </w:tcPr>
          <w:p w:rsidR="002224EA" w:rsidRPr="002224EA" w:rsidRDefault="002224EA" w:rsidP="002224EA">
            <w:pPr>
              <w:widowControl w:val="0"/>
              <w:spacing w:after="80" w:line="200" w:lineRule="exact"/>
              <w:rPr>
                <w:sz w:val="16"/>
                <w:lang w:val="en-US"/>
              </w:rPr>
            </w:pPr>
            <w:r>
              <w:rPr>
                <w:sz w:val="16"/>
                <w:lang w:val="en-US"/>
              </w:rPr>
              <w:t>1280</w:t>
            </w:r>
          </w:p>
        </w:tc>
        <w:tc>
          <w:tcPr>
            <w:tcW w:w="1450" w:type="dxa"/>
            <w:tcBorders>
              <w:top w:val="single" w:sz="4" w:space="0" w:color="auto"/>
            </w:tcBorders>
          </w:tcPr>
          <w:p w:rsidR="002224EA" w:rsidRPr="002224EA" w:rsidRDefault="002224EA" w:rsidP="002224EA">
            <w:pPr>
              <w:widowControl w:val="0"/>
              <w:spacing w:after="80" w:line="200" w:lineRule="exact"/>
              <w:rPr>
                <w:sz w:val="16"/>
                <w:lang w:val="en-US"/>
              </w:rPr>
            </w:pPr>
            <w:r>
              <w:rPr>
                <w:sz w:val="16"/>
                <w:lang w:val="en-US"/>
              </w:rPr>
              <w:t>9.7 GB</w:t>
            </w:r>
          </w:p>
        </w:tc>
        <w:tc>
          <w:tcPr>
            <w:tcW w:w="1450" w:type="dxa"/>
            <w:tcBorders>
              <w:top w:val="single" w:sz="4" w:space="0" w:color="auto"/>
            </w:tcBorders>
          </w:tcPr>
          <w:p w:rsidR="002224EA" w:rsidRPr="002224EA" w:rsidRDefault="002224EA" w:rsidP="002224EA">
            <w:pPr>
              <w:widowControl w:val="0"/>
              <w:spacing w:after="80" w:line="200" w:lineRule="exact"/>
              <w:rPr>
                <w:sz w:val="16"/>
                <w:lang w:val="en-US"/>
              </w:rPr>
            </w:pPr>
            <w:r>
              <w:rPr>
                <w:sz w:val="16"/>
                <w:lang w:val="en-US"/>
              </w:rPr>
              <w:t>49.5 Million</w:t>
            </w:r>
          </w:p>
        </w:tc>
        <w:tc>
          <w:tcPr>
            <w:tcW w:w="1450" w:type="dxa"/>
            <w:tcBorders>
              <w:top w:val="single" w:sz="4" w:space="0" w:color="auto"/>
            </w:tcBorders>
          </w:tcPr>
          <w:p w:rsidR="002224EA" w:rsidRPr="002224EA" w:rsidRDefault="002224EA" w:rsidP="002224EA">
            <w:pPr>
              <w:widowControl w:val="0"/>
              <w:spacing w:after="80" w:line="200" w:lineRule="exact"/>
              <w:rPr>
                <w:sz w:val="16"/>
                <w:lang w:val="en-US"/>
              </w:rPr>
            </w:pPr>
            <w:r>
              <w:rPr>
                <w:sz w:val="16"/>
                <w:lang w:val="en-US"/>
              </w:rPr>
              <w:t>1.40 Billion</w:t>
            </w:r>
          </w:p>
        </w:tc>
        <w:tc>
          <w:tcPr>
            <w:tcW w:w="1450" w:type="dxa"/>
            <w:tcBorders>
              <w:top w:val="single" w:sz="4" w:space="0" w:color="auto"/>
            </w:tcBorders>
          </w:tcPr>
          <w:p w:rsidR="002224EA" w:rsidRPr="002224EA" w:rsidRDefault="002224EA" w:rsidP="002224EA">
            <w:pPr>
              <w:widowControl w:val="0"/>
              <w:spacing w:after="80" w:line="200" w:lineRule="exact"/>
              <w:rPr>
                <w:sz w:val="16"/>
                <w:lang w:val="en-US"/>
              </w:rPr>
            </w:pPr>
            <w:r>
              <w:rPr>
                <w:sz w:val="16"/>
                <w:lang w:val="en-US"/>
              </w:rPr>
              <w:t>29.3</w:t>
            </w:r>
          </w:p>
        </w:tc>
      </w:tr>
    </w:tbl>
    <w:p w:rsidR="00A01A06" w:rsidRPr="00A01A06" w:rsidRDefault="00A01A06" w:rsidP="00394AFA">
      <w:pPr>
        <w:pStyle w:val="Els-bulletlist"/>
        <w:numPr>
          <w:ilvl w:val="2"/>
          <w:numId w:val="18"/>
        </w:numPr>
        <w:jc w:val="both"/>
        <w:rPr>
          <w:szCs w:val="22"/>
        </w:rPr>
      </w:pPr>
      <w:r w:rsidRPr="00A01A06">
        <w:rPr>
          <w:szCs w:val="22"/>
        </w:rPr>
        <w:t xml:space="preserve">PageRank using Three Distributed Grouped Aggregation Approaches </w:t>
      </w:r>
    </w:p>
    <w:p w:rsidR="00A01A06" w:rsidRDefault="00A01A06" w:rsidP="00A01A06">
      <w:pPr>
        <w:pStyle w:val="Els-body-text"/>
        <w:widowControl w:val="0"/>
      </w:pPr>
      <w:r>
        <w:t xml:space="preserve">PageRank is a communication intensive application that requires joining two input data streams and then performing </w:t>
      </w:r>
      <w:r w:rsidR="00BB5195">
        <w:t>a</w:t>
      </w:r>
      <w:r>
        <w:t xml:space="preserve"> grouped aggregation over partial results. </w:t>
      </w:r>
    </w:p>
    <w:p w:rsidR="00A01A06" w:rsidRDefault="00A01A06" w:rsidP="00A01A06">
      <w:pPr>
        <w:pStyle w:val="Els-body-text"/>
        <w:widowControl w:val="0"/>
      </w:pPr>
      <w:r>
        <w:t xml:space="preserve">First, we implemented PageRank </w:t>
      </w:r>
      <w:r w:rsidR="00BB5195">
        <w:t>using</w:t>
      </w:r>
      <w:r>
        <w:t xml:space="preserve"> the hash partition approach </w:t>
      </w:r>
      <w:r w:rsidR="00BB5195">
        <w:t xml:space="preserve">that contained </w:t>
      </w:r>
      <w:r>
        <w:t xml:space="preserve">three main functions [17]: </w:t>
      </w:r>
      <w:proofErr w:type="gramStart"/>
      <w:r>
        <w:t>Join(</w:t>
      </w:r>
      <w:proofErr w:type="gramEnd"/>
      <w:r>
        <w:t xml:space="preserve">), GroupBy(), and </w:t>
      </w:r>
      <w:r w:rsidR="00BB5195">
        <w:t xml:space="preserve">a </w:t>
      </w:r>
      <w:r>
        <w:t>user-defined aggregation function. In the Join stage, we constructed the DistributedQuery&lt;Page&gt; objects that represented the web graph structure of the AM files. Then, we constructed the DistributedQuery&lt;Rank&gt; objects each of which represent</w:t>
      </w:r>
      <w:r w:rsidR="00BB5195">
        <w:t>ed</w:t>
      </w:r>
      <w:r>
        <w:t xml:space="preserve"> a pair that contain</w:t>
      </w:r>
      <w:r w:rsidR="00BB5195">
        <w:t>ed</w:t>
      </w:r>
      <w:r>
        <w:t xml:space="preserve"> the identifier number of a page and its current estimated rank value. </w:t>
      </w:r>
      <w:r w:rsidR="00BB5195">
        <w:t>Next</w:t>
      </w:r>
      <w:r>
        <w:t>, the program join</w:t>
      </w:r>
      <w:r w:rsidR="00BB5195">
        <w:t>s</w:t>
      </w:r>
      <w:r>
        <w:t xml:space="preserve"> the pages within the ranks in order to calculate the partial rank values. Then, the </w:t>
      </w:r>
      <w:proofErr w:type="gramStart"/>
      <w:r>
        <w:t>GroupBy(</w:t>
      </w:r>
      <w:proofErr w:type="gramEnd"/>
      <w:r>
        <w:t xml:space="preserve">) operator hash partition calculated the partial rank values to some groups, where each group represented a set of partial ranks with the same source page pointing to them. </w:t>
      </w:r>
      <w:r w:rsidR="00BB5195">
        <w:t>Finally</w:t>
      </w:r>
      <w:r>
        <w:t>, the partial rank values in each group were aggregated using the user-defined aggregation function.</w:t>
      </w:r>
    </w:p>
    <w:p w:rsidR="00A01A06" w:rsidRDefault="00A01A06" w:rsidP="00A01A06">
      <w:pPr>
        <w:pStyle w:val="Els-body-text"/>
        <w:widowControl w:val="0"/>
      </w:pPr>
      <w:r>
        <w:t xml:space="preserve">Second, we implemented PageRank using the hierarchical aggregation approach, which has tree fixed aggregation stages: 1) the first pre-aggregation stage for each user-defined aggregation function, 2) the second pre-aggregation stage for each DryadLINQ partition and 3) the third global aggregation stage to calculate the global PageRank rank values. </w:t>
      </w:r>
    </w:p>
    <w:p w:rsidR="007E1C33" w:rsidRDefault="00A01A06" w:rsidP="00A01A06">
      <w:pPr>
        <w:pStyle w:val="Els-body-text"/>
        <w:keepNext w:val="0"/>
        <w:widowControl w:val="0"/>
        <w:ind w:firstLine="245"/>
      </w:pPr>
      <w:r>
        <w:t xml:space="preserve">The hierarchical aggregation approach may not perform well in the computation environment </w:t>
      </w:r>
      <w:r w:rsidR="00BB5195">
        <w:t>as it</w:t>
      </w:r>
      <w:r>
        <w:t xml:space="preserve"> is inhomogeneous in </w:t>
      </w:r>
      <w:r w:rsidR="00BB5195">
        <w:t xml:space="preserve">regard to </w:t>
      </w:r>
      <w:r>
        <w:t>network bandwidth, CPU and memory capability due to the existence of its global synchronization stages. In this scenario, the aggregation tree approach is a better choice. It can construct a tree graph in order to guide the job manager to make the optimal aggregation operations for many of the subsets of the input tuples so as to decrease the intermediate data transformation. We implemented PageRank using the aggregation tree approach by invoking the GroupAndAggregate() operator in DryadLINQ CTP [10]</w:t>
      </w:r>
    </w:p>
    <w:p w:rsidR="00A01A06" w:rsidRPr="00A01A06" w:rsidRDefault="00A01A06" w:rsidP="00394AFA">
      <w:pPr>
        <w:pStyle w:val="Els-bulletlist"/>
        <w:numPr>
          <w:ilvl w:val="2"/>
          <w:numId w:val="18"/>
        </w:numPr>
        <w:rPr>
          <w:szCs w:val="22"/>
        </w:rPr>
      </w:pPr>
      <w:r w:rsidRPr="00A01A06">
        <w:rPr>
          <w:szCs w:val="22"/>
        </w:rPr>
        <w:t>Performance Analysis</w:t>
      </w:r>
    </w:p>
    <w:p w:rsidR="00A01A06" w:rsidRDefault="00A01A06" w:rsidP="00A01A06">
      <w:pPr>
        <w:pStyle w:val="Els-body-text"/>
        <w:keepNext w:val="0"/>
        <w:widowControl w:val="0"/>
        <w:ind w:firstLine="245"/>
      </w:pPr>
      <w:r w:rsidRPr="00A01A06">
        <w:t>We evaluated the performance of the three approaches by running PageRank jobs using various sizes of input data on 17 compute nodes on TEMPEST. Figure 1</w:t>
      </w:r>
      <w:r w:rsidR="001C299E">
        <w:t>1</w:t>
      </w:r>
      <w:r w:rsidRPr="00A01A06">
        <w:t xml:space="preserve"> shows that the aggregation tree and hierarchical aggregation approaches outperformed the hash partition approach. In the ClueWeb dataset, the URLs are stored in alphabetical order and the web pages that belong to the same domain are likely to be saved in one AM file. Thus, the </w:t>
      </w:r>
      <w:r w:rsidRPr="00A01A06">
        <w:lastRenderedPageBreak/>
        <w:t>intermediate data transfer in the hash partition stage can be greatly reduced by applying the pre-aggregation to each AM file. The hierarchical aggregation approach outperforms the aggregation tree approach because it has a coarser granularity processing unit. In addition, our experiment environment for the TEMPEST cluster has a homogeneous network and CPU capability.</w:t>
      </w:r>
    </w:p>
    <w:p w:rsidR="001F195A" w:rsidRDefault="001F195A" w:rsidP="00A01A06">
      <w:pPr>
        <w:pStyle w:val="Els-body-text"/>
        <w:keepNext w:val="0"/>
        <w:widowControl w:val="0"/>
        <w:ind w:firstLine="245"/>
      </w:pPr>
      <w:r>
        <w:t xml:space="preserve">Figure 13 provides CPU utilization (left) and network utilization (right) information of the three aggregation approaches obtained from the HPC cluster manager. It is apparent that hierarchical aggregation requires much less network bandwidth than the other two approaches. In fact, it pays off the less network utilization in terms of more CPU overhead that used to reduce the size of intermediate data. </w:t>
      </w:r>
    </w:p>
    <w:p w:rsidR="00A1389F" w:rsidRDefault="00A1389F" w:rsidP="00A1389F">
      <w:pPr>
        <w:rPr>
          <w:rFonts w:ascii="Cambria" w:hAnsi="Cambria"/>
        </w:rPr>
      </w:pPr>
      <w:r w:rsidRPr="00A17792">
        <w:rPr>
          <w:rFonts w:ascii="Cambria" w:hAnsi="Cambria"/>
          <w:noProof/>
          <w:lang w:val="en-US" w:eastAsia="zh-CN"/>
        </w:rPr>
        <w:drawing>
          <wp:inline distT="0" distB="0" distL="0" distR="0" wp14:anchorId="6B9E8D84" wp14:editId="3CA7E73B">
            <wp:extent cx="2883243" cy="1927654"/>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Cambria" w:hAnsi="Cambria"/>
        </w:rPr>
        <w:t xml:space="preserve"> </w:t>
      </w:r>
      <w:r w:rsidRPr="00A17792">
        <w:rPr>
          <w:rFonts w:ascii="Cambria" w:hAnsi="Cambria"/>
          <w:noProof/>
          <w:lang w:val="en-US" w:eastAsia="zh-CN"/>
        </w:rPr>
        <w:drawing>
          <wp:inline distT="0" distB="0" distL="0" distR="0" wp14:anchorId="105E9A07" wp14:editId="1847BEFC">
            <wp:extent cx="2965622" cy="1927654"/>
            <wp:effectExtent l="0" t="0" r="25400" b="1587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389F" w:rsidRDefault="0062719B" w:rsidP="00A1389F">
      <w:pPr>
        <w:rPr>
          <w:rFonts w:ascii="Cambria" w:hAnsi="Cambria"/>
        </w:rPr>
      </w:pPr>
      <w:r>
        <w:rPr>
          <w:rFonts w:ascii="Cambria" w:hAnsi="Cambria"/>
        </w:rPr>
        <w:t xml:space="preserve">  </w:t>
      </w:r>
      <w:r w:rsidR="00A213AD">
        <w:rPr>
          <w:rFonts w:ascii="Cambria" w:hAnsi="Cambria"/>
        </w:rPr>
        <w:t>Figure 11</w:t>
      </w:r>
      <w:r>
        <w:rPr>
          <w:rFonts w:ascii="Cambria" w:hAnsi="Cambria"/>
        </w:rPr>
        <w:t xml:space="preserve">: time to compute PageRank per iteration        </w:t>
      </w:r>
      <w:r w:rsidR="00A213AD">
        <w:rPr>
          <w:rFonts w:ascii="Cambria" w:hAnsi="Cambria"/>
        </w:rPr>
        <w:t>Figure 12</w:t>
      </w:r>
      <w:r>
        <w:rPr>
          <w:rFonts w:ascii="Cambria" w:hAnsi="Cambria"/>
        </w:rPr>
        <w:t xml:space="preserve">: time per iteration with two aggregation </w:t>
      </w:r>
    </w:p>
    <w:p w:rsidR="0062719B" w:rsidRDefault="0062719B" w:rsidP="00A1389F">
      <w:pPr>
        <w:rPr>
          <w:rFonts w:ascii="Cambria" w:hAnsi="Cambria"/>
        </w:rPr>
      </w:pPr>
      <w:proofErr w:type="gramStart"/>
      <w:r>
        <w:rPr>
          <w:rFonts w:ascii="Cambria" w:hAnsi="Cambria"/>
        </w:rPr>
        <w:t>with</w:t>
      </w:r>
      <w:proofErr w:type="gramEnd"/>
      <w:r>
        <w:rPr>
          <w:rFonts w:ascii="Cambria" w:hAnsi="Cambria"/>
        </w:rPr>
        <w:t xml:space="preserve"> three aggregation approaches us</w:t>
      </w:r>
      <w:r w:rsidR="00BB5195">
        <w:rPr>
          <w:rFonts w:ascii="Cambria" w:hAnsi="Cambria"/>
        </w:rPr>
        <w:t>ing ClueWeb09    approaches using</w:t>
      </w:r>
      <w:r>
        <w:rPr>
          <w:rFonts w:ascii="Cambria" w:hAnsi="Cambria"/>
        </w:rPr>
        <w:t xml:space="preserve"> different numbers of output tuples</w:t>
      </w:r>
    </w:p>
    <w:p w:rsidR="0062719B" w:rsidRDefault="0062719B" w:rsidP="00A1389F">
      <w:pPr>
        <w:rPr>
          <w:rFonts w:ascii="Cambria" w:hAnsi="Cambria"/>
        </w:rPr>
      </w:pPr>
      <w:r>
        <w:rPr>
          <w:rFonts w:ascii="Cambria" w:hAnsi="Cambria"/>
        </w:rPr>
        <w:t xml:space="preserve">                 </w:t>
      </w:r>
      <w:proofErr w:type="gramStart"/>
      <w:r>
        <w:rPr>
          <w:rFonts w:ascii="Cambria" w:hAnsi="Cambria"/>
        </w:rPr>
        <w:t>data</w:t>
      </w:r>
      <w:proofErr w:type="gramEnd"/>
      <w:r>
        <w:rPr>
          <w:rFonts w:ascii="Cambria" w:hAnsi="Cambria"/>
        </w:rPr>
        <w:t xml:space="preserve"> on 17 nodes in Tempest                                    (f</w:t>
      </w:r>
      <w:r w:rsidR="00BB5195">
        <w:rPr>
          <w:rFonts w:ascii="Cambria" w:hAnsi="Cambria"/>
        </w:rPr>
        <w:t xml:space="preserve">rom 100,000 to 1,000,000) while </w:t>
      </w:r>
      <w:r>
        <w:rPr>
          <w:rFonts w:ascii="Cambria" w:hAnsi="Cambria"/>
        </w:rPr>
        <w:t>number of input</w:t>
      </w:r>
    </w:p>
    <w:p w:rsidR="0062719B" w:rsidRPr="00A17792" w:rsidRDefault="0062719B" w:rsidP="00A1389F">
      <w:pPr>
        <w:rPr>
          <w:rFonts w:ascii="Cambria" w:hAnsi="Cambria"/>
        </w:rPr>
      </w:pPr>
      <w:r>
        <w:rPr>
          <w:rFonts w:ascii="Cambria" w:hAnsi="Cambria"/>
        </w:rPr>
        <w:t xml:space="preserve">                                                                                                              tuples fixed as 4.3 billion. </w:t>
      </w:r>
      <w:proofErr w:type="gramStart"/>
      <w:r>
        <w:rPr>
          <w:rFonts w:ascii="Cambria" w:hAnsi="Cambria"/>
        </w:rPr>
        <w:t>Show</w:t>
      </w:r>
      <w:r w:rsidR="00BB5195">
        <w:rPr>
          <w:rFonts w:ascii="Cambria" w:hAnsi="Cambria"/>
        </w:rPr>
        <w:t xml:space="preserve">s </w:t>
      </w:r>
      <w:r>
        <w:rPr>
          <w:rFonts w:ascii="Cambria" w:hAnsi="Cambria"/>
        </w:rPr>
        <w:t>DRP effects.</w:t>
      </w:r>
      <w:proofErr w:type="gramEnd"/>
    </w:p>
    <w:p w:rsidR="00A1389F" w:rsidRDefault="00A1389F" w:rsidP="00A1389F">
      <w:pPr>
        <w:jc w:val="center"/>
        <w:rPr>
          <w:rFonts w:ascii="Cambria" w:hAnsi="Cambria"/>
        </w:rPr>
      </w:pPr>
    </w:p>
    <w:p w:rsidR="00A1389F" w:rsidRDefault="00A1389F" w:rsidP="00A1389F">
      <w:pPr>
        <w:jc w:val="center"/>
        <w:rPr>
          <w:rFonts w:ascii="Cambria" w:hAnsi="Cambria"/>
        </w:rPr>
      </w:pPr>
      <w:r w:rsidRPr="009247BC">
        <w:rPr>
          <w:noProof/>
          <w:lang w:val="en-US" w:eastAsia="zh-CN"/>
        </w:rPr>
        <w:drawing>
          <wp:inline distT="0" distB="0" distL="0" distR="0" wp14:anchorId="1376851E" wp14:editId="44DD92E2">
            <wp:extent cx="5940425" cy="1913890"/>
            <wp:effectExtent l="19050" t="19050" r="22225"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ionProfil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1913890"/>
                    </a:xfrm>
                    <a:prstGeom prst="rect">
                      <a:avLst/>
                    </a:prstGeom>
                    <a:ln>
                      <a:solidFill>
                        <a:schemeClr val="tx1"/>
                      </a:solidFill>
                    </a:ln>
                    <a:effectLst/>
                  </pic:spPr>
                </pic:pic>
              </a:graphicData>
            </a:graphic>
          </wp:inline>
        </w:drawing>
      </w:r>
    </w:p>
    <w:p w:rsidR="00A1389F" w:rsidRDefault="00EE2220" w:rsidP="00A1389F">
      <w:pPr>
        <w:jc w:val="center"/>
        <w:rPr>
          <w:rFonts w:ascii="Cambria" w:hAnsi="Cambria"/>
        </w:rPr>
      </w:pPr>
      <w:r>
        <w:rPr>
          <w:rFonts w:ascii="Cambria" w:hAnsi="Cambria"/>
        </w:rPr>
        <w:t xml:space="preserve">Figure 13: </w:t>
      </w:r>
      <w:r w:rsidR="00BB5195">
        <w:rPr>
          <w:rFonts w:ascii="Cambria" w:hAnsi="Cambria"/>
        </w:rPr>
        <w:t>T</w:t>
      </w:r>
      <w:r>
        <w:rPr>
          <w:rFonts w:ascii="Cambria" w:hAnsi="Cambria"/>
        </w:rPr>
        <w:t>rade-off between CPU (left) and network utilization (right) with different aggregation strategies</w:t>
      </w:r>
    </w:p>
    <w:p w:rsidR="00EE2220" w:rsidRDefault="00EE2220" w:rsidP="00A1389F">
      <w:pPr>
        <w:jc w:val="center"/>
        <w:rPr>
          <w:rFonts w:ascii="Cambria" w:hAnsi="Cambria"/>
        </w:rPr>
      </w:pPr>
    </w:p>
    <w:p w:rsidR="00A01A06" w:rsidRDefault="00A01A06" w:rsidP="00A01A06">
      <w:pPr>
        <w:pStyle w:val="Els-body-text"/>
        <w:keepNext w:val="0"/>
        <w:widowControl w:val="0"/>
        <w:ind w:firstLine="245"/>
      </w:pPr>
      <w:r w:rsidRPr="00A01A06">
        <w:t>In general, the pre-aggregation approaches work well only when the number of output tuples is much smaller than the input tuples. The hash partition works well only when the number of output tuples is larger than the input tuples. We designed a mathematics model in order to theoretically analyze how the ratio between the input and output tuples affected the performance of the aggregation approaches. First, we defined the data reduction proportion (DRP) [18] in order to describe the ratio as follows:</w:t>
      </w:r>
    </w:p>
    <w:p w:rsidR="001F195A" w:rsidRDefault="001F195A" w:rsidP="00A01A06">
      <w:pPr>
        <w:pStyle w:val="Els-body-text"/>
        <w:keepNext w:val="0"/>
        <w:widowControl w:val="0"/>
        <w:ind w:firstLine="245"/>
      </w:pPr>
    </w:p>
    <w:p w:rsidR="00614382" w:rsidRDefault="00614382" w:rsidP="001F195A">
      <w:pPr>
        <w:pStyle w:val="Els-equation"/>
        <w:widowControl w:val="0"/>
        <w:ind w:left="0"/>
      </w:pPr>
      <m:oMath>
        <m:r>
          <w:rPr>
            <w:rFonts w:ascii="Cambria Math" w:hAnsi="Cambria Math"/>
            <w:sz w:val="22"/>
            <w:szCs w:val="22"/>
          </w:rPr>
          <m:t>DRP=</m:t>
        </m:r>
        <m:f>
          <m:fPr>
            <m:ctrlPr>
              <w:rPr>
                <w:rFonts w:ascii="Cambria Math" w:hAnsi="Cambria Math"/>
                <w:sz w:val="22"/>
                <w:szCs w:val="22"/>
              </w:rPr>
            </m:ctrlPr>
          </m:fPr>
          <m:num>
            <m:r>
              <w:rPr>
                <w:rFonts w:ascii="Cambria Math" w:hAnsi="Cambria Math"/>
                <w:sz w:val="22"/>
                <w:szCs w:val="22"/>
              </w:rPr>
              <m:t xml:space="preserve">number ofoutput tuples </m:t>
            </m:r>
          </m:num>
          <m:den>
            <m:r>
              <w:rPr>
                <w:rFonts w:ascii="Cambria Math" w:hAnsi="Cambria Math"/>
                <w:sz w:val="22"/>
                <w:szCs w:val="22"/>
              </w:rPr>
              <m:t>number of input tuples</m:t>
            </m:r>
          </m:den>
        </m:f>
        <m:r>
          <w:rPr>
            <w:rFonts w:ascii="Cambria Math" w:hAnsi="Cambria Math"/>
            <w:sz w:val="22"/>
            <w:szCs w:val="22"/>
          </w:rPr>
          <m:t xml:space="preserve">  </m:t>
        </m:r>
      </m:oMath>
      <w:r>
        <w:tab/>
      </w:r>
      <w:r>
        <w:tab/>
        <w:t>(1)</w:t>
      </w:r>
    </w:p>
    <w:p w:rsidR="00614382" w:rsidRPr="005C6682" w:rsidRDefault="00614382" w:rsidP="001F195A">
      <w:pPr>
        <w:pStyle w:val="Els-caption"/>
        <w:keepLines w:val="0"/>
        <w:widowControl w:val="0"/>
        <w:spacing w:after="0"/>
        <w:rPr>
          <w:sz w:val="18"/>
        </w:rPr>
      </w:pPr>
      <w:r w:rsidRPr="005C6682">
        <w:rPr>
          <w:sz w:val="18"/>
        </w:rPr>
        <w:t xml:space="preserve">Table </w:t>
      </w:r>
      <w:r w:rsidR="005C6682" w:rsidRPr="005C6682">
        <w:rPr>
          <w:sz w:val="18"/>
        </w:rPr>
        <w:t>5</w:t>
      </w:r>
      <w:r w:rsidRPr="005C6682">
        <w:rPr>
          <w:sz w:val="18"/>
        </w:rPr>
        <w:t xml:space="preserve">. </w:t>
      </w:r>
      <w:r w:rsidR="001F195A" w:rsidRPr="005C6682">
        <w:rPr>
          <w:sz w:val="18"/>
        </w:rPr>
        <w:t xml:space="preserve">DRP of different number of AM files of three aggregation approaches </w:t>
      </w:r>
    </w:p>
    <w:tbl>
      <w:tblPr>
        <w:tblW w:w="0" w:type="auto"/>
        <w:jc w:val="center"/>
        <w:tblLook w:val="01E0" w:firstRow="1" w:lastRow="1" w:firstColumn="1" w:lastColumn="1" w:noHBand="0" w:noVBand="0"/>
      </w:tblPr>
      <w:tblGrid>
        <w:gridCol w:w="3291"/>
        <w:gridCol w:w="1450"/>
        <w:gridCol w:w="1450"/>
        <w:gridCol w:w="1450"/>
      </w:tblGrid>
      <w:tr w:rsidR="0038444F" w:rsidTr="001B7BD7">
        <w:trPr>
          <w:jc w:val="center"/>
        </w:trPr>
        <w:tc>
          <w:tcPr>
            <w:tcW w:w="3291" w:type="dxa"/>
            <w:tcBorders>
              <w:top w:val="single" w:sz="4" w:space="0" w:color="auto"/>
              <w:bottom w:val="single" w:sz="4" w:space="0" w:color="auto"/>
            </w:tcBorders>
          </w:tcPr>
          <w:p w:rsidR="0038444F" w:rsidRDefault="0038444F" w:rsidP="001B7BD7">
            <w:pPr>
              <w:pStyle w:val="Els-table-text"/>
              <w:keepNext w:val="0"/>
              <w:widowControl w:val="0"/>
            </w:pPr>
            <w:r>
              <w:t>Input Size</w:t>
            </w:r>
          </w:p>
        </w:tc>
        <w:tc>
          <w:tcPr>
            <w:tcW w:w="1450" w:type="dxa"/>
            <w:tcBorders>
              <w:top w:val="single" w:sz="4" w:space="0" w:color="auto"/>
              <w:bottom w:val="single" w:sz="4" w:space="0" w:color="auto"/>
            </w:tcBorders>
          </w:tcPr>
          <w:p w:rsidR="0038444F" w:rsidRDefault="0038444F" w:rsidP="0038444F">
            <w:pPr>
              <w:pStyle w:val="Els-table-text"/>
              <w:keepNext w:val="0"/>
              <w:widowControl w:val="0"/>
            </w:pPr>
            <w:r>
              <w:t>Naive aggregation</w:t>
            </w:r>
          </w:p>
        </w:tc>
        <w:tc>
          <w:tcPr>
            <w:tcW w:w="1450" w:type="dxa"/>
            <w:tcBorders>
              <w:top w:val="single" w:sz="4" w:space="0" w:color="auto"/>
              <w:bottom w:val="single" w:sz="4" w:space="0" w:color="auto"/>
            </w:tcBorders>
          </w:tcPr>
          <w:p w:rsidR="0038444F" w:rsidRDefault="0038444F" w:rsidP="001B7BD7">
            <w:pPr>
              <w:pStyle w:val="Els-table-text"/>
              <w:keepNext w:val="0"/>
              <w:widowControl w:val="0"/>
            </w:pPr>
            <w:r>
              <w:t>Pre-aggregation</w:t>
            </w:r>
          </w:p>
        </w:tc>
        <w:tc>
          <w:tcPr>
            <w:tcW w:w="1450" w:type="dxa"/>
            <w:tcBorders>
              <w:top w:val="single" w:sz="4" w:space="0" w:color="auto"/>
              <w:bottom w:val="single" w:sz="4" w:space="0" w:color="auto"/>
            </w:tcBorders>
          </w:tcPr>
          <w:p w:rsidR="0038444F" w:rsidRDefault="0038444F" w:rsidP="001B7BD7">
            <w:pPr>
              <w:pStyle w:val="Els-table-text"/>
              <w:keepNext w:val="0"/>
              <w:widowControl w:val="0"/>
            </w:pPr>
            <w:r>
              <w:t>Hierarchical aggregation</w:t>
            </w:r>
          </w:p>
        </w:tc>
      </w:tr>
      <w:tr w:rsidR="0038444F" w:rsidTr="001B7BD7">
        <w:trPr>
          <w:jc w:val="center"/>
        </w:trPr>
        <w:tc>
          <w:tcPr>
            <w:tcW w:w="3291" w:type="dxa"/>
            <w:tcBorders>
              <w:top w:val="single" w:sz="4" w:space="0" w:color="auto"/>
            </w:tcBorders>
          </w:tcPr>
          <w:p w:rsidR="0038444F" w:rsidRPr="00AF1DD7" w:rsidRDefault="0038444F" w:rsidP="001B7BD7">
            <w:pPr>
              <w:pStyle w:val="Els-table-text"/>
              <w:keepNext w:val="0"/>
              <w:widowControl w:val="0"/>
            </w:pPr>
            <w:r>
              <w:lastRenderedPageBreak/>
              <w:t>320 files 2.3 GB</w:t>
            </w:r>
          </w:p>
        </w:tc>
        <w:tc>
          <w:tcPr>
            <w:tcW w:w="1450" w:type="dxa"/>
            <w:tcBorders>
              <w:top w:val="single" w:sz="4" w:space="0" w:color="auto"/>
            </w:tcBorders>
          </w:tcPr>
          <w:p w:rsidR="0038444F" w:rsidRDefault="0038444F" w:rsidP="001B7BD7">
            <w:pPr>
              <w:pStyle w:val="Els-table-text"/>
              <w:keepNext w:val="0"/>
              <w:widowControl w:val="0"/>
            </w:pPr>
            <w:r>
              <w:t>1:306</w:t>
            </w:r>
          </w:p>
        </w:tc>
        <w:tc>
          <w:tcPr>
            <w:tcW w:w="1450" w:type="dxa"/>
            <w:tcBorders>
              <w:top w:val="single" w:sz="4" w:space="0" w:color="auto"/>
            </w:tcBorders>
          </w:tcPr>
          <w:p w:rsidR="0038444F" w:rsidRDefault="0038444F" w:rsidP="001B7BD7">
            <w:pPr>
              <w:pStyle w:val="Els-table-text"/>
              <w:keepNext w:val="0"/>
              <w:widowControl w:val="0"/>
            </w:pPr>
            <w:r>
              <w:t>1:6.6:306</w:t>
            </w:r>
          </w:p>
        </w:tc>
        <w:tc>
          <w:tcPr>
            <w:tcW w:w="1450" w:type="dxa"/>
            <w:tcBorders>
              <w:top w:val="single" w:sz="4" w:space="0" w:color="auto"/>
            </w:tcBorders>
          </w:tcPr>
          <w:p w:rsidR="0038444F" w:rsidRDefault="0038444F" w:rsidP="001B7BD7">
            <w:pPr>
              <w:pStyle w:val="Els-table-text"/>
              <w:keepNext w:val="0"/>
              <w:widowControl w:val="0"/>
            </w:pPr>
            <w:r>
              <w:t>1:6.6:2.1:306</w:t>
            </w:r>
          </w:p>
        </w:tc>
      </w:tr>
      <w:tr w:rsidR="0038444F" w:rsidTr="001B7BD7">
        <w:trPr>
          <w:jc w:val="center"/>
        </w:trPr>
        <w:tc>
          <w:tcPr>
            <w:tcW w:w="3291" w:type="dxa"/>
          </w:tcPr>
          <w:p w:rsidR="0038444F" w:rsidRPr="00AF1DD7" w:rsidRDefault="0038444F" w:rsidP="001B7BD7">
            <w:pPr>
              <w:pStyle w:val="Els-table-text"/>
              <w:keepNext w:val="0"/>
              <w:widowControl w:val="0"/>
            </w:pPr>
            <w:r>
              <w:t>640 files 5.1 GB</w:t>
            </w:r>
          </w:p>
        </w:tc>
        <w:tc>
          <w:tcPr>
            <w:tcW w:w="1450" w:type="dxa"/>
          </w:tcPr>
          <w:p w:rsidR="0038444F" w:rsidRDefault="0038444F" w:rsidP="001B7BD7">
            <w:pPr>
              <w:pStyle w:val="Els-table-text"/>
              <w:keepNext w:val="0"/>
              <w:widowControl w:val="0"/>
            </w:pPr>
            <w:r>
              <w:t>1:389</w:t>
            </w:r>
          </w:p>
        </w:tc>
        <w:tc>
          <w:tcPr>
            <w:tcW w:w="1450" w:type="dxa"/>
          </w:tcPr>
          <w:p w:rsidR="0038444F" w:rsidRDefault="0038444F" w:rsidP="001B7BD7">
            <w:pPr>
              <w:pStyle w:val="Els-table-text"/>
              <w:keepNext w:val="0"/>
              <w:widowControl w:val="0"/>
            </w:pPr>
            <w:r>
              <w:t>1:7.9:389</w:t>
            </w:r>
          </w:p>
        </w:tc>
        <w:tc>
          <w:tcPr>
            <w:tcW w:w="1450" w:type="dxa"/>
          </w:tcPr>
          <w:p w:rsidR="0038444F" w:rsidRDefault="0038444F" w:rsidP="001B7BD7">
            <w:pPr>
              <w:pStyle w:val="Els-table-text"/>
              <w:keepNext w:val="0"/>
              <w:widowControl w:val="0"/>
            </w:pPr>
            <w:r>
              <w:t>1:7.9:2.3:389</w:t>
            </w:r>
          </w:p>
        </w:tc>
      </w:tr>
      <w:tr w:rsidR="0038444F" w:rsidTr="001B7BD7">
        <w:trPr>
          <w:jc w:val="center"/>
        </w:trPr>
        <w:tc>
          <w:tcPr>
            <w:tcW w:w="3291" w:type="dxa"/>
            <w:tcBorders>
              <w:bottom w:val="single" w:sz="4" w:space="0" w:color="auto"/>
            </w:tcBorders>
          </w:tcPr>
          <w:p w:rsidR="0038444F" w:rsidRDefault="0038444F" w:rsidP="001B7BD7">
            <w:pPr>
              <w:pStyle w:val="Els-table-text"/>
              <w:keepNext w:val="0"/>
              <w:widowControl w:val="0"/>
            </w:pPr>
            <w:r>
              <w:t>1,280 files 9.7 GB</w:t>
            </w:r>
          </w:p>
        </w:tc>
        <w:tc>
          <w:tcPr>
            <w:tcW w:w="1450" w:type="dxa"/>
            <w:tcBorders>
              <w:bottom w:val="single" w:sz="4" w:space="0" w:color="auto"/>
            </w:tcBorders>
          </w:tcPr>
          <w:p w:rsidR="0038444F" w:rsidRDefault="0038444F" w:rsidP="001B7BD7">
            <w:pPr>
              <w:pStyle w:val="Els-table-text"/>
              <w:keepNext w:val="0"/>
              <w:widowControl w:val="0"/>
            </w:pPr>
            <w:r>
              <w:t>1:587</w:t>
            </w:r>
          </w:p>
        </w:tc>
        <w:tc>
          <w:tcPr>
            <w:tcW w:w="1450" w:type="dxa"/>
            <w:tcBorders>
              <w:bottom w:val="single" w:sz="4" w:space="0" w:color="auto"/>
            </w:tcBorders>
          </w:tcPr>
          <w:p w:rsidR="0038444F" w:rsidRDefault="0038444F" w:rsidP="001B7BD7">
            <w:pPr>
              <w:pStyle w:val="Els-table-text"/>
              <w:keepNext w:val="0"/>
              <w:widowControl w:val="0"/>
            </w:pPr>
            <w:r>
              <w:t>1:11.8:587</w:t>
            </w:r>
          </w:p>
        </w:tc>
        <w:tc>
          <w:tcPr>
            <w:tcW w:w="1450" w:type="dxa"/>
            <w:tcBorders>
              <w:bottom w:val="single" w:sz="4" w:space="0" w:color="auto"/>
            </w:tcBorders>
          </w:tcPr>
          <w:p w:rsidR="0038444F" w:rsidRDefault="0038444F" w:rsidP="001B7BD7">
            <w:pPr>
              <w:pStyle w:val="Els-table-text"/>
              <w:keepNext w:val="0"/>
              <w:widowControl w:val="0"/>
            </w:pPr>
            <w:r>
              <w:t>1:11.8:3.7:587</w:t>
            </w:r>
          </w:p>
        </w:tc>
      </w:tr>
    </w:tbl>
    <w:p w:rsidR="00A01A06" w:rsidRDefault="00A01A06" w:rsidP="00614382">
      <w:pPr>
        <w:pStyle w:val="Els-body-text"/>
        <w:widowControl w:val="0"/>
        <w:ind w:firstLine="0"/>
      </w:pPr>
    </w:p>
    <w:p w:rsidR="0038444F" w:rsidRDefault="0038444F" w:rsidP="00A01A06">
      <w:pPr>
        <w:pStyle w:val="Els-body-text"/>
        <w:widowControl w:val="0"/>
      </w:pPr>
      <w:r w:rsidRPr="0038444F">
        <w:t xml:space="preserve">Further, we defined a mathematic model </w:t>
      </w:r>
      <w:r w:rsidR="00BB5195">
        <w:t xml:space="preserve">used </w:t>
      </w:r>
      <w:r w:rsidRPr="0038444F">
        <w:t>to describe how the DRP will affect the efficiency of different aggregation approaches. First, we assumed that the average number of tuples for each group is M (M=1/DRP) and that there are N compute nodes. Then, we assumed that the M tuples of each group are evenly distributed on the N nodes. In the hash partition approach, the M tuples with the same key are hashed into the same group on one node, which require M aggregation operations. In the pre-aggregation approaches, the number of local aggregation operations is M/N on each node, which produces N partial aggregated results and need</w:t>
      </w:r>
      <w:r w:rsidR="00BB5195">
        <w:t>s</w:t>
      </w:r>
      <w:r w:rsidRPr="0038444F">
        <w:t xml:space="preserve"> N more aggregation operations. Thus, the total number of aggregation operations for the M tuples is (M/N)*N+N. </w:t>
      </w:r>
      <w:r w:rsidR="00BB5195">
        <w:t>T</w:t>
      </w:r>
      <w:r w:rsidRPr="0038444F">
        <w:t>he average number of aggregation operations for each record of the two approaches is as follows:</w:t>
      </w:r>
    </w:p>
    <w:p w:rsidR="001F144B" w:rsidRDefault="001F144B" w:rsidP="00A01A06">
      <w:pPr>
        <w:pStyle w:val="Els-body-text"/>
        <w:widowControl w:val="0"/>
      </w:pPr>
    </w:p>
    <w:p w:rsidR="00E0197A" w:rsidRDefault="008330D7" w:rsidP="00E0197A">
      <w:pPr>
        <w:pStyle w:val="Els-equation"/>
        <w:widowControl w:val="0"/>
        <w:spacing w:before="240" w:after="240"/>
        <w:ind w:left="0"/>
      </w:pPr>
      <m:oMath>
        <m:d>
          <m:dPr>
            <m:begChr m:val="{"/>
            <m:endChr m:val=""/>
            <m:ctrlPr>
              <w:rPr>
                <w:rFonts w:ascii="Cambria Math" w:hAnsi="Cambria Math"/>
                <w:sz w:val="22"/>
              </w:rPr>
            </m:ctrlPr>
          </m:dPr>
          <m:e>
            <m:f>
              <m:fPr>
                <m:ctrlPr>
                  <w:rPr>
                    <w:rFonts w:ascii="Cambria Math" w:hAnsi="Cambria Math"/>
                    <w:sz w:val="22"/>
                  </w:rPr>
                </m:ctrlPr>
              </m:fPr>
              <m:num>
                <m:r>
                  <w:rPr>
                    <w:rFonts w:ascii="Cambria Math" w:hAnsi="Cambria Math"/>
                    <w:sz w:val="22"/>
                  </w:rPr>
                  <m:t>O</m:t>
                </m:r>
                <m:d>
                  <m:dPr>
                    <m:ctrlPr>
                      <w:rPr>
                        <w:rFonts w:ascii="Cambria Math" w:hAnsi="Cambria Math"/>
                        <w:sz w:val="22"/>
                      </w:rPr>
                    </m:ctrlPr>
                  </m:dPr>
                  <m:e>
                    <m:f>
                      <m:fPr>
                        <m:ctrlPr>
                          <w:rPr>
                            <w:rFonts w:ascii="Cambria Math" w:hAnsi="Cambria Math"/>
                            <w:sz w:val="22"/>
                          </w:rPr>
                        </m:ctrlPr>
                      </m:fPr>
                      <m:num>
                        <m:r>
                          <w:rPr>
                            <w:rFonts w:ascii="Cambria Math" w:hAnsi="Cambria Math"/>
                            <w:sz w:val="22"/>
                          </w:rPr>
                          <m:t>M</m:t>
                        </m:r>
                      </m:num>
                      <m:den>
                        <m:r>
                          <w:rPr>
                            <w:rFonts w:ascii="Cambria Math" w:hAnsi="Cambria Math"/>
                            <w:sz w:val="22"/>
                          </w:rPr>
                          <m:t>M</m:t>
                        </m:r>
                      </m:den>
                    </m:f>
                  </m:e>
                </m:d>
                <m:r>
                  <w:rPr>
                    <w:rFonts w:ascii="Cambria Math" w:hAnsi="Cambria Math"/>
                    <w:sz w:val="22"/>
                  </w:rPr>
                  <m:t>=O(1)</m:t>
                </m:r>
              </m:num>
              <m:den>
                <m:r>
                  <w:rPr>
                    <w:rFonts w:ascii="Cambria Math" w:hAnsi="Cambria Math"/>
                    <w:sz w:val="22"/>
                  </w:rPr>
                  <m:t>O</m:t>
                </m:r>
                <m:d>
                  <m:dPr>
                    <m:ctrlPr>
                      <w:rPr>
                        <w:rFonts w:ascii="Cambria Math" w:hAnsi="Cambria Math"/>
                        <w:sz w:val="22"/>
                      </w:rPr>
                    </m:ctrlPr>
                  </m:dPr>
                  <m:e>
                    <m:r>
                      <w:rPr>
                        <w:rFonts w:ascii="Cambria Math" w:hAnsi="Cambria Math"/>
                        <w:sz w:val="22"/>
                      </w:rPr>
                      <m:t>M+</m:t>
                    </m:r>
                    <m:f>
                      <m:fPr>
                        <m:ctrlPr>
                          <w:rPr>
                            <w:rFonts w:ascii="Cambria Math" w:hAnsi="Cambria Math"/>
                            <w:sz w:val="22"/>
                          </w:rPr>
                        </m:ctrlPr>
                      </m:fPr>
                      <m:num>
                        <m:r>
                          <w:rPr>
                            <w:rFonts w:ascii="Cambria Math" w:hAnsi="Cambria Math"/>
                            <w:sz w:val="22"/>
                          </w:rPr>
                          <m:t>N</m:t>
                        </m:r>
                      </m:num>
                      <m:den>
                        <m:r>
                          <w:rPr>
                            <w:rFonts w:ascii="Cambria Math" w:hAnsi="Cambria Math"/>
                            <w:sz w:val="22"/>
                          </w:rPr>
                          <m:t>M</m:t>
                        </m:r>
                      </m:den>
                    </m:f>
                  </m:e>
                </m:d>
                <m:r>
                  <w:rPr>
                    <w:rFonts w:ascii="Cambria Math" w:hAnsi="Cambria Math"/>
                    <w:sz w:val="22"/>
                  </w:rPr>
                  <m:t>=O(1+N*DRP)</m:t>
                </m:r>
              </m:den>
            </m:f>
          </m:e>
        </m:d>
      </m:oMath>
      <w:r w:rsidR="0038444F">
        <w:tab/>
      </w:r>
      <w:r w:rsidR="0038444F">
        <w:tab/>
        <w:t>(2)</w:t>
      </w:r>
    </w:p>
    <w:p w:rsidR="00E0197A" w:rsidRDefault="00E0197A" w:rsidP="00E0197A">
      <w:pPr>
        <w:pStyle w:val="Els-equation"/>
        <w:widowControl w:val="0"/>
        <w:spacing w:before="0" w:after="0"/>
        <w:ind w:left="0"/>
        <w:jc w:val="both"/>
        <w:rPr>
          <w:i w:val="0"/>
          <w:szCs w:val="18"/>
          <w:lang w:eastAsia="zh-CN"/>
        </w:rPr>
      </w:pPr>
      <w:r>
        <w:rPr>
          <w:i w:val="0"/>
          <w:szCs w:val="18"/>
          <w:lang w:eastAsia="zh-CN"/>
        </w:rPr>
        <w:tab/>
        <w:t xml:space="preserve">     </w:t>
      </w:r>
      <w:r w:rsidR="001B7FD9" w:rsidRPr="00E0197A">
        <w:rPr>
          <w:i w:val="0"/>
          <w:szCs w:val="18"/>
          <w:lang w:eastAsia="zh-CN"/>
        </w:rPr>
        <w:t xml:space="preserve">Usually, DRP is much smaller than the number of compute nodes. </w:t>
      </w:r>
      <w:r w:rsidR="00BB5195">
        <w:rPr>
          <w:i w:val="0"/>
          <w:szCs w:val="18"/>
          <w:lang w:eastAsia="zh-CN"/>
        </w:rPr>
        <w:t>Using</w:t>
      </w:r>
      <w:r w:rsidR="001B7FD9" w:rsidRPr="00E0197A">
        <w:rPr>
          <w:i w:val="0"/>
          <w:szCs w:val="18"/>
          <w:lang w:eastAsia="zh-CN"/>
        </w:rPr>
        <w:t xml:space="preserve"> word count as an example, documents with millions of words may have several thousands common words. As the web graph structure obeys zipf’s law, the DRP of the PageRank input data was not as small as the DRP in regard to word count. Thus, the pre-aggregation approach in PageRank may not deliver performance as well as word count [10]</w:t>
      </w:r>
    </w:p>
    <w:p w:rsidR="00E0197A" w:rsidRPr="00E0197A" w:rsidRDefault="00E0197A" w:rsidP="00E0197A">
      <w:pPr>
        <w:pStyle w:val="Els-equation"/>
        <w:widowControl w:val="0"/>
        <w:spacing w:before="0" w:after="0"/>
        <w:ind w:left="0"/>
        <w:jc w:val="both"/>
        <w:rPr>
          <w:i w:val="0"/>
          <w:szCs w:val="18"/>
          <w:lang w:eastAsia="zh-CN"/>
        </w:rPr>
      </w:pPr>
      <w:r>
        <w:rPr>
          <w:i w:val="0"/>
          <w:szCs w:val="18"/>
          <w:lang w:eastAsia="zh-CN"/>
        </w:rPr>
        <w:tab/>
        <w:t xml:space="preserve">     </w:t>
      </w:r>
      <w:r w:rsidR="00BB5195">
        <w:rPr>
          <w:i w:val="0"/>
          <w:szCs w:val="18"/>
          <w:lang w:eastAsia="zh-CN"/>
        </w:rPr>
        <w:t>In order t</w:t>
      </w:r>
      <w:r w:rsidR="00F1571C" w:rsidRPr="00E0197A">
        <w:rPr>
          <w:i w:val="0"/>
          <w:szCs w:val="18"/>
          <w:lang w:eastAsia="zh-CN"/>
        </w:rPr>
        <w:t xml:space="preserve">o verify the impact of DRP on </w:t>
      </w:r>
      <w:r w:rsidR="00BB5195">
        <w:rPr>
          <w:i w:val="0"/>
          <w:szCs w:val="18"/>
          <w:lang w:eastAsia="zh-CN"/>
        </w:rPr>
        <w:t xml:space="preserve">the </w:t>
      </w:r>
      <w:r w:rsidR="00F1571C" w:rsidRPr="00E0197A">
        <w:rPr>
          <w:i w:val="0"/>
          <w:szCs w:val="18"/>
          <w:lang w:eastAsia="zh-CN"/>
        </w:rPr>
        <w:t xml:space="preserve">different aggregation approaches, we ran PageRank </w:t>
      </w:r>
      <w:r w:rsidR="00E0537C">
        <w:rPr>
          <w:i w:val="0"/>
          <w:szCs w:val="18"/>
          <w:lang w:eastAsia="zh-CN"/>
        </w:rPr>
        <w:t>using</w:t>
      </w:r>
      <w:r w:rsidR="00F1571C" w:rsidRPr="00E0197A">
        <w:rPr>
          <w:i w:val="0"/>
          <w:szCs w:val="18"/>
          <w:lang w:eastAsia="zh-CN"/>
        </w:rPr>
        <w:t xml:space="preserve"> web graphs of </w:t>
      </w:r>
      <w:r w:rsidR="00E0537C">
        <w:rPr>
          <w:i w:val="0"/>
          <w:szCs w:val="18"/>
          <w:lang w:eastAsia="zh-CN"/>
        </w:rPr>
        <w:t xml:space="preserve">the </w:t>
      </w:r>
      <w:r w:rsidR="00F1571C" w:rsidRPr="00E0197A">
        <w:rPr>
          <w:i w:val="0"/>
          <w:szCs w:val="18"/>
          <w:lang w:eastAsia="zh-CN"/>
        </w:rPr>
        <w:t>different DRP values. As shown in Figure 1</w:t>
      </w:r>
      <w:r w:rsidR="005C6682">
        <w:rPr>
          <w:i w:val="0"/>
          <w:szCs w:val="18"/>
          <w:lang w:eastAsia="zh-CN"/>
        </w:rPr>
        <w:t>2</w:t>
      </w:r>
      <w:r w:rsidR="00F1571C" w:rsidRPr="00E0197A">
        <w:rPr>
          <w:i w:val="0"/>
          <w:szCs w:val="18"/>
          <w:lang w:eastAsia="zh-CN"/>
        </w:rPr>
        <w:t xml:space="preserve">,when the number of out tuples is smaller than 500k (small DRP), the aggregation tree approach </w:t>
      </w:r>
      <w:r w:rsidR="00E0537C">
        <w:rPr>
          <w:i w:val="0"/>
          <w:szCs w:val="18"/>
          <w:lang w:eastAsia="zh-CN"/>
        </w:rPr>
        <w:t>provides</w:t>
      </w:r>
      <w:r w:rsidR="00F1571C" w:rsidRPr="00E0197A">
        <w:rPr>
          <w:i w:val="0"/>
          <w:szCs w:val="18"/>
          <w:lang w:eastAsia="zh-CN"/>
        </w:rPr>
        <w:t xml:space="preserve"> the better performance. When the number bigger than 500k (big DRP), the harsh parti</w:t>
      </w:r>
      <w:r w:rsidR="00B26DA8">
        <w:rPr>
          <w:i w:val="0"/>
          <w:szCs w:val="18"/>
          <w:lang w:eastAsia="zh-CN"/>
        </w:rPr>
        <w:t>ti</w:t>
      </w:r>
      <w:r w:rsidR="00F1571C" w:rsidRPr="00E0197A">
        <w:rPr>
          <w:i w:val="0"/>
          <w:szCs w:val="18"/>
          <w:lang w:eastAsia="zh-CN"/>
        </w:rPr>
        <w:t xml:space="preserve">on </w:t>
      </w:r>
      <w:r w:rsidR="00E0537C">
        <w:rPr>
          <w:i w:val="0"/>
          <w:szCs w:val="18"/>
          <w:lang w:eastAsia="zh-CN"/>
        </w:rPr>
        <w:t>provides</w:t>
      </w:r>
      <w:r w:rsidR="00F1571C" w:rsidRPr="00E0197A">
        <w:rPr>
          <w:i w:val="0"/>
          <w:szCs w:val="18"/>
          <w:lang w:eastAsia="zh-CN"/>
        </w:rPr>
        <w:t xml:space="preserve"> the better performance.</w:t>
      </w:r>
    </w:p>
    <w:p w:rsidR="00E0197A" w:rsidRPr="00E0197A" w:rsidRDefault="00394AFA" w:rsidP="00E0197A">
      <w:pPr>
        <w:pStyle w:val="Els-1storder-head"/>
        <w:numPr>
          <w:ilvl w:val="1"/>
          <w:numId w:val="18"/>
        </w:numPr>
      </w:pPr>
      <w:r w:rsidRPr="00E0197A">
        <w:t>Kmeans Iterative MapReduce</w:t>
      </w:r>
    </w:p>
    <w:p w:rsidR="00E0197A" w:rsidRDefault="00E0197A" w:rsidP="00E0197A">
      <w:pPr>
        <w:pStyle w:val="Els-equation"/>
        <w:widowControl w:val="0"/>
        <w:spacing w:before="240" w:after="240"/>
        <w:ind w:left="0"/>
        <w:jc w:val="both"/>
        <w:rPr>
          <w:i w:val="0"/>
        </w:rPr>
      </w:pPr>
      <w:r w:rsidRPr="00E0197A">
        <w:rPr>
          <w:i w:val="0"/>
        </w:rPr>
        <w:t>W</w:t>
      </w:r>
      <w:r w:rsidR="006953FF" w:rsidRPr="00E0197A">
        <w:rPr>
          <w:i w:val="0"/>
          <w:szCs w:val="22"/>
        </w:rPr>
        <w:t>e stud</w:t>
      </w:r>
      <w:r w:rsidR="00E0537C">
        <w:rPr>
          <w:i w:val="0"/>
          <w:szCs w:val="22"/>
        </w:rPr>
        <w:t>ied</w:t>
      </w:r>
      <w:r w:rsidR="006953FF" w:rsidRPr="00E0197A">
        <w:rPr>
          <w:i w:val="0"/>
          <w:szCs w:val="22"/>
        </w:rPr>
        <w:t xml:space="preserve"> the iterative</w:t>
      </w:r>
      <w:r w:rsidR="00F431A6" w:rsidRPr="00E0197A">
        <w:rPr>
          <w:i w:val="0"/>
          <w:szCs w:val="22"/>
        </w:rPr>
        <w:tab/>
      </w:r>
      <w:r w:rsidR="006953FF" w:rsidRPr="00E0197A">
        <w:rPr>
          <w:i w:val="0"/>
          <w:szCs w:val="22"/>
        </w:rPr>
        <w:t xml:space="preserve">MapReduce in </w:t>
      </w:r>
      <w:r w:rsidR="00E73247" w:rsidRPr="00E0197A">
        <w:rPr>
          <w:i w:val="0"/>
          <w:szCs w:val="22"/>
        </w:rPr>
        <w:t>DryadLINQ</w:t>
      </w:r>
      <w:r w:rsidR="006953FF" w:rsidRPr="00E0197A">
        <w:rPr>
          <w:i w:val="0"/>
          <w:szCs w:val="22"/>
        </w:rPr>
        <w:t xml:space="preserve"> using the Kmeans clustering.</w:t>
      </w:r>
      <w:r w:rsidR="00E35ED3" w:rsidRPr="00E0197A">
        <w:rPr>
          <w:i w:val="0"/>
          <w:szCs w:val="22"/>
        </w:rPr>
        <w:t xml:space="preserve"> </w:t>
      </w:r>
      <w:r w:rsidR="00E73247" w:rsidRPr="00E0197A">
        <w:rPr>
          <w:i w:val="0"/>
        </w:rPr>
        <w:t>It</w:t>
      </w:r>
      <w:r w:rsidR="002A5A42" w:rsidRPr="00E0197A">
        <w:rPr>
          <w:i w:val="0"/>
        </w:rPr>
        <w:t xml:space="preserve"> is a typical iterative algorithm that aims to partition N observations into K clusters where each observation belongs to the cluster with the nearest centroid. The process of computing the K centroids require </w:t>
      </w:r>
      <w:r w:rsidR="00E0537C">
        <w:rPr>
          <w:i w:val="0"/>
        </w:rPr>
        <w:t xml:space="preserve">that </w:t>
      </w:r>
      <w:r w:rsidR="00E73247" w:rsidRPr="00E0197A">
        <w:rPr>
          <w:i w:val="0"/>
        </w:rPr>
        <w:t>multiple</w:t>
      </w:r>
      <w:r w:rsidR="00E35ED3" w:rsidRPr="00E0197A">
        <w:rPr>
          <w:i w:val="0"/>
        </w:rPr>
        <w:t xml:space="preserve"> </w:t>
      </w:r>
      <w:r w:rsidR="002A5A42" w:rsidRPr="00E0197A">
        <w:rPr>
          <w:i w:val="0"/>
        </w:rPr>
        <w:t xml:space="preserve">iterations converge. </w:t>
      </w:r>
    </w:p>
    <w:p w:rsidR="00E0197A" w:rsidRPr="00E0197A" w:rsidRDefault="00F17368" w:rsidP="00A161D4">
      <w:pPr>
        <w:pStyle w:val="Els-2ndorder-head"/>
        <w:widowControl w:val="0"/>
        <w:numPr>
          <w:ilvl w:val="2"/>
          <w:numId w:val="18"/>
        </w:numPr>
        <w:spacing w:after="0"/>
        <w:jc w:val="both"/>
        <w:rPr>
          <w:i w:val="0"/>
          <w:szCs w:val="22"/>
        </w:rPr>
      </w:pPr>
      <w:r w:rsidRPr="00E0197A">
        <w:rPr>
          <w:i w:val="0"/>
          <w:szCs w:val="22"/>
        </w:rPr>
        <w:t>Kmeans with iterative MapReduce</w:t>
      </w:r>
    </w:p>
    <w:p w:rsidR="0072681E" w:rsidRDefault="00E73247" w:rsidP="00A161D4">
      <w:pPr>
        <w:pStyle w:val="Els-equation"/>
        <w:widowControl w:val="0"/>
        <w:spacing w:before="0" w:after="240"/>
        <w:ind w:left="0"/>
        <w:jc w:val="both"/>
      </w:pPr>
      <w:r w:rsidRPr="00E0197A">
        <w:rPr>
          <w:i w:val="0"/>
        </w:rPr>
        <w:t>T</w:t>
      </w:r>
      <w:r w:rsidR="001635C6" w:rsidRPr="00E0197A">
        <w:rPr>
          <w:i w:val="0"/>
        </w:rPr>
        <w:t xml:space="preserve">he Kmeans clustering </w:t>
      </w:r>
      <w:r w:rsidRPr="00E0197A">
        <w:rPr>
          <w:i w:val="0"/>
        </w:rPr>
        <w:t xml:space="preserve">has been implemented </w:t>
      </w:r>
      <w:r w:rsidR="001635C6" w:rsidRPr="00E0197A">
        <w:rPr>
          <w:i w:val="0"/>
        </w:rPr>
        <w:t xml:space="preserve">using DryadLINQ and compared its performance with other implementations in </w:t>
      </w:r>
      <w:r w:rsidRPr="00E0197A">
        <w:rPr>
          <w:i w:val="0"/>
        </w:rPr>
        <w:t>paper [</w:t>
      </w:r>
      <w:r w:rsidR="00C411DF">
        <w:rPr>
          <w:i w:val="0"/>
        </w:rPr>
        <w:t>7</w:t>
      </w:r>
      <w:r w:rsidRPr="00E0197A">
        <w:rPr>
          <w:i w:val="0"/>
        </w:rPr>
        <w:t>]</w:t>
      </w:r>
      <w:r w:rsidR="001635C6" w:rsidRPr="00E0197A">
        <w:rPr>
          <w:i w:val="0"/>
        </w:rPr>
        <w:t xml:space="preserve">. In this paper, we implemented Kmeans with LINQ to HPC, and make further experiments to study its performance for </w:t>
      </w:r>
      <w:r w:rsidR="002A5A42" w:rsidRPr="00E0197A">
        <w:rPr>
          <w:i w:val="0"/>
        </w:rPr>
        <w:t xml:space="preserve">iterative computations. </w:t>
      </w:r>
      <w:r w:rsidR="00DF5BC6" w:rsidRPr="00E0197A">
        <w:rPr>
          <w:i w:val="0"/>
        </w:rPr>
        <w:t>We sketch t</w:t>
      </w:r>
      <w:r w:rsidRPr="00E0197A">
        <w:rPr>
          <w:i w:val="0"/>
        </w:rPr>
        <w:t xml:space="preserve">he pseudo code </w:t>
      </w:r>
      <w:r w:rsidR="00DF5BC6" w:rsidRPr="00E0197A">
        <w:rPr>
          <w:i w:val="0"/>
        </w:rPr>
        <w:t>for</w:t>
      </w:r>
      <w:r w:rsidRPr="00E0197A">
        <w:rPr>
          <w:i w:val="0"/>
        </w:rPr>
        <w:t xml:space="preserve"> Kmeans</w:t>
      </w:r>
      <w:r w:rsidR="00DF5BC6" w:rsidRPr="00E0197A">
        <w:rPr>
          <w:i w:val="0"/>
        </w:rPr>
        <w:t xml:space="preserve"> in </w:t>
      </w:r>
      <w:r w:rsidR="005C6682">
        <w:rPr>
          <w:i w:val="0"/>
        </w:rPr>
        <w:t>section 3.2.4</w:t>
      </w:r>
      <w:r w:rsidRPr="00E0197A">
        <w:rPr>
          <w:i w:val="0"/>
        </w:rPr>
        <w:t xml:space="preserve">. </w:t>
      </w:r>
      <w:r w:rsidR="00DF5BC6" w:rsidRPr="00E0197A">
        <w:rPr>
          <w:i w:val="0"/>
        </w:rPr>
        <w:t xml:space="preserve">The two input streams IQeruyable&lt;Vector&gt; vectors and IQueryable&lt;Vector&gt; centers were distributed over the cluster via DSC service in advance. </w:t>
      </w:r>
      <w:r w:rsidR="0072681E" w:rsidRPr="00E0197A">
        <w:rPr>
          <w:i w:val="0"/>
        </w:rPr>
        <w:t>We form one group per center</w:t>
      </w:r>
      <w:r w:rsidR="006F210E" w:rsidRPr="00E0197A">
        <w:rPr>
          <w:i w:val="0"/>
        </w:rPr>
        <w:t xml:space="preserve"> that calculated by NearestCenter().The vectors within each group are summed up using Aggregate(). The aggregated values are divided by the size of that group to calculate new centers</w:t>
      </w:r>
      <w:r w:rsidRPr="00E0197A">
        <w:rPr>
          <w:i w:val="0"/>
        </w:rPr>
        <w:t>, which</w:t>
      </w:r>
      <w:r w:rsidR="006F210E" w:rsidRPr="00E0197A">
        <w:rPr>
          <w:i w:val="0"/>
        </w:rPr>
        <w:t xml:space="preserve"> will be used as input centers in next iteration. </w:t>
      </w:r>
    </w:p>
    <w:p w:rsidR="00F17368" w:rsidRDefault="00F17368" w:rsidP="00F17368">
      <w:pPr>
        <w:pStyle w:val="Els-bulletlist"/>
        <w:numPr>
          <w:ilvl w:val="0"/>
          <w:numId w:val="0"/>
        </w:numPr>
        <w:ind w:left="720"/>
        <w:jc w:val="both"/>
        <w:rPr>
          <w:szCs w:val="22"/>
        </w:rPr>
      </w:pPr>
    </w:p>
    <w:p w:rsidR="00F17368" w:rsidRPr="00A01A06" w:rsidRDefault="00F17368" w:rsidP="00A161D4">
      <w:pPr>
        <w:pStyle w:val="Els-bulletlist"/>
        <w:numPr>
          <w:ilvl w:val="2"/>
          <w:numId w:val="27"/>
        </w:numPr>
        <w:jc w:val="both"/>
        <w:rPr>
          <w:szCs w:val="22"/>
        </w:rPr>
      </w:pPr>
      <w:r>
        <w:rPr>
          <w:szCs w:val="22"/>
        </w:rPr>
        <w:t>Performance analysis</w:t>
      </w:r>
      <w:r w:rsidR="008C5111">
        <w:rPr>
          <w:szCs w:val="22"/>
        </w:rPr>
        <w:t xml:space="preserve"> </w:t>
      </w:r>
    </w:p>
    <w:p w:rsidR="00F17368" w:rsidRDefault="000325BF" w:rsidP="00762D7C">
      <w:pPr>
        <w:pStyle w:val="Els-body-text"/>
        <w:ind w:firstLine="195"/>
      </w:pPr>
      <w:r>
        <w:t>Figure 14</w:t>
      </w:r>
      <w:r w:rsidR="00E0537C">
        <w:t xml:space="preserve"> and figure </w:t>
      </w:r>
      <w:r>
        <w:t xml:space="preserve">15 show the comparison of </w:t>
      </w:r>
      <w:r w:rsidR="00E0537C">
        <w:t xml:space="preserve">the </w:t>
      </w:r>
      <w:r>
        <w:t xml:space="preserve">performance of </w:t>
      </w:r>
      <w:r w:rsidR="00E0537C">
        <w:t xml:space="preserve">the </w:t>
      </w:r>
      <w:r>
        <w:t xml:space="preserve">different implementation of </w:t>
      </w:r>
      <w:r w:rsidR="00E0537C">
        <w:t xml:space="preserve">the </w:t>
      </w:r>
      <w:r>
        <w:t xml:space="preserve">Kmeans. </w:t>
      </w:r>
      <w:r w:rsidR="00E0537C">
        <w:t>F</w:t>
      </w:r>
      <w:r>
        <w:t>igure 1</w:t>
      </w:r>
      <w:r w:rsidR="00E0537C">
        <w:t>5</w:t>
      </w:r>
      <w:r>
        <w:t xml:space="preserve">, it used a fixed number of </w:t>
      </w:r>
      <w:r w:rsidR="00A870BD">
        <w:t xml:space="preserve">compute nodes and input </w:t>
      </w:r>
      <w:r>
        <w:t>data</w:t>
      </w:r>
      <w:r w:rsidR="00A870BD">
        <w:t xml:space="preserve"> points</w:t>
      </w:r>
      <w:r>
        <w:t xml:space="preserve">, </w:t>
      </w:r>
      <w:r w:rsidR="00A870BD">
        <w:t>while</w:t>
      </w:r>
      <w:r>
        <w:t xml:space="preserve"> the number of iterations </w:t>
      </w:r>
      <w:r w:rsidR="00A870BD">
        <w:t xml:space="preserve">increased </w:t>
      </w:r>
      <w:r>
        <w:t xml:space="preserve">from 1 to 16. Both the implementation shows the linear </w:t>
      </w:r>
      <w:r w:rsidR="00A870BD">
        <w:t>performance</w:t>
      </w:r>
      <w:r w:rsidR="00E0537C">
        <w:t>s</w:t>
      </w:r>
      <w:r w:rsidR="00A870BD">
        <w:t xml:space="preserve">, which indicate the constant overhead per iteration </w:t>
      </w:r>
      <w:r w:rsidR="00FF7FC7">
        <w:t>of</w:t>
      </w:r>
      <w:r w:rsidR="00A870BD">
        <w:t xml:space="preserve"> the two implementation</w:t>
      </w:r>
      <w:r w:rsidR="00FF7FC7">
        <w:t>s</w:t>
      </w:r>
      <w:r w:rsidR="00A870BD">
        <w:t xml:space="preserve">. </w:t>
      </w:r>
      <w:r w:rsidR="00FF7FC7">
        <w:t xml:space="preserve">Figure 15 is the relative speedup of Kmeans jobs </w:t>
      </w:r>
      <w:r w:rsidR="00E0537C">
        <w:t>using</w:t>
      </w:r>
      <w:r w:rsidR="00FF7FC7">
        <w:t xml:space="preserve"> fixed iterations and input data points when the number of compute nodes increased from 1 to 16. </w:t>
      </w:r>
      <w:r w:rsidR="00A870BD">
        <w:t xml:space="preserve"> </w:t>
      </w:r>
      <w:r w:rsidR="00FF7FC7">
        <w:t xml:space="preserve">The relative speedup of LINQ to HPC Kmeans </w:t>
      </w:r>
      <w:r w:rsidR="00E0537C">
        <w:t>was</w:t>
      </w:r>
      <w:r w:rsidR="00FF7FC7">
        <w:t xml:space="preserve"> less than 4 when using 16 nodes, which </w:t>
      </w:r>
      <w:r w:rsidR="00E0537C">
        <w:t>wa</w:t>
      </w:r>
      <w:r w:rsidR="00FF7FC7">
        <w:t xml:space="preserve">s smaller than that of OpenMPI. </w:t>
      </w:r>
      <w:r w:rsidR="00F12B23">
        <w:t>DryadLINQ can chain the execution of multiply LINQ queries by using deferred evaluation technology. In addition, the input and output stream</w:t>
      </w:r>
      <w:r w:rsidR="00E0537C">
        <w:t>s</w:t>
      </w:r>
      <w:r w:rsidR="00F12B23">
        <w:t xml:space="preserve"> can be pipelined between vertices in consequent iterations. The low relative speedup of </w:t>
      </w:r>
      <w:r w:rsidR="00E0537C">
        <w:t xml:space="preserve">the </w:t>
      </w:r>
      <w:r w:rsidR="00F12B23">
        <w:t xml:space="preserve">LINQ to HPC Kmeans </w:t>
      </w:r>
      <w:r w:rsidR="00E0537C">
        <w:t>occurs</w:t>
      </w:r>
      <w:r w:rsidR="00F12B23">
        <w:t xml:space="preserve"> because </w:t>
      </w:r>
      <w:r w:rsidR="00E0537C">
        <w:t xml:space="preserve">of </w:t>
      </w:r>
      <w:r w:rsidR="00F12B23">
        <w:t xml:space="preserve">the high overhead of </w:t>
      </w:r>
      <w:r w:rsidR="00E0537C">
        <w:t xml:space="preserve">the </w:t>
      </w:r>
      <w:r w:rsidR="00F12B23">
        <w:t xml:space="preserve">core LINQ to HPC operations </w:t>
      </w:r>
      <w:r w:rsidR="00E0537C">
        <w:t>when</w:t>
      </w:r>
      <w:r w:rsidR="00F12B23">
        <w:t xml:space="preserve"> compared to OpenMPI. </w:t>
      </w:r>
    </w:p>
    <w:p w:rsidR="00C44D9C" w:rsidRDefault="00C44D9C" w:rsidP="00B63DD2">
      <w:pPr>
        <w:pStyle w:val="Els-body-text"/>
        <w:ind w:firstLine="0"/>
      </w:pPr>
    </w:p>
    <w:p w:rsidR="00100212" w:rsidRPr="00E0537C" w:rsidRDefault="00DB2597" w:rsidP="00E0537C">
      <w:pPr>
        <w:autoSpaceDE w:val="0"/>
        <w:autoSpaceDN w:val="0"/>
        <w:adjustRightInd w:val="0"/>
        <w:rPr>
          <w:rFonts w:ascii="Consolas" w:eastAsiaTheme="minorEastAsia" w:hAnsi="Consolas" w:cs="Consolas"/>
          <w:sz w:val="19"/>
          <w:szCs w:val="19"/>
          <w:lang w:val="en-US" w:eastAsia="zh-CN"/>
        </w:rPr>
      </w:pPr>
      <w:r>
        <w:rPr>
          <w:noProof/>
          <w:lang w:val="en-US" w:eastAsia="zh-CN"/>
        </w:rPr>
        <w:drawing>
          <wp:inline distT="0" distB="0" distL="0" distR="0" wp14:anchorId="2E010980" wp14:editId="78D63BBA">
            <wp:extent cx="2949146" cy="2183027"/>
            <wp:effectExtent l="0" t="0" r="22860" b="273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01529">
        <w:rPr>
          <w:noProof/>
          <w:lang w:val="en-US" w:eastAsia="zh-CN"/>
        </w:rPr>
        <w:drawing>
          <wp:inline distT="0" distB="0" distL="0" distR="0" wp14:anchorId="4DBE52AB" wp14:editId="19764CF4">
            <wp:extent cx="2916194" cy="2183027"/>
            <wp:effectExtent l="0" t="0" r="17780" b="273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00212">
        <w:t>Figure 1</w:t>
      </w:r>
      <w:r w:rsidR="00C35462">
        <w:t>4</w:t>
      </w:r>
      <w:r w:rsidR="00100212">
        <w:t xml:space="preserve">: </w:t>
      </w:r>
      <w:r>
        <w:t xml:space="preserve">time per </w:t>
      </w:r>
      <w:r w:rsidR="00100212">
        <w:t>iteration</w:t>
      </w:r>
      <w:r>
        <w:t xml:space="preserve"> with different size of</w:t>
      </w:r>
      <w:r w:rsidR="00100212">
        <w:t xml:space="preserve">                </w:t>
      </w:r>
      <w:r w:rsidR="00C35462">
        <w:t xml:space="preserve">  </w:t>
      </w:r>
      <w:r w:rsidR="00100212">
        <w:t>Figure 1</w:t>
      </w:r>
      <w:r w:rsidR="00C35462">
        <w:t>5</w:t>
      </w:r>
      <w:r w:rsidR="00100212">
        <w:t xml:space="preserve">: </w:t>
      </w:r>
      <w:r>
        <w:t>running time with different iterations</w:t>
      </w:r>
      <w:r w:rsidR="00394F91">
        <w:t xml:space="preserve">        </w:t>
      </w:r>
      <w:r w:rsidR="00E0537C">
        <w:t xml:space="preserve">    </w:t>
      </w:r>
      <w:r>
        <w:t xml:space="preserve">input data with 8 nodes </w:t>
      </w:r>
      <w:r w:rsidR="00100212">
        <w:t xml:space="preserve">with 1 core per node                      </w:t>
      </w:r>
      <w:r>
        <w:t xml:space="preserve"> </w:t>
      </w:r>
      <w:r w:rsidR="00394F91">
        <w:t xml:space="preserve">        </w:t>
      </w:r>
      <w:r w:rsidR="00100212">
        <w:t>with 1</w:t>
      </w:r>
      <w:r>
        <w:t>6</w:t>
      </w:r>
      <w:r w:rsidR="00100212">
        <w:t xml:space="preserve"> node</w:t>
      </w:r>
      <w:r>
        <w:t>s</w:t>
      </w:r>
      <w:r w:rsidR="00100212">
        <w:t xml:space="preserve"> </w:t>
      </w:r>
      <w:r>
        <w:t>with 1 core per node</w:t>
      </w:r>
    </w:p>
    <w:p w:rsidR="00394F91" w:rsidRDefault="00DB2597" w:rsidP="00CA775D">
      <w:pPr>
        <w:pStyle w:val="Els-body-text"/>
        <w:spacing w:before="240" w:line="240" w:lineRule="auto"/>
        <w:ind w:firstLine="0"/>
      </w:pPr>
      <w:r>
        <w:rPr>
          <w:noProof/>
          <w:lang w:eastAsia="zh-CN"/>
        </w:rPr>
        <w:drawing>
          <wp:inline distT="0" distB="0" distL="0" distR="0" wp14:anchorId="6A72F685" wp14:editId="576829E7">
            <wp:extent cx="2973859" cy="2199502"/>
            <wp:effectExtent l="0" t="0" r="17145" b="107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FD3299">
        <w:rPr>
          <w:noProof/>
          <w:lang w:eastAsia="zh-CN"/>
        </w:rPr>
        <w:drawing>
          <wp:inline distT="0" distB="0" distL="0" distR="0" wp14:anchorId="521C57BC" wp14:editId="245EB8D1">
            <wp:extent cx="2916194" cy="2191265"/>
            <wp:effectExtent l="0" t="0" r="1778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775D" w:rsidRDefault="00CA775D" w:rsidP="00CA775D">
      <w:pPr>
        <w:pStyle w:val="Els-body-text"/>
        <w:spacing w:line="240" w:lineRule="auto"/>
      </w:pPr>
      <w:r>
        <w:t xml:space="preserve">Figure 16: relative speed-up with different nodes                    Figure 17: running time with fixed workload                       </w:t>
      </w:r>
    </w:p>
    <w:p w:rsidR="00394F91" w:rsidRDefault="00CA775D" w:rsidP="00100212">
      <w:pPr>
        <w:pStyle w:val="Els-body-text"/>
      </w:pPr>
      <w:r>
        <w:t xml:space="preserve">           </w:t>
      </w:r>
      <w:proofErr w:type="gramStart"/>
      <w:r>
        <w:t>with</w:t>
      </w:r>
      <w:proofErr w:type="gramEnd"/>
      <w:r>
        <w:t xml:space="preserve"> 1 core per node for 10 iterations                        </w:t>
      </w:r>
      <w:r w:rsidR="00394F91">
        <w:t xml:space="preserve">   </w:t>
      </w:r>
      <w:r>
        <w:t xml:space="preserve">    </w:t>
      </w:r>
      <w:r w:rsidR="00394F91">
        <w:t>with different nodes with 1 core per node</w:t>
      </w:r>
      <w:r w:rsidR="00E319AC">
        <w:t xml:space="preserve">                                   </w:t>
      </w:r>
    </w:p>
    <w:p w:rsidR="00772568" w:rsidRDefault="00772568" w:rsidP="00A161D4">
      <w:pPr>
        <w:pStyle w:val="Els-1storder-head"/>
        <w:keepNext w:val="0"/>
        <w:widowControl w:val="0"/>
        <w:numPr>
          <w:ilvl w:val="0"/>
          <w:numId w:val="26"/>
        </w:numPr>
      </w:pPr>
      <w:r w:rsidRPr="00D77D04">
        <w:t>Discussion and Conclusion</w:t>
      </w:r>
    </w:p>
    <w:p w:rsidR="00772568" w:rsidRDefault="00772568" w:rsidP="00B87B87">
      <w:pPr>
        <w:pStyle w:val="Els-body-text"/>
      </w:pPr>
      <w:r>
        <w:t xml:space="preserve">In this paper, we </w:t>
      </w:r>
      <w:r w:rsidR="00B87B87">
        <w:t xml:space="preserve">studied four typical programming models (pleasingly parallel, hybrid parallel, distributed grouped aggregation, and iterative MapReduce) for scientific applications </w:t>
      </w:r>
      <w:r w:rsidR="00E0537C">
        <w:t>using</w:t>
      </w:r>
      <w:r w:rsidR="00B87B87">
        <w:t xml:space="preserve"> DryadLINQ, DryadLINQ CTP and LINQ to HPC. </w:t>
      </w:r>
      <w:r>
        <w:t xml:space="preserve">The Smith Waterman – Gotoh algorithm (SWG) is a pleasingly parallel application </w:t>
      </w:r>
      <w:r w:rsidR="00E0537C">
        <w:t>that</w:t>
      </w:r>
      <w:r>
        <w:t xml:space="preserve"> consists of </w:t>
      </w:r>
      <w:r>
        <w:lastRenderedPageBreak/>
        <w:t>Map and Reduce steps. We implement</w:t>
      </w:r>
      <w:r w:rsidR="00E0537C">
        <w:t xml:space="preserve"> this application</w:t>
      </w:r>
      <w:r>
        <w:t xml:space="preserve"> using the ApplyPerPartition operator, which can be considered </w:t>
      </w:r>
      <w:r w:rsidR="00E0537C">
        <w:t xml:space="preserve">to be a </w:t>
      </w:r>
      <w:r>
        <w:t xml:space="preserve">distributed version of “Apply” in SQL. </w:t>
      </w:r>
      <w:r w:rsidR="00C11144">
        <w:t xml:space="preserve">We studied the hybrid parallel programming model </w:t>
      </w:r>
      <w:r w:rsidR="00E0537C">
        <w:t xml:space="preserve">used </w:t>
      </w:r>
      <w:r w:rsidR="00C11144">
        <w:t xml:space="preserve">in paper []. In this paper, we </w:t>
      </w:r>
      <w:r w:rsidR="00E0537C">
        <w:t>created</w:t>
      </w:r>
      <w:r w:rsidR="00C11144">
        <w:t xml:space="preserve"> a timing model for the LINQ to HPC Fox implementation and stud</w:t>
      </w:r>
      <w:r w:rsidR="00E0537C">
        <w:t>ied</w:t>
      </w:r>
      <w:r w:rsidR="00C11144">
        <w:t xml:space="preserve"> the main factors that effect</w:t>
      </w:r>
      <w:r w:rsidR="00E0537C">
        <w:t>ed the</w:t>
      </w:r>
      <w:r w:rsidR="00C11144">
        <w:t xml:space="preserve"> parallel overhead of our implementation.</w:t>
      </w:r>
      <w:r>
        <w:t xml:space="preserve"> PageRank is a communication intensive application that requires joining two input data streams </w:t>
      </w:r>
      <w:r w:rsidR="00E0537C">
        <w:t>in order to</w:t>
      </w:r>
      <w:r>
        <w:t xml:space="preserve"> perform the </w:t>
      </w:r>
      <w:r w:rsidR="0045493B">
        <w:t xml:space="preserve">distributed </w:t>
      </w:r>
      <w:r>
        <w:t xml:space="preserve">grouped aggregation over partial results. We implemented PageRank </w:t>
      </w:r>
      <w:r w:rsidR="00E0537C">
        <w:t>using</w:t>
      </w:r>
      <w:r>
        <w:t xml:space="preserve"> the three distributed grouped aggregation approaches</w:t>
      </w:r>
      <w:r w:rsidR="00BB0BF6">
        <w:t xml:space="preserve"> with interfaces provided by DryadLINQ CTP</w:t>
      </w:r>
      <w:r>
        <w:t xml:space="preserve">. </w:t>
      </w:r>
      <w:r w:rsidR="00E0537C">
        <w:t>Finally</w:t>
      </w:r>
      <w:r w:rsidR="0045493B">
        <w:t>, we investigate</w:t>
      </w:r>
      <w:r w:rsidR="00E0537C">
        <w:t>d</w:t>
      </w:r>
      <w:r w:rsidR="0045493B">
        <w:t xml:space="preserve"> the iterative MapReduce using Kmeans cluster application</w:t>
      </w:r>
      <w:r w:rsidR="00FA6C1D">
        <w:t>.</w:t>
      </w:r>
      <w:r w:rsidR="0045493B">
        <w:t xml:space="preserve"> </w:t>
      </w:r>
      <w:r>
        <w:t>To our knowledge, these patterns covered a wide range of distributed scientific applications.</w:t>
      </w:r>
    </w:p>
    <w:p w:rsidR="00772568" w:rsidRDefault="00772568" w:rsidP="00772568">
      <w:pPr>
        <w:pStyle w:val="Els-body-text"/>
      </w:pPr>
      <w:r>
        <w:t xml:space="preserve">Further, we discussed the issues that affected the performance of the applications implemented within these DryadLINQ programming models. By studying the </w:t>
      </w:r>
      <w:r w:rsidR="00E0537C">
        <w:t xml:space="preserve">results of the </w:t>
      </w:r>
      <w:r>
        <w:t xml:space="preserve">experiments, </w:t>
      </w:r>
      <w:r w:rsidR="00E0537C">
        <w:t>we were able to determine that</w:t>
      </w:r>
      <w:r>
        <w:t>: 1) DryadLINQ CTP provides a unified data model and flexible programming interface for developers, which can be used to solve the workload balance issue for pleasingly parallel applications; 2) porting multi-core technologies, such as PLINQ and TPL to DryadLINQ tasks can increase the system utilization for large input datasets; and 3) the choice of distributed grouped aggregation approaches with DryadLINQ CTP has a substantial impact on the performance of data aggregation/reduction applications.</w:t>
      </w:r>
    </w:p>
    <w:p w:rsidR="008439D5" w:rsidRDefault="00003455" w:rsidP="008439D5">
      <w:pPr>
        <w:pStyle w:val="Els-body-text"/>
        <w:ind w:firstLine="245"/>
      </w:pPr>
      <w:r>
        <w:t xml:space="preserve">The industry and community are </w:t>
      </w:r>
      <w:r w:rsidR="006F7752">
        <w:t xml:space="preserve">constantly and </w:t>
      </w:r>
      <w:r>
        <w:t xml:space="preserve">significantly lowering the cost of high-end computation technologies that </w:t>
      </w:r>
      <w:r w:rsidR="006F7752">
        <w:t xml:space="preserve">previously were </w:t>
      </w:r>
      <w:r>
        <w:t xml:space="preserve">only adopted by giant IT companies such as Microsoft, Google, </w:t>
      </w:r>
      <w:r w:rsidR="005C6682">
        <w:t>and IBM</w:t>
      </w:r>
      <w:r>
        <w:t>. Thus</w:t>
      </w:r>
      <w:r w:rsidR="006F7752">
        <w:t>,</w:t>
      </w:r>
      <w:r>
        <w:t xml:space="preserve"> there </w:t>
      </w:r>
      <w:r w:rsidR="006F7752">
        <w:t>is</w:t>
      </w:r>
      <w:r>
        <w:t xml:space="preserve"> the crisis for closed, private computation technologies. In November 2011</w:t>
      </w:r>
      <w:r w:rsidR="00F0312D">
        <w:t xml:space="preserve">, Microsoft discontinued Dryad/DryadLINQ </w:t>
      </w:r>
      <w:r>
        <w:t>and</w:t>
      </w:r>
      <w:r w:rsidR="00F0312D">
        <w:t xml:space="preserve"> </w:t>
      </w:r>
      <w:r w:rsidR="00C11144">
        <w:t>they</w:t>
      </w:r>
      <w:r w:rsidR="00C11144" w:rsidRPr="00C11144">
        <w:t xml:space="preserve"> announced an end-to-end roadmap for Big Data that embraces Apache HadoopTM. </w:t>
      </w:r>
      <w:r>
        <w:t xml:space="preserve">However, </w:t>
      </w:r>
      <w:r w:rsidR="006F7752">
        <w:t>a</w:t>
      </w:r>
      <w:r w:rsidR="008439D5" w:rsidRPr="008439D5">
        <w:t xml:space="preserve">s a LINQ provider, the DryadLINQ </w:t>
      </w:r>
      <w:r w:rsidR="00862F67">
        <w:t>wa</w:t>
      </w:r>
      <w:r w:rsidR="008439D5" w:rsidRPr="008439D5">
        <w:t>s the most successful distributed data parallel runtime in the Windows platform. S</w:t>
      </w:r>
      <w:r w:rsidR="006F7752">
        <w:t>everal</w:t>
      </w:r>
      <w:r w:rsidR="008439D5" w:rsidRPr="008439D5">
        <w:t xml:space="preserve"> features within </w:t>
      </w:r>
      <w:r w:rsidR="006F7752">
        <w:t xml:space="preserve">the DryadLINQ have had a </w:t>
      </w:r>
      <w:r w:rsidR="008439D5" w:rsidRPr="008439D5">
        <w:t>profound impact on the design and implementation of data flow programming languages in the Big Data area</w:t>
      </w:r>
      <w:r w:rsidR="008439D5">
        <w:t>.</w:t>
      </w:r>
    </w:p>
    <w:p w:rsidR="008F51AF" w:rsidRDefault="008F51AF" w:rsidP="00232169">
      <w:pPr>
        <w:pStyle w:val="Els-1storder-head"/>
        <w:keepNext w:val="0"/>
        <w:widowControl w:val="0"/>
        <w:numPr>
          <w:ilvl w:val="0"/>
          <w:numId w:val="0"/>
        </w:numPr>
        <w:spacing w:after="0"/>
      </w:pPr>
      <w:r>
        <w:t>Acknowledgements</w:t>
      </w:r>
    </w:p>
    <w:p w:rsidR="008F51AF" w:rsidRDefault="008F51AF" w:rsidP="00232169">
      <w:pPr>
        <w:pStyle w:val="Els-body-text"/>
      </w:pPr>
      <w:r w:rsidRPr="008F51AF">
        <w:t xml:space="preserve">We would like to thank John Naab and Ryan Hartman from </w:t>
      </w:r>
      <w:r w:rsidR="006F7752">
        <w:t xml:space="preserve">at the </w:t>
      </w:r>
      <w:r w:rsidRPr="008F51AF">
        <w:t xml:space="preserve">IU PTI for setting up the Windows HPC cluster, and </w:t>
      </w:r>
      <w:proofErr w:type="spellStart"/>
      <w:r w:rsidRPr="008F51AF">
        <w:t>Thilina</w:t>
      </w:r>
      <w:proofErr w:type="spellEnd"/>
      <w:r w:rsidRPr="008F51AF">
        <w:t xml:space="preserve"> </w:t>
      </w:r>
      <w:proofErr w:type="spellStart"/>
      <w:r w:rsidRPr="008F51AF">
        <w:t>Gunarathne</w:t>
      </w:r>
      <w:proofErr w:type="spellEnd"/>
      <w:r w:rsidRPr="008F51AF">
        <w:t xml:space="preserve"> and Stephen </w:t>
      </w:r>
      <w:proofErr w:type="spellStart"/>
      <w:r w:rsidRPr="008F51AF">
        <w:t>Tak-lon</w:t>
      </w:r>
      <w:proofErr w:type="spellEnd"/>
      <w:r w:rsidRPr="008F51AF">
        <w:t xml:space="preserve"> Wu from </w:t>
      </w:r>
      <w:r w:rsidR="006F7752">
        <w:t xml:space="preserve">the </w:t>
      </w:r>
      <w:r w:rsidRPr="008F51AF">
        <w:t>IU CS for providing the SW-G application and data. This work is partially funded by Microsoft.</w:t>
      </w:r>
    </w:p>
    <w:p w:rsidR="008F51AF" w:rsidRDefault="008F51AF" w:rsidP="008F51AF">
      <w:pPr>
        <w:pStyle w:val="Els-1storder-head"/>
        <w:keepNext w:val="0"/>
        <w:widowControl w:val="0"/>
        <w:numPr>
          <w:ilvl w:val="0"/>
          <w:numId w:val="0"/>
        </w:numPr>
      </w:pPr>
      <w:r>
        <w:t>References</w:t>
      </w:r>
    </w:p>
    <w:p w:rsidR="008F51AF" w:rsidRPr="00E46329" w:rsidRDefault="008F51AF" w:rsidP="008F51AF">
      <w:pPr>
        <w:pStyle w:val="references"/>
        <w:rPr>
          <w:lang w:eastAsia="zh-CN"/>
        </w:rPr>
      </w:pPr>
      <w:r>
        <w:rPr>
          <w:lang w:eastAsia="zh-CN"/>
        </w:rPr>
        <w:t xml:space="preserve">Jaliya Ekanayake, Thilina Gunarathne, et al. (2010). </w:t>
      </w:r>
      <w:r>
        <w:rPr>
          <w:i/>
          <w:iCs/>
          <w:lang w:eastAsia="zh-CN"/>
        </w:rPr>
        <w:t>Applicability of DryadLINQ to Scientific Applications</w:t>
      </w:r>
      <w:r>
        <w:rPr>
          <w:lang w:eastAsia="zh-CN"/>
        </w:rPr>
        <w:t>, Community Grids Laboratory, Indiana University</w:t>
      </w:r>
      <w:r w:rsidRPr="00E46329">
        <w:rPr>
          <w:sz w:val="20"/>
          <w:szCs w:val="20"/>
        </w:rPr>
        <w:t>.</w:t>
      </w:r>
    </w:p>
    <w:p w:rsidR="008F51AF" w:rsidRPr="00E46329" w:rsidRDefault="008F51AF" w:rsidP="008F51AF">
      <w:pPr>
        <w:pStyle w:val="references"/>
        <w:rPr>
          <w:lang w:eastAsia="zh-CN"/>
        </w:rPr>
      </w:pPr>
      <w:r>
        <w:rPr>
          <w:lang w:eastAsia="zh-CN"/>
        </w:rPr>
        <w:t>Dean, J. and S. Ghemawat (2004). "MapReduce: Simplified Data Processing on Large Clusters." Sixth Symposium on Operating Systems Design and Implementation: 137-150.</w:t>
      </w:r>
    </w:p>
    <w:p w:rsidR="008F51AF" w:rsidRPr="00E46329" w:rsidRDefault="008F51AF" w:rsidP="008F51AF">
      <w:pPr>
        <w:pStyle w:val="references"/>
        <w:rPr>
          <w:lang w:eastAsia="zh-CN"/>
        </w:rPr>
      </w:pPr>
      <w:r>
        <w:rPr>
          <w:lang w:eastAsia="zh-CN"/>
        </w:rPr>
        <w:t xml:space="preserve">Apache (2010). "Hadoop MapReduce." Retrieved November 6, 2010, from </w:t>
      </w:r>
      <w:r w:rsidRPr="006E05B5">
        <w:rPr>
          <w:lang w:eastAsia="zh-CN"/>
        </w:rPr>
        <w:t>http://hadoop.apache.org/mapreduce/docs/current/index.html</w:t>
      </w:r>
      <w:r>
        <w:rPr>
          <w:lang w:eastAsia="zh-CN"/>
        </w:rPr>
        <w:t>.</w:t>
      </w:r>
    </w:p>
    <w:p w:rsidR="008F51AF" w:rsidRPr="00E46329" w:rsidRDefault="008F51AF" w:rsidP="008F51AF">
      <w:pPr>
        <w:pStyle w:val="references"/>
        <w:rPr>
          <w:lang w:eastAsia="zh-CN"/>
        </w:rPr>
      </w:pPr>
      <w:r>
        <w:rPr>
          <w:lang w:eastAsia="zh-CN"/>
        </w:rPr>
        <w:t xml:space="preserve">Isard, M., M. Budiu, et al. (2007). Dryad: distributed data-parallel programs from sequential building blocks. </w:t>
      </w:r>
      <w:r w:rsidRPr="006E05B5">
        <w:rPr>
          <w:lang w:eastAsia="zh-CN"/>
        </w:rPr>
        <w:t>Proceedings of the 2nd ACM SIGOPS/EuroSys European Conference on Computer Systems 2007</w:t>
      </w:r>
      <w:r>
        <w:rPr>
          <w:lang w:eastAsia="zh-CN"/>
        </w:rPr>
        <w:t>. Lisbon, Portugal, ACM</w:t>
      </w:r>
      <w:r>
        <w:rPr>
          <w:b/>
          <w:bCs/>
          <w:lang w:eastAsia="zh-CN"/>
        </w:rPr>
        <w:t xml:space="preserve">: </w:t>
      </w:r>
      <w:r>
        <w:rPr>
          <w:lang w:eastAsia="zh-CN"/>
        </w:rPr>
        <w:t>59-72</w:t>
      </w:r>
      <w:r w:rsidRPr="00E46329">
        <w:rPr>
          <w:sz w:val="20"/>
          <w:szCs w:val="20"/>
        </w:rPr>
        <w:t>.</w:t>
      </w:r>
    </w:p>
    <w:p w:rsidR="008F51AF" w:rsidRPr="00C411DF" w:rsidRDefault="008F51AF" w:rsidP="008F51AF">
      <w:pPr>
        <w:pStyle w:val="references"/>
        <w:rPr>
          <w:lang w:eastAsia="zh-CN"/>
        </w:rPr>
      </w:pPr>
      <w:r>
        <w:rPr>
          <w:lang w:eastAsia="zh-CN"/>
        </w:rPr>
        <w:t xml:space="preserve">Yu, Y., M. Isard, et al. (2008). DryadLINQ: A System for General-Purpose Distributed Data-Parallel Computing Using a High-Level Language. </w:t>
      </w:r>
      <w:r w:rsidRPr="006E05B5">
        <w:rPr>
          <w:lang w:eastAsia="zh-CN"/>
        </w:rPr>
        <w:t>Symposium on Operating System Design and Implementation (OSDI)</w:t>
      </w:r>
      <w:r>
        <w:rPr>
          <w:lang w:eastAsia="zh-CN"/>
        </w:rPr>
        <w:t>. San Diego, CA</w:t>
      </w:r>
      <w:r w:rsidRPr="00E46329">
        <w:rPr>
          <w:sz w:val="20"/>
          <w:szCs w:val="20"/>
        </w:rPr>
        <w:t>.</w:t>
      </w:r>
    </w:p>
    <w:p w:rsidR="00C411DF" w:rsidRPr="00E46329" w:rsidRDefault="00C411DF" w:rsidP="00C411DF">
      <w:pPr>
        <w:pStyle w:val="references"/>
        <w:rPr>
          <w:lang w:eastAsia="zh-CN"/>
        </w:rPr>
      </w:pPr>
      <w:r w:rsidRPr="00C411DF">
        <w:rPr>
          <w:lang w:eastAsia="zh-CN"/>
        </w:rPr>
        <w:t>Hui Li, Yang Ruan, Yuduo Zhou, Judy Qiu and Geoffrey Fox, Design Patterns for Scientific Applications in DryadLINQ CTP, to appear in Proceedings of The Second International Workshop on Data Intensive Computing in the Clouds ( DataCloud-2) 2011, The International Conference for High Performance Computing, Networking, Storage and Analysis (SC11), Seattle, WA, November 12-18, 2011</w:t>
      </w:r>
    </w:p>
    <w:p w:rsidR="008F51AF" w:rsidRPr="00E46329" w:rsidRDefault="008F51AF" w:rsidP="008F51AF">
      <w:pPr>
        <w:pStyle w:val="references"/>
      </w:pPr>
      <w:r w:rsidRPr="00E46329">
        <w:t xml:space="preserve">Introduction to Dryad, DSC and DryadLINQ. </w:t>
      </w:r>
      <w:r>
        <w:t>(</w:t>
      </w:r>
      <w:r w:rsidRPr="00E46329">
        <w:t>2010</w:t>
      </w:r>
      <w:r>
        <w:t xml:space="preserve">). </w:t>
      </w:r>
      <w:r w:rsidRPr="006E05B5">
        <w:t>http://connect.micorosft.com/HPC</w:t>
      </w:r>
    </w:p>
    <w:p w:rsidR="008F51AF" w:rsidRPr="00E46329" w:rsidRDefault="008F51AF" w:rsidP="008F51AF">
      <w:pPr>
        <w:pStyle w:val="references"/>
        <w:rPr>
          <w:lang w:eastAsia="zh-CN"/>
        </w:rPr>
      </w:pPr>
      <w:r>
        <w:rPr>
          <w:lang w:eastAsia="zh-CN"/>
        </w:rPr>
        <w:t xml:space="preserve">Ekanayake, J., A. S. Balkir, et al. (2009). DryadLINQ for Scientific Analyses. </w:t>
      </w:r>
      <w:r w:rsidRPr="006E05B5">
        <w:rPr>
          <w:lang w:eastAsia="zh-CN"/>
        </w:rPr>
        <w:t>Fifth IEEE International Conference on eScience: 2009</w:t>
      </w:r>
      <w:r>
        <w:rPr>
          <w:lang w:eastAsia="zh-CN"/>
        </w:rPr>
        <w:t>. Oxford, IEEE</w:t>
      </w:r>
      <w:r w:rsidRPr="00E46329">
        <w:rPr>
          <w:sz w:val="20"/>
          <w:szCs w:val="20"/>
        </w:rPr>
        <w:t>.</w:t>
      </w:r>
    </w:p>
    <w:p w:rsidR="008F51AF" w:rsidRDefault="008F51AF" w:rsidP="008F51AF">
      <w:pPr>
        <w:pStyle w:val="references"/>
        <w:rPr>
          <w:sz w:val="20"/>
          <w:szCs w:val="20"/>
        </w:rPr>
      </w:pPr>
      <w:r w:rsidRPr="00E46329">
        <w:t>J. Gray, S. Chaudhuri, A. Bosworth, A. Layman, D. Reichart, M. Venkatra</w:t>
      </w:r>
      <w:r>
        <w:t>o, F. Pellow, and H. Pirahesh (</w:t>
      </w:r>
      <w:r w:rsidRPr="00E46329">
        <w:t>1997</w:t>
      </w:r>
      <w:r>
        <w:t xml:space="preserve">). </w:t>
      </w:r>
      <w:r w:rsidRPr="00E46329">
        <w:t xml:space="preserve">Data cube: A relational aggregation operator geeralizig group-by, cross-tab, and sub-totals. </w:t>
      </w:r>
      <w:r w:rsidRPr="006E05B5">
        <w:t xml:space="preserve">Data Mining and Knowledge Discovery </w:t>
      </w:r>
      <w:r w:rsidRPr="00E46329">
        <w:t>(</w:t>
      </w:r>
      <w:r>
        <w:t>1997)</w:t>
      </w:r>
      <w:r w:rsidRPr="00BA4CC7">
        <w:rPr>
          <w:sz w:val="20"/>
          <w:szCs w:val="20"/>
        </w:rPr>
        <w:t>.</w:t>
      </w:r>
    </w:p>
    <w:p w:rsidR="008F51AF" w:rsidRPr="00E46329" w:rsidRDefault="008F51AF" w:rsidP="008F51AF">
      <w:pPr>
        <w:pStyle w:val="references"/>
        <w:rPr>
          <w:lang w:eastAsia="zh-CN"/>
        </w:rPr>
      </w:pPr>
      <w:r>
        <w:rPr>
          <w:lang w:eastAsia="zh-CN"/>
        </w:rPr>
        <w:t xml:space="preserve">Malewicz, G., M. H. Austern, et al. (2010). </w:t>
      </w:r>
      <w:r w:rsidRPr="003B6D41">
        <w:rPr>
          <w:lang w:eastAsia="zh-CN"/>
        </w:rPr>
        <w:t>Pregel: A System for Large-Scale Graph Processing</w:t>
      </w:r>
      <w:r>
        <w:rPr>
          <w:lang w:eastAsia="zh-CN"/>
        </w:rPr>
        <w:t xml:space="preserve">. </w:t>
      </w:r>
      <w:r w:rsidRPr="006E05B5">
        <w:rPr>
          <w:lang w:eastAsia="zh-CN"/>
        </w:rPr>
        <w:t>Proceedings of the 2010 international conference on Management of data</w:t>
      </w:r>
      <w:r>
        <w:rPr>
          <w:lang w:eastAsia="zh-CN"/>
        </w:rPr>
        <w:t>, Indianapolis, Indiana</w:t>
      </w:r>
      <w:r w:rsidRPr="00E46329">
        <w:rPr>
          <w:sz w:val="20"/>
          <w:szCs w:val="20"/>
        </w:rPr>
        <w:t>.</w:t>
      </w:r>
    </w:p>
    <w:p w:rsidR="008F51AF" w:rsidRPr="000F25C0" w:rsidRDefault="008F51AF" w:rsidP="008F51AF">
      <w:pPr>
        <w:pStyle w:val="references"/>
        <w:rPr>
          <w:lang w:eastAsia="zh-CN"/>
        </w:rPr>
      </w:pPr>
      <w:r>
        <w:rPr>
          <w:lang w:eastAsia="zh-CN"/>
        </w:rPr>
        <w:t xml:space="preserve">Yu, Y., P. K. Gunda, et al. (2009). Distributed aggregation for data-parallel computing: interfaces and implementations. </w:t>
      </w:r>
      <w:r w:rsidRPr="006E05B5">
        <w:rPr>
          <w:lang w:eastAsia="zh-CN"/>
        </w:rPr>
        <w:t>Proceedings of the ACM SIGOPS 22nd symposium on Operating systems principles</w:t>
      </w:r>
      <w:r>
        <w:rPr>
          <w:lang w:eastAsia="zh-CN"/>
        </w:rPr>
        <w:t>. Big Sky, Montana, USA, ACM</w:t>
      </w:r>
      <w:r>
        <w:rPr>
          <w:b/>
          <w:bCs/>
          <w:lang w:eastAsia="zh-CN"/>
        </w:rPr>
        <w:t xml:space="preserve">: </w:t>
      </w:r>
      <w:r>
        <w:rPr>
          <w:lang w:eastAsia="zh-CN"/>
        </w:rPr>
        <w:t>247-260</w:t>
      </w:r>
      <w:r w:rsidRPr="000F25C0">
        <w:rPr>
          <w:sz w:val="20"/>
          <w:szCs w:val="20"/>
        </w:rPr>
        <w:t>.</w:t>
      </w:r>
    </w:p>
    <w:p w:rsidR="008F51AF" w:rsidRPr="00E46329" w:rsidRDefault="008F51AF" w:rsidP="008F51AF">
      <w:pPr>
        <w:pStyle w:val="references"/>
        <w:rPr>
          <w:lang w:eastAsia="zh-CN"/>
        </w:rPr>
      </w:pPr>
      <w:r>
        <w:rPr>
          <w:lang w:eastAsia="zh-CN"/>
        </w:rPr>
        <w:t xml:space="preserve">Moretti, C., H. Bui, et al. (2009). "All-Pairs: An Abstraction for Data Intensive Computing on Campus Grids." </w:t>
      </w:r>
      <w:r w:rsidRPr="006E05B5">
        <w:rPr>
          <w:lang w:eastAsia="zh-CN"/>
        </w:rPr>
        <w:t>IEEE Transactions on Parallel and Distributed Systems</w:t>
      </w:r>
      <w:r>
        <w:rPr>
          <w:lang w:eastAsia="zh-CN"/>
        </w:rPr>
        <w:t xml:space="preserve"> </w:t>
      </w:r>
      <w:r>
        <w:rPr>
          <w:b/>
          <w:bCs/>
          <w:lang w:eastAsia="zh-CN"/>
        </w:rPr>
        <w:t>21</w:t>
      </w:r>
      <w:r>
        <w:rPr>
          <w:lang w:eastAsia="zh-CN"/>
        </w:rPr>
        <w:t>: 21-36</w:t>
      </w:r>
      <w:r w:rsidRPr="00E46329">
        <w:rPr>
          <w:sz w:val="20"/>
          <w:szCs w:val="20"/>
        </w:rPr>
        <w:t xml:space="preserve">. </w:t>
      </w:r>
    </w:p>
    <w:p w:rsidR="008F51AF" w:rsidRPr="000F25C0" w:rsidRDefault="008F51AF" w:rsidP="008F51AF">
      <w:pPr>
        <w:pStyle w:val="references"/>
        <w:rPr>
          <w:lang w:eastAsia="zh-CN"/>
        </w:rPr>
      </w:pPr>
      <w:r>
        <w:rPr>
          <w:lang w:eastAsia="zh-CN"/>
        </w:rPr>
        <w:t xml:space="preserve">Batzer MA and Deininger PL (2002). "Alu repeats and human genomic diversity." </w:t>
      </w:r>
      <w:r w:rsidRPr="006E05B5">
        <w:rPr>
          <w:lang w:eastAsia="zh-CN"/>
        </w:rPr>
        <w:t>Nature Reviews Genetics</w:t>
      </w:r>
      <w:r>
        <w:rPr>
          <w:lang w:eastAsia="zh-CN"/>
        </w:rPr>
        <w:t xml:space="preserve"> </w:t>
      </w:r>
      <w:r>
        <w:rPr>
          <w:b/>
          <w:bCs/>
          <w:lang w:eastAsia="zh-CN"/>
        </w:rPr>
        <w:t>3</w:t>
      </w:r>
      <w:r>
        <w:rPr>
          <w:lang w:eastAsia="zh-CN"/>
        </w:rPr>
        <w:t>(5): 370-379.</w:t>
      </w:r>
    </w:p>
    <w:p w:rsidR="008F51AF" w:rsidRPr="00666EC5" w:rsidRDefault="008F51AF" w:rsidP="008F51AF">
      <w:pPr>
        <w:pStyle w:val="references"/>
        <w:rPr>
          <w:lang w:eastAsia="zh-CN"/>
        </w:rPr>
      </w:pPr>
      <w:r>
        <w:rPr>
          <w:lang w:eastAsia="zh-CN"/>
        </w:rPr>
        <w:lastRenderedPageBreak/>
        <w:t xml:space="preserve">Li, H., Y. Huashan, et al. (2008). </w:t>
      </w:r>
      <w:r w:rsidRPr="00FA34D1">
        <w:rPr>
          <w:lang w:eastAsia="zh-CN"/>
        </w:rPr>
        <w:t>A lightweight execution framework for massive independent tasks</w:t>
      </w:r>
      <w:r>
        <w:rPr>
          <w:lang w:eastAsia="zh-CN"/>
        </w:rPr>
        <w:t xml:space="preserve">. </w:t>
      </w:r>
      <w:r w:rsidRPr="006E05B5">
        <w:rPr>
          <w:lang w:eastAsia="zh-CN"/>
        </w:rPr>
        <w:t>Many-Task Computing on Grids and Supercomputers, 2008. MTAGS 2008</w:t>
      </w:r>
      <w:r>
        <w:rPr>
          <w:lang w:eastAsia="zh-CN"/>
        </w:rPr>
        <w:t>. Austin, Texas</w:t>
      </w:r>
      <w:r w:rsidRPr="00666EC5">
        <w:rPr>
          <w:sz w:val="20"/>
          <w:szCs w:val="20"/>
        </w:rPr>
        <w:t>.</w:t>
      </w:r>
    </w:p>
    <w:p w:rsidR="008F51AF" w:rsidRPr="00666EC5" w:rsidRDefault="008F51AF" w:rsidP="008F51AF">
      <w:pPr>
        <w:pStyle w:val="references"/>
      </w:pPr>
      <w:r w:rsidRPr="00666EC5">
        <w:t xml:space="preserve">G. Fox, A. Hey, and Otto, S (1987). </w:t>
      </w:r>
      <w:r w:rsidRPr="00FA34D1">
        <w:t>Matrix Algorithms on the Hypercube I: Matrix Multiplication</w:t>
      </w:r>
      <w:r w:rsidRPr="00666EC5">
        <w:t xml:space="preserve">, </w:t>
      </w:r>
      <w:r w:rsidRPr="006E05B5">
        <w:t>Parallel Computing</w:t>
      </w:r>
      <w:r>
        <w:t xml:space="preserve">, </w:t>
      </w:r>
      <w:r w:rsidRPr="00FA34D1">
        <w:rPr>
          <w:b/>
        </w:rPr>
        <w:t>4</w:t>
      </w:r>
      <w:r>
        <w:t>:17-31</w:t>
      </w:r>
    </w:p>
    <w:p w:rsidR="008F51AF" w:rsidRPr="000F25C0" w:rsidRDefault="008F51AF" w:rsidP="008F51AF">
      <w:pPr>
        <w:pStyle w:val="references"/>
        <w:rPr>
          <w:lang w:eastAsia="zh-CN"/>
        </w:rPr>
      </w:pPr>
      <w:r>
        <w:rPr>
          <w:lang w:eastAsia="zh-CN"/>
        </w:rPr>
        <w:t xml:space="preserve">Jaliya Ekanayake (2009). Architecture and Performance of Runtime Environments for Data Intensive Scalable Computing. </w:t>
      </w:r>
      <w:r w:rsidRPr="006E05B5">
        <w:rPr>
          <w:lang w:eastAsia="zh-CN"/>
        </w:rPr>
        <w:t>Supercomputing 2009  (SC09)</w:t>
      </w:r>
      <w:r>
        <w:rPr>
          <w:lang w:eastAsia="zh-CN"/>
        </w:rPr>
        <w:t>. D. Showcase. Portland, Oregon.</w:t>
      </w:r>
    </w:p>
    <w:p w:rsidR="008F51AF" w:rsidRPr="00403206" w:rsidRDefault="008F51AF" w:rsidP="008F51AF">
      <w:pPr>
        <w:pStyle w:val="references"/>
      </w:pPr>
      <w:r w:rsidRPr="00666EC5">
        <w:t xml:space="preserve">ClueWeb09: </w:t>
      </w:r>
      <w:r w:rsidRPr="006E05B5">
        <w:t>http://boston.lti.cs.cmu.edu/Data/clueweb09/</w:t>
      </w:r>
    </w:p>
    <w:p w:rsidR="008F51AF" w:rsidRDefault="008F51AF" w:rsidP="008F51AF">
      <w:pPr>
        <w:pStyle w:val="references"/>
      </w:pPr>
      <w:r w:rsidRPr="00666EC5">
        <w:t>Y. Yu, M. Isard, D.Fetterly, M. Budiu, U.Erlingsson, P.K. Gunda, J.Currey, F.McSherry, and K. Achan. Technical Report MSR-TR-2008-74, Microsoft.</w:t>
      </w:r>
    </w:p>
    <w:p w:rsidR="008F51AF" w:rsidRPr="00043B14" w:rsidRDefault="008F51AF" w:rsidP="008F51AF">
      <w:pPr>
        <w:pStyle w:val="references"/>
      </w:pPr>
      <w:r w:rsidRPr="00666EC5">
        <w:t xml:space="preserve">S. Helmer, T. Neumann, G. Moerkotte (2003). Estimating the Output Cardinality of partial Preaggregation with a Measure of Clusteredness. </w:t>
      </w:r>
      <w:r w:rsidRPr="006E05B5">
        <w:t>Proceeding of the 29</w:t>
      </w:r>
      <w:r w:rsidRPr="006E05B5">
        <w:rPr>
          <w:vertAlign w:val="superscript"/>
        </w:rPr>
        <w:t>th</w:t>
      </w:r>
      <w:r w:rsidRPr="006E05B5">
        <w:t xml:space="preserve"> VLDB Conference.</w:t>
      </w:r>
      <w:r w:rsidRPr="00666EC5">
        <w:t xml:space="preserve"> Berlin, Germany.</w:t>
      </w:r>
    </w:p>
    <w:p w:rsidR="008F51AF" w:rsidRPr="00403206" w:rsidRDefault="008F51AF" w:rsidP="008F51AF">
      <w:pPr>
        <w:pStyle w:val="references"/>
        <w:rPr>
          <w:rStyle w:val="Hyperlink"/>
        </w:rPr>
      </w:pPr>
      <w:r w:rsidRPr="00666EC5">
        <w:t xml:space="preserve">OpenMPI </w:t>
      </w:r>
      <w:r w:rsidRPr="006E05B5">
        <w:t>http://www.open-mpi.org/</w:t>
      </w:r>
    </w:p>
    <w:p w:rsidR="00AE627F" w:rsidRDefault="008F51AF" w:rsidP="00AE627F">
      <w:pPr>
        <w:pStyle w:val="references"/>
      </w:pPr>
      <w:r>
        <w:rPr>
          <w:lang w:eastAsia="zh-CN"/>
        </w:rPr>
        <w:t xml:space="preserve">J.Ekanayake, H.Li, et al. (2010). Twister: A Runtime for iterative MapReduce. </w:t>
      </w:r>
      <w:r w:rsidRPr="006E05B5">
        <w:rPr>
          <w:lang w:eastAsia="zh-CN"/>
        </w:rPr>
        <w:t>Proceedings of the First International Workshop on MapReduce and its Applications of ACM HPDC 2010 conference</w:t>
      </w:r>
      <w:r>
        <w:rPr>
          <w:lang w:eastAsia="zh-CN"/>
        </w:rPr>
        <w:t xml:space="preserve"> June 20-25, 2010. Chicago,  Illinois, ACM.</w:t>
      </w:r>
    </w:p>
    <w:p w:rsidR="00C411DF" w:rsidRDefault="00C411DF" w:rsidP="00C411DF">
      <w:pPr>
        <w:pStyle w:val="references"/>
      </w:pPr>
      <w:r w:rsidRPr="00C411DF">
        <w:t>Judy Qiu, Scott Beason, et al. (2010). Performance of Windows Multicore Systems on Threading and MPI. Proceedings of the 2010 10th IEEE/ACM International Conference on Cluster, Cloud and Grid Computing, IEEE Computer Society: 814-819.</w:t>
      </w:r>
    </w:p>
    <w:sectPr w:rsidR="00C411DF" w:rsidSect="000747E5">
      <w:headerReference w:type="even" r:id="rId31"/>
      <w:headerReference w:type="default" r:id="rId32"/>
      <w:footnotePr>
        <w:numFmt w:val="lowerLetter"/>
      </w:footnotePr>
      <w:pgSz w:w="10886" w:h="14854" w:code="9"/>
      <w:pgMar w:top="754" w:right="794" w:bottom="1021" w:left="737" w:header="907" w:footer="120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0D7" w:rsidRDefault="008330D7" w:rsidP="000747E5">
      <w:r>
        <w:separator/>
      </w:r>
    </w:p>
  </w:endnote>
  <w:endnote w:type="continuationSeparator" w:id="0">
    <w:p w:rsidR="008330D7" w:rsidRDefault="008330D7" w:rsidP="00074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0D7" w:rsidRDefault="008330D7" w:rsidP="000747E5">
      <w:r>
        <w:separator/>
      </w:r>
    </w:p>
  </w:footnote>
  <w:footnote w:type="continuationSeparator" w:id="0">
    <w:p w:rsidR="008330D7" w:rsidRDefault="008330D7" w:rsidP="00074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378" w:rsidRDefault="00602378" w:rsidP="0069628F">
    <w:pPr>
      <w:pStyle w:val="Header"/>
      <w:tabs>
        <w:tab w:val="center" w:pos="4920"/>
      </w:tabs>
    </w:pPr>
    <w:r>
      <w:tab/>
    </w:r>
    <w:r w:rsidRPr="00F44A6D">
      <w:fldChar w:fldCharType="begin"/>
    </w:r>
    <w:r w:rsidRPr="00F44A6D">
      <w:instrText xml:space="preserve"> MACROBUTTON NoMacro Author name </w:instrText>
    </w:r>
    <w:r w:rsidRPr="00F44A6D">
      <w:fldChar w:fldCharType="end"/>
    </w:r>
    <w:r w:rsidRPr="00F44A6D">
      <w:t xml:space="preserve">/ Procedia </w:t>
    </w:r>
    <w:r>
      <w:t>Computer Science</w:t>
    </w:r>
    <w:r w:rsidRPr="00F44A6D">
      <w:t xml:space="preserve"> 00 (</w:t>
    </w:r>
    <w:r w:rsidRPr="00F44A6D">
      <w:fldChar w:fldCharType="begin"/>
    </w:r>
    <w:r w:rsidRPr="00F44A6D">
      <w:instrText xml:space="preserve"> DATE \@ "yyyy" \* MERGEFORMAT </w:instrText>
    </w:r>
    <w:r w:rsidRPr="00F44A6D">
      <w:fldChar w:fldCharType="separate"/>
    </w:r>
    <w:r w:rsidR="007557FA">
      <w:t>2012</w:t>
    </w:r>
    <w:r w:rsidRPr="00F44A6D">
      <w:fldChar w:fldCharType="end"/>
    </w:r>
    <w:r w:rsidRPr="00F44A6D">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378" w:rsidRDefault="00602378" w:rsidP="0069628F">
    <w:pPr>
      <w:pStyle w:val="Header"/>
    </w:pPr>
    <w:r>
      <w:tab/>
    </w:r>
    <w:r w:rsidRPr="00F44A6D">
      <w:fldChar w:fldCharType="begin"/>
    </w:r>
    <w:r w:rsidRPr="00F44A6D">
      <w:instrText xml:space="preserve"> MACROBUTTON NoMacro Author name </w:instrText>
    </w:r>
    <w:r w:rsidRPr="00F44A6D">
      <w:fldChar w:fldCharType="end"/>
    </w:r>
    <w:r w:rsidRPr="00F44A6D">
      <w:t xml:space="preserve">/ Procedia </w:t>
    </w:r>
    <w:r>
      <w:t>Computer Science</w:t>
    </w:r>
    <w:r w:rsidRPr="00F44A6D">
      <w:t xml:space="preserve"> 00 (</w:t>
    </w:r>
    <w:r w:rsidRPr="00F44A6D">
      <w:fldChar w:fldCharType="begin"/>
    </w:r>
    <w:r w:rsidRPr="00F44A6D">
      <w:instrText xml:space="preserve"> DATE \@ "yyyy" \* MERGEFORMAT </w:instrText>
    </w:r>
    <w:r w:rsidRPr="00F44A6D">
      <w:fldChar w:fldCharType="separate"/>
    </w:r>
    <w:r w:rsidR="007557FA">
      <w:t>2012</w:t>
    </w:r>
    <w:r w:rsidRPr="00F44A6D">
      <w:fldChar w:fldCharType="end"/>
    </w:r>
    <w:r w:rsidRPr="00F44A6D">
      <w:t>) 000–000</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C47"/>
    <w:multiLevelType w:val="hybridMultilevel"/>
    <w:tmpl w:val="C166F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EA0BD3"/>
    <w:multiLevelType w:val="multilevel"/>
    <w:tmpl w:val="7C4E34A4"/>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783F77"/>
    <w:multiLevelType w:val="multilevel"/>
    <w:tmpl w:val="E430A3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7E46B1C"/>
    <w:multiLevelType w:val="multilevel"/>
    <w:tmpl w:val="D1205F14"/>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nsid w:val="13F56090"/>
    <w:multiLevelType w:val="multilevel"/>
    <w:tmpl w:val="A1583FBC"/>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91B4758"/>
    <w:multiLevelType w:val="multilevel"/>
    <w:tmpl w:val="80641E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A2E0393"/>
    <w:multiLevelType w:val="multilevel"/>
    <w:tmpl w:val="93D4B5FC"/>
    <w:lvl w:ilvl="0">
      <w:start w:val="1"/>
      <w:numFmt w:val="decimal"/>
      <w:pStyle w:val="Els-bulletlist"/>
      <w:lvlText w:val="%1."/>
      <w:lvlJc w:val="left"/>
      <w:pPr>
        <w:tabs>
          <w:tab w:val="num" w:pos="360"/>
        </w:tabs>
        <w:ind w:left="240" w:hanging="240"/>
      </w:pPr>
      <w:rPr>
        <w:rFonts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nsid w:val="1C2C7525"/>
    <w:multiLevelType w:val="hybridMultilevel"/>
    <w:tmpl w:val="BBCC0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1B272A"/>
    <w:multiLevelType w:val="hybridMultilevel"/>
    <w:tmpl w:val="6DDA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8B525E"/>
    <w:multiLevelType w:val="hybridMultilevel"/>
    <w:tmpl w:val="5D74C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89603E"/>
    <w:multiLevelType w:val="multilevel"/>
    <w:tmpl w:val="0409001F"/>
    <w:lvl w:ilvl="0">
      <w:start w:val="1"/>
      <w:numFmt w:val="decimal"/>
      <w:lvlText w:val="%1."/>
      <w:lvlJc w:val="left"/>
      <w:pPr>
        <w:ind w:left="360" w:hanging="360"/>
      </w:pPr>
      <w:rPr>
        <w:rFonts w:hint="default"/>
        <w:caps w:val="0"/>
        <w:strike w:val="0"/>
        <w:dstrike w:val="0"/>
        <w:vanish w:val="0"/>
        <w:color w:val="auto"/>
        <w:sz w:val="20"/>
        <w:szCs w:val="20"/>
        <w:vertAlign w:val="baseline"/>
      </w:rPr>
    </w:lvl>
    <w:lvl w:ilvl="1">
      <w:start w:val="1"/>
      <w:numFmt w:val="decimal"/>
      <w:lvlText w:val="%1.%2."/>
      <w:lvlJc w:val="left"/>
      <w:pPr>
        <w:ind w:left="792" w:hanging="432"/>
      </w:pPr>
      <w:rPr>
        <w:rFonts w:hint="default"/>
        <w:b w:val="0"/>
        <w:bCs w:val="0"/>
        <w:i/>
        <w:iCs/>
        <w:caps w:val="0"/>
        <w:strike w:val="0"/>
        <w:dstrike w:val="0"/>
        <w:vanish w:val="0"/>
        <w:color w:val="auto"/>
        <w:sz w:val="20"/>
        <w:szCs w:val="20"/>
        <w:vertAlign w:val="base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84C4CE5"/>
    <w:multiLevelType w:val="multilevel"/>
    <w:tmpl w:val="8A22E06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4B8C7DA5"/>
    <w:multiLevelType w:val="multilevel"/>
    <w:tmpl w:val="F762EFE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C8A08DF"/>
    <w:multiLevelType w:val="multilevel"/>
    <w:tmpl w:val="FDBA87E4"/>
    <w:lvl w:ilvl="0">
      <w:start w:val="4"/>
      <w:numFmt w:val="decimal"/>
      <w:lvlText w:val="%1"/>
      <w:lvlJc w:val="left"/>
      <w:pPr>
        <w:ind w:left="405" w:hanging="405"/>
      </w:pPr>
      <w:rPr>
        <w:rFonts w:hint="default"/>
      </w:rPr>
    </w:lvl>
    <w:lvl w:ilvl="1">
      <w:start w:val="3"/>
      <w:numFmt w:val="decimal"/>
      <w:lvlText w:val="%1.%2"/>
      <w:lvlJc w:val="left"/>
      <w:pPr>
        <w:ind w:left="607" w:hanging="405"/>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528" w:hanging="72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292" w:hanging="108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056" w:hanging="1440"/>
      </w:pPr>
      <w:rPr>
        <w:rFonts w:hint="default"/>
      </w:rPr>
    </w:lvl>
  </w:abstractNum>
  <w:abstractNum w:abstractNumId="14">
    <w:nsid w:val="52CA544A"/>
    <w:multiLevelType w:val="singleLevel"/>
    <w:tmpl w:val="5B74E4E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000000" w:themeColor="text1"/>
        <w:sz w:val="16"/>
        <w:szCs w:val="16"/>
      </w:rPr>
    </w:lvl>
  </w:abstractNum>
  <w:abstractNum w:abstractNumId="15">
    <w:nsid w:val="53D550C3"/>
    <w:multiLevelType w:val="multilevel"/>
    <w:tmpl w:val="1F0ED58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nsid w:val="56205803"/>
    <w:multiLevelType w:val="multilevel"/>
    <w:tmpl w:val="5D9ECEBA"/>
    <w:lvl w:ilvl="0">
      <w:start w:val="1"/>
      <w:numFmt w:val="decimal"/>
      <w:pStyle w:val="Els-1storder-head"/>
      <w:suff w:val="space"/>
      <w:lvlText w:val="%1."/>
      <w:lvlJc w:val="left"/>
      <w:pPr>
        <w:ind w:left="0" w:firstLine="0"/>
      </w:pPr>
      <w:rPr>
        <w:rFonts w:hint="eastAsia"/>
      </w:rPr>
    </w:lvl>
    <w:lvl w:ilvl="1">
      <w:start w:val="1"/>
      <w:numFmt w:val="decimal"/>
      <w:pStyle w:val="Els-2ndorder-head"/>
      <w:suff w:val="space"/>
      <w:lvlText w:val="%1.%2."/>
      <w:lvlJc w:val="left"/>
      <w:pPr>
        <w:ind w:left="0" w:firstLine="0"/>
      </w:pPr>
      <w:rPr>
        <w:rFonts w:hint="eastAsia"/>
      </w:rPr>
    </w:lvl>
    <w:lvl w:ilvl="2">
      <w:start w:val="1"/>
      <w:numFmt w:val="decimal"/>
      <w:pStyle w:val="Els-3rdorder-head"/>
      <w:suff w:val="space"/>
      <w:lvlText w:val="%1.%2.%3."/>
      <w:lvlJc w:val="left"/>
      <w:pPr>
        <w:ind w:left="0" w:firstLine="0"/>
      </w:pPr>
      <w:rPr>
        <w:rFonts w:hint="eastAsia"/>
      </w:rPr>
    </w:lvl>
    <w:lvl w:ilvl="3">
      <w:start w:val="1"/>
      <w:numFmt w:val="decimal"/>
      <w:pStyle w:val="Els-4thorder-head"/>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3.%4.%5.%6.%7.%8.%9."/>
      <w:lvlJc w:val="left"/>
      <w:pPr>
        <w:ind w:left="0" w:firstLine="0"/>
      </w:pPr>
      <w:rPr>
        <w:rFonts w:hint="eastAsia"/>
      </w:rPr>
    </w:lvl>
  </w:abstractNum>
  <w:abstractNum w:abstractNumId="1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6F2C3569"/>
    <w:multiLevelType w:val="multilevel"/>
    <w:tmpl w:val="7396DF9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3BF427C"/>
    <w:multiLevelType w:val="multilevel"/>
    <w:tmpl w:val="B35A15B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16"/>
  </w:num>
  <w:num w:numId="3">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16"/>
  </w:num>
  <w:num w:numId="7">
    <w:abstractNumId w:val="16"/>
  </w:num>
  <w:num w:numId="8">
    <w:abstractNumId w:val="16"/>
  </w:num>
  <w:num w:numId="9">
    <w:abstractNumId w:val="10"/>
  </w:num>
  <w:num w:numId="10">
    <w:abstractNumId w:val="14"/>
  </w:num>
  <w:num w:numId="11">
    <w:abstractNumId w:val="18"/>
  </w:num>
  <w:num w:numId="12">
    <w:abstractNumId w:val="5"/>
  </w:num>
  <w:num w:numId="13">
    <w:abstractNumId w:val="2"/>
  </w:num>
  <w:num w:numId="14">
    <w:abstractNumId w:val="16"/>
    <w:lvlOverride w:ilvl="0">
      <w:startOverride w:val="4"/>
    </w:lvlOverride>
    <w:lvlOverride w:ilvl="1">
      <w:startOverride w:val="2"/>
    </w:lvlOverride>
    <w:lvlOverride w:ilvl="2">
      <w:startOverride w:val="2"/>
    </w:lvlOverride>
  </w:num>
  <w:num w:numId="15">
    <w:abstractNumId w:val="19"/>
  </w:num>
  <w:num w:numId="16">
    <w:abstractNumId w:val="1"/>
  </w:num>
  <w:num w:numId="17">
    <w:abstractNumId w:val="13"/>
  </w:num>
  <w:num w:numId="18">
    <w:abstractNumId w:val="4"/>
  </w:num>
  <w:num w:numId="19">
    <w:abstractNumId w:val="17"/>
  </w:num>
  <w:num w:numId="20">
    <w:abstractNumId w:val="9"/>
  </w:num>
  <w:num w:numId="21">
    <w:abstractNumId w:val="0"/>
  </w:num>
  <w:num w:numId="22">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7"/>
  </w:num>
  <w:num w:numId="25">
    <w:abstractNumId w:val="16"/>
    <w:lvlOverride w:ilvl="0">
      <w:startOverride w:val="4"/>
    </w:lvlOverride>
    <w:lvlOverride w:ilvl="1">
      <w:startOverride w:val="41"/>
    </w:lvlOverride>
  </w:num>
  <w:num w:numId="26">
    <w:abstractNumId w:val="1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numFmt w:val="lowerLette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66"/>
    <w:rsid w:val="00003455"/>
    <w:rsid w:val="00007D1A"/>
    <w:rsid w:val="00013C0C"/>
    <w:rsid w:val="00015292"/>
    <w:rsid w:val="00024ECA"/>
    <w:rsid w:val="000325BF"/>
    <w:rsid w:val="00036D1A"/>
    <w:rsid w:val="000424D4"/>
    <w:rsid w:val="00043A6B"/>
    <w:rsid w:val="000531A5"/>
    <w:rsid w:val="00054E1F"/>
    <w:rsid w:val="00056E16"/>
    <w:rsid w:val="0005711E"/>
    <w:rsid w:val="00066A0C"/>
    <w:rsid w:val="00071BC5"/>
    <w:rsid w:val="00071C2A"/>
    <w:rsid w:val="000747E5"/>
    <w:rsid w:val="00081676"/>
    <w:rsid w:val="000820F9"/>
    <w:rsid w:val="000866A2"/>
    <w:rsid w:val="000966B6"/>
    <w:rsid w:val="000A44EE"/>
    <w:rsid w:val="000D62C8"/>
    <w:rsid w:val="000D6661"/>
    <w:rsid w:val="000E3ED4"/>
    <w:rsid w:val="00100212"/>
    <w:rsid w:val="00112DE7"/>
    <w:rsid w:val="00117C77"/>
    <w:rsid w:val="00145132"/>
    <w:rsid w:val="00146C27"/>
    <w:rsid w:val="001517C0"/>
    <w:rsid w:val="0015266A"/>
    <w:rsid w:val="00155FDD"/>
    <w:rsid w:val="001635C6"/>
    <w:rsid w:val="001809F9"/>
    <w:rsid w:val="001903D7"/>
    <w:rsid w:val="00195E14"/>
    <w:rsid w:val="001A7770"/>
    <w:rsid w:val="001B1C61"/>
    <w:rsid w:val="001B7BD7"/>
    <w:rsid w:val="001B7FD9"/>
    <w:rsid w:val="001C0497"/>
    <w:rsid w:val="001C299E"/>
    <w:rsid w:val="001C6772"/>
    <w:rsid w:val="001C6C99"/>
    <w:rsid w:val="001D10C2"/>
    <w:rsid w:val="001F144B"/>
    <w:rsid w:val="001F195A"/>
    <w:rsid w:val="001F4809"/>
    <w:rsid w:val="00207A2D"/>
    <w:rsid w:val="002224EA"/>
    <w:rsid w:val="00232169"/>
    <w:rsid w:val="00233D92"/>
    <w:rsid w:val="002364BA"/>
    <w:rsid w:val="00282B41"/>
    <w:rsid w:val="00286474"/>
    <w:rsid w:val="00291606"/>
    <w:rsid w:val="002A5A42"/>
    <w:rsid w:val="002C14C9"/>
    <w:rsid w:val="002C60DF"/>
    <w:rsid w:val="002C6722"/>
    <w:rsid w:val="002E067C"/>
    <w:rsid w:val="002E604E"/>
    <w:rsid w:val="002F6477"/>
    <w:rsid w:val="002F6D75"/>
    <w:rsid w:val="00300109"/>
    <w:rsid w:val="00312FD7"/>
    <w:rsid w:val="00324BFA"/>
    <w:rsid w:val="00332E3A"/>
    <w:rsid w:val="003418E0"/>
    <w:rsid w:val="00344C22"/>
    <w:rsid w:val="00347B8C"/>
    <w:rsid w:val="00347C7D"/>
    <w:rsid w:val="00351A2A"/>
    <w:rsid w:val="00355569"/>
    <w:rsid w:val="003557FB"/>
    <w:rsid w:val="00355CD3"/>
    <w:rsid w:val="0036368A"/>
    <w:rsid w:val="0037174F"/>
    <w:rsid w:val="0038393B"/>
    <w:rsid w:val="0038444F"/>
    <w:rsid w:val="00384454"/>
    <w:rsid w:val="0039455A"/>
    <w:rsid w:val="00394AFA"/>
    <w:rsid w:val="00394F91"/>
    <w:rsid w:val="003A04F6"/>
    <w:rsid w:val="003A31DC"/>
    <w:rsid w:val="003C2394"/>
    <w:rsid w:val="003C5ACE"/>
    <w:rsid w:val="003C5C6E"/>
    <w:rsid w:val="003D3AFD"/>
    <w:rsid w:val="003D4E81"/>
    <w:rsid w:val="003E41CF"/>
    <w:rsid w:val="003E46AE"/>
    <w:rsid w:val="00407F09"/>
    <w:rsid w:val="00413B1C"/>
    <w:rsid w:val="00422B21"/>
    <w:rsid w:val="00446F95"/>
    <w:rsid w:val="00453418"/>
    <w:rsid w:val="0045493B"/>
    <w:rsid w:val="004754B8"/>
    <w:rsid w:val="00477650"/>
    <w:rsid w:val="0048116C"/>
    <w:rsid w:val="00483D82"/>
    <w:rsid w:val="00484BE3"/>
    <w:rsid w:val="00493183"/>
    <w:rsid w:val="004A1FAC"/>
    <w:rsid w:val="004B6607"/>
    <w:rsid w:val="004C0C24"/>
    <w:rsid w:val="004D22ED"/>
    <w:rsid w:val="004F09C9"/>
    <w:rsid w:val="004F2D9B"/>
    <w:rsid w:val="004F3D58"/>
    <w:rsid w:val="00516222"/>
    <w:rsid w:val="00532C03"/>
    <w:rsid w:val="00534A65"/>
    <w:rsid w:val="005465D0"/>
    <w:rsid w:val="005473F2"/>
    <w:rsid w:val="005572AB"/>
    <w:rsid w:val="00557942"/>
    <w:rsid w:val="00572491"/>
    <w:rsid w:val="00580D99"/>
    <w:rsid w:val="005823D3"/>
    <w:rsid w:val="00582DB5"/>
    <w:rsid w:val="0059069D"/>
    <w:rsid w:val="005957EE"/>
    <w:rsid w:val="005A376C"/>
    <w:rsid w:val="005C6682"/>
    <w:rsid w:val="005D2B90"/>
    <w:rsid w:val="00602378"/>
    <w:rsid w:val="006033F2"/>
    <w:rsid w:val="006057AF"/>
    <w:rsid w:val="006101C6"/>
    <w:rsid w:val="00614382"/>
    <w:rsid w:val="0062719B"/>
    <w:rsid w:val="006432D6"/>
    <w:rsid w:val="00650A7D"/>
    <w:rsid w:val="00653305"/>
    <w:rsid w:val="0066034C"/>
    <w:rsid w:val="006666A9"/>
    <w:rsid w:val="00671F4F"/>
    <w:rsid w:val="0069474E"/>
    <w:rsid w:val="006953FF"/>
    <w:rsid w:val="0069628F"/>
    <w:rsid w:val="006A17EC"/>
    <w:rsid w:val="006A4DF9"/>
    <w:rsid w:val="006B16D3"/>
    <w:rsid w:val="006B3E57"/>
    <w:rsid w:val="006C0F82"/>
    <w:rsid w:val="006D7264"/>
    <w:rsid w:val="006E06E5"/>
    <w:rsid w:val="006F019E"/>
    <w:rsid w:val="006F210E"/>
    <w:rsid w:val="006F7752"/>
    <w:rsid w:val="00701529"/>
    <w:rsid w:val="0070384A"/>
    <w:rsid w:val="007041DE"/>
    <w:rsid w:val="00707E2B"/>
    <w:rsid w:val="00723FCA"/>
    <w:rsid w:val="00724482"/>
    <w:rsid w:val="0072681E"/>
    <w:rsid w:val="00733D05"/>
    <w:rsid w:val="00753D2D"/>
    <w:rsid w:val="007557FA"/>
    <w:rsid w:val="0075722E"/>
    <w:rsid w:val="0076215D"/>
    <w:rsid w:val="00762D7C"/>
    <w:rsid w:val="00763B54"/>
    <w:rsid w:val="00772568"/>
    <w:rsid w:val="007939C9"/>
    <w:rsid w:val="007944EB"/>
    <w:rsid w:val="007A2D9B"/>
    <w:rsid w:val="007A7FC8"/>
    <w:rsid w:val="007C20A4"/>
    <w:rsid w:val="007C720D"/>
    <w:rsid w:val="007D3A91"/>
    <w:rsid w:val="007D6F77"/>
    <w:rsid w:val="007E1BA9"/>
    <w:rsid w:val="007E1C33"/>
    <w:rsid w:val="0081424C"/>
    <w:rsid w:val="008235A0"/>
    <w:rsid w:val="008330D7"/>
    <w:rsid w:val="00841657"/>
    <w:rsid w:val="00843892"/>
    <w:rsid w:val="008439D5"/>
    <w:rsid w:val="00856146"/>
    <w:rsid w:val="0086201A"/>
    <w:rsid w:val="00862F67"/>
    <w:rsid w:val="0086543A"/>
    <w:rsid w:val="00875894"/>
    <w:rsid w:val="008A120F"/>
    <w:rsid w:val="008C24ED"/>
    <w:rsid w:val="008C2671"/>
    <w:rsid w:val="008C5111"/>
    <w:rsid w:val="008C6201"/>
    <w:rsid w:val="008D5F5F"/>
    <w:rsid w:val="008E02B2"/>
    <w:rsid w:val="008F0F75"/>
    <w:rsid w:val="008F51AF"/>
    <w:rsid w:val="009075FD"/>
    <w:rsid w:val="009221E1"/>
    <w:rsid w:val="009234C9"/>
    <w:rsid w:val="0093706F"/>
    <w:rsid w:val="00941BEA"/>
    <w:rsid w:val="00946153"/>
    <w:rsid w:val="00965A5E"/>
    <w:rsid w:val="00965B79"/>
    <w:rsid w:val="009A5986"/>
    <w:rsid w:val="009B005B"/>
    <w:rsid w:val="009E3ECD"/>
    <w:rsid w:val="009F0269"/>
    <w:rsid w:val="009F3E0B"/>
    <w:rsid w:val="00A01A06"/>
    <w:rsid w:val="00A1389F"/>
    <w:rsid w:val="00A161D4"/>
    <w:rsid w:val="00A213AD"/>
    <w:rsid w:val="00A251C5"/>
    <w:rsid w:val="00A355E4"/>
    <w:rsid w:val="00A5728E"/>
    <w:rsid w:val="00A73297"/>
    <w:rsid w:val="00A870BD"/>
    <w:rsid w:val="00A92766"/>
    <w:rsid w:val="00AA0CFA"/>
    <w:rsid w:val="00AA2CC6"/>
    <w:rsid w:val="00AD5BA2"/>
    <w:rsid w:val="00AE627F"/>
    <w:rsid w:val="00AF1A87"/>
    <w:rsid w:val="00AF2761"/>
    <w:rsid w:val="00B0658F"/>
    <w:rsid w:val="00B26DA8"/>
    <w:rsid w:val="00B545AB"/>
    <w:rsid w:val="00B602DF"/>
    <w:rsid w:val="00B63DD2"/>
    <w:rsid w:val="00B65961"/>
    <w:rsid w:val="00B802DA"/>
    <w:rsid w:val="00B8243C"/>
    <w:rsid w:val="00B87B87"/>
    <w:rsid w:val="00B92448"/>
    <w:rsid w:val="00BA11EC"/>
    <w:rsid w:val="00BA336A"/>
    <w:rsid w:val="00BA41D7"/>
    <w:rsid w:val="00BB0BF6"/>
    <w:rsid w:val="00BB40D3"/>
    <w:rsid w:val="00BB41A8"/>
    <w:rsid w:val="00BB5195"/>
    <w:rsid w:val="00BD1F6C"/>
    <w:rsid w:val="00BE404B"/>
    <w:rsid w:val="00BE62F1"/>
    <w:rsid w:val="00C03515"/>
    <w:rsid w:val="00C03F2C"/>
    <w:rsid w:val="00C11144"/>
    <w:rsid w:val="00C30F5D"/>
    <w:rsid w:val="00C33A48"/>
    <w:rsid w:val="00C35462"/>
    <w:rsid w:val="00C36FD0"/>
    <w:rsid w:val="00C411DF"/>
    <w:rsid w:val="00C41F60"/>
    <w:rsid w:val="00C42853"/>
    <w:rsid w:val="00C44D9C"/>
    <w:rsid w:val="00C568C6"/>
    <w:rsid w:val="00C769E6"/>
    <w:rsid w:val="00C774E3"/>
    <w:rsid w:val="00C8408B"/>
    <w:rsid w:val="00C90D24"/>
    <w:rsid w:val="00C9722E"/>
    <w:rsid w:val="00CA51B0"/>
    <w:rsid w:val="00CA775D"/>
    <w:rsid w:val="00CD33F0"/>
    <w:rsid w:val="00CE4088"/>
    <w:rsid w:val="00D05170"/>
    <w:rsid w:val="00D220BE"/>
    <w:rsid w:val="00D47125"/>
    <w:rsid w:val="00D54503"/>
    <w:rsid w:val="00D624A5"/>
    <w:rsid w:val="00D64DD4"/>
    <w:rsid w:val="00D75EF6"/>
    <w:rsid w:val="00D7769E"/>
    <w:rsid w:val="00D97194"/>
    <w:rsid w:val="00DB2597"/>
    <w:rsid w:val="00DC6105"/>
    <w:rsid w:val="00DD27C5"/>
    <w:rsid w:val="00DD2D14"/>
    <w:rsid w:val="00DE0CD2"/>
    <w:rsid w:val="00DE6CE2"/>
    <w:rsid w:val="00DE792E"/>
    <w:rsid w:val="00DF5BC6"/>
    <w:rsid w:val="00DF7065"/>
    <w:rsid w:val="00E0197A"/>
    <w:rsid w:val="00E0537C"/>
    <w:rsid w:val="00E1351D"/>
    <w:rsid w:val="00E13A13"/>
    <w:rsid w:val="00E20820"/>
    <w:rsid w:val="00E222FF"/>
    <w:rsid w:val="00E276AF"/>
    <w:rsid w:val="00E302B3"/>
    <w:rsid w:val="00E30D7E"/>
    <w:rsid w:val="00E319AC"/>
    <w:rsid w:val="00E33065"/>
    <w:rsid w:val="00E35ED3"/>
    <w:rsid w:val="00E40A56"/>
    <w:rsid w:val="00E40D15"/>
    <w:rsid w:val="00E4612C"/>
    <w:rsid w:val="00E4762E"/>
    <w:rsid w:val="00E73247"/>
    <w:rsid w:val="00E96C47"/>
    <w:rsid w:val="00EB1EAD"/>
    <w:rsid w:val="00EB2007"/>
    <w:rsid w:val="00EB310C"/>
    <w:rsid w:val="00ED49AC"/>
    <w:rsid w:val="00EE1DEF"/>
    <w:rsid w:val="00EE2220"/>
    <w:rsid w:val="00F02266"/>
    <w:rsid w:val="00F0312D"/>
    <w:rsid w:val="00F12B23"/>
    <w:rsid w:val="00F1571C"/>
    <w:rsid w:val="00F17368"/>
    <w:rsid w:val="00F20954"/>
    <w:rsid w:val="00F23EE2"/>
    <w:rsid w:val="00F34048"/>
    <w:rsid w:val="00F431A6"/>
    <w:rsid w:val="00F60ABD"/>
    <w:rsid w:val="00F718B6"/>
    <w:rsid w:val="00F739B7"/>
    <w:rsid w:val="00F74456"/>
    <w:rsid w:val="00F776EE"/>
    <w:rsid w:val="00F836CD"/>
    <w:rsid w:val="00FA47A1"/>
    <w:rsid w:val="00FA6C1D"/>
    <w:rsid w:val="00FD3299"/>
    <w:rsid w:val="00FE0998"/>
    <w:rsid w:val="00FE6F6A"/>
    <w:rsid w:val="00FF1BE0"/>
    <w:rsid w:val="00FF7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4EA"/>
    <w:pPr>
      <w:spacing w:after="0" w:line="240" w:lineRule="auto"/>
    </w:pPr>
    <w:rPr>
      <w:rFonts w:ascii="Times New Roman" w:eastAsia="Times New Roman" w:hAnsi="Times New Roman" w:cs="Times New Roman"/>
      <w:sz w:val="20"/>
      <w:szCs w:val="20"/>
      <w:lang w:val="en-GB" w:eastAsia="en-US"/>
    </w:rPr>
  </w:style>
  <w:style w:type="paragraph" w:styleId="Heading2">
    <w:name w:val="heading 2"/>
    <w:basedOn w:val="Normal"/>
    <w:next w:val="Normal"/>
    <w:link w:val="Heading2Char"/>
    <w:semiHidden/>
    <w:unhideWhenUsed/>
    <w:qFormat/>
    <w:rsid w:val="00E222FF"/>
    <w:pPr>
      <w:keepNext/>
      <w:keepLines/>
      <w:spacing w:before="120" w:after="60"/>
      <w:outlineLvl w:val="1"/>
    </w:pPr>
    <w:rPr>
      <w:rFonts w:eastAsia="宋体"/>
      <w:i/>
      <w:iCs/>
      <w:noProof/>
      <w:lang w:val="en-US"/>
    </w:rPr>
  </w:style>
  <w:style w:type="paragraph" w:styleId="Heading3">
    <w:name w:val="heading 3"/>
    <w:basedOn w:val="Normal"/>
    <w:next w:val="Normal"/>
    <w:link w:val="Heading3Char"/>
    <w:uiPriority w:val="9"/>
    <w:semiHidden/>
    <w:unhideWhenUsed/>
    <w:qFormat/>
    <w:rsid w:val="002224E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0747E5"/>
    <w:pPr>
      <w:keepNext/>
      <w:numPr>
        <w:numId w:val="2"/>
      </w:numPr>
      <w:suppressAutoHyphens/>
      <w:spacing w:before="240" w:after="240" w:line="240" w:lineRule="exact"/>
    </w:pPr>
    <w:rPr>
      <w:rFonts w:ascii="Times New Roman" w:eastAsia="Times New Roman" w:hAnsi="Times New Roman" w:cs="Times New Roman"/>
      <w:b/>
      <w:sz w:val="20"/>
      <w:szCs w:val="20"/>
      <w:lang w:eastAsia="en-US"/>
    </w:rPr>
  </w:style>
  <w:style w:type="paragraph" w:customStyle="1" w:styleId="Els-2ndorder-head">
    <w:name w:val="Els-2ndorder-head"/>
    <w:next w:val="Els-body-text"/>
    <w:rsid w:val="000747E5"/>
    <w:pPr>
      <w:keepNext/>
      <w:numPr>
        <w:ilvl w:val="1"/>
        <w:numId w:val="2"/>
      </w:numPr>
      <w:suppressAutoHyphens/>
      <w:spacing w:before="240" w:after="240" w:line="240" w:lineRule="exact"/>
    </w:pPr>
    <w:rPr>
      <w:rFonts w:ascii="Times New Roman" w:eastAsia="Times New Roman" w:hAnsi="Times New Roman" w:cs="Times New Roman"/>
      <w:i/>
      <w:sz w:val="20"/>
      <w:szCs w:val="20"/>
      <w:lang w:eastAsia="en-US"/>
    </w:rPr>
  </w:style>
  <w:style w:type="paragraph" w:customStyle="1" w:styleId="Els-3rdorder-head">
    <w:name w:val="Els-3rdorder-head"/>
    <w:next w:val="Els-body-text"/>
    <w:rsid w:val="000747E5"/>
    <w:pPr>
      <w:keepNext/>
      <w:numPr>
        <w:ilvl w:val="2"/>
        <w:numId w:val="2"/>
      </w:numPr>
      <w:suppressAutoHyphens/>
      <w:spacing w:before="240" w:after="0" w:line="240" w:lineRule="exact"/>
    </w:pPr>
    <w:rPr>
      <w:rFonts w:ascii="Times New Roman" w:eastAsia="Times New Roman" w:hAnsi="Times New Roman" w:cs="Times New Roman"/>
      <w:i/>
      <w:sz w:val="20"/>
      <w:szCs w:val="20"/>
      <w:lang w:eastAsia="en-US"/>
    </w:rPr>
  </w:style>
  <w:style w:type="paragraph" w:customStyle="1" w:styleId="Els-4thorder-head">
    <w:name w:val="Els-4thorder-head"/>
    <w:next w:val="Els-body-text"/>
    <w:rsid w:val="000747E5"/>
    <w:pPr>
      <w:keepNext/>
      <w:numPr>
        <w:ilvl w:val="3"/>
        <w:numId w:val="2"/>
      </w:numPr>
      <w:suppressAutoHyphens/>
      <w:spacing w:before="240" w:after="0" w:line="240" w:lineRule="exact"/>
    </w:pPr>
    <w:rPr>
      <w:rFonts w:ascii="Times New Roman" w:eastAsia="Times New Roman" w:hAnsi="Times New Roman" w:cs="Times New Roman"/>
      <w:i/>
      <w:sz w:val="20"/>
      <w:szCs w:val="20"/>
      <w:lang w:eastAsia="en-US"/>
    </w:rPr>
  </w:style>
  <w:style w:type="paragraph" w:customStyle="1" w:styleId="Els-Abstract-head">
    <w:name w:val="Els-Abstract-head"/>
    <w:next w:val="Normal"/>
    <w:rsid w:val="000747E5"/>
    <w:pPr>
      <w:keepNext/>
      <w:pBdr>
        <w:top w:val="single" w:sz="4" w:space="10" w:color="auto"/>
      </w:pBdr>
      <w:suppressAutoHyphens/>
      <w:spacing w:after="220" w:line="220" w:lineRule="exact"/>
    </w:pPr>
    <w:rPr>
      <w:rFonts w:ascii="Times New Roman" w:eastAsia="Times New Roman" w:hAnsi="Times New Roman" w:cs="Times New Roman"/>
      <w:b/>
      <w:sz w:val="18"/>
      <w:szCs w:val="20"/>
      <w:lang w:eastAsia="en-US"/>
    </w:rPr>
  </w:style>
  <w:style w:type="paragraph" w:customStyle="1" w:styleId="Els-Abstract-text">
    <w:name w:val="Els-Abstract-text"/>
    <w:next w:val="Normal"/>
    <w:rsid w:val="000747E5"/>
    <w:pPr>
      <w:spacing w:after="0" w:line="220" w:lineRule="exact"/>
      <w:jc w:val="both"/>
    </w:pPr>
    <w:rPr>
      <w:rFonts w:ascii="Times New Roman" w:eastAsia="Times New Roman" w:hAnsi="Times New Roman" w:cs="Times New Roman"/>
      <w:sz w:val="18"/>
      <w:szCs w:val="20"/>
      <w:lang w:eastAsia="en-US"/>
    </w:rPr>
  </w:style>
  <w:style w:type="paragraph" w:customStyle="1" w:styleId="Els-acknowledgement">
    <w:name w:val="Els-acknowledgement"/>
    <w:next w:val="Normal"/>
    <w:rsid w:val="000747E5"/>
    <w:pPr>
      <w:keepNext/>
      <w:spacing w:before="480" w:after="240" w:line="220" w:lineRule="exact"/>
    </w:pPr>
    <w:rPr>
      <w:rFonts w:ascii="Times New Roman" w:eastAsia="Times New Roman" w:hAnsi="Times New Roman" w:cs="Times New Roman"/>
      <w:b/>
      <w:sz w:val="20"/>
      <w:szCs w:val="20"/>
      <w:lang w:eastAsia="en-US"/>
    </w:rPr>
  </w:style>
  <w:style w:type="paragraph" w:customStyle="1" w:styleId="Els-Affiliation">
    <w:name w:val="Els-Affiliation"/>
    <w:next w:val="Els-Abstract-head"/>
    <w:rsid w:val="000747E5"/>
    <w:pPr>
      <w:suppressAutoHyphens/>
      <w:spacing w:after="0" w:line="200" w:lineRule="exact"/>
      <w:jc w:val="center"/>
    </w:pPr>
    <w:rPr>
      <w:rFonts w:ascii="Times New Roman" w:eastAsia="Times New Roman" w:hAnsi="Times New Roman" w:cs="Times New Roman"/>
      <w:i/>
      <w:noProof/>
      <w:sz w:val="16"/>
      <w:szCs w:val="20"/>
      <w:lang w:eastAsia="en-US"/>
    </w:rPr>
  </w:style>
  <w:style w:type="paragraph" w:customStyle="1" w:styleId="Els-Author">
    <w:name w:val="Els-Author"/>
    <w:next w:val="Normal"/>
    <w:rsid w:val="000747E5"/>
    <w:pPr>
      <w:keepNext/>
      <w:suppressAutoHyphens/>
      <w:spacing w:after="160" w:line="300" w:lineRule="exact"/>
      <w:jc w:val="center"/>
    </w:pPr>
    <w:rPr>
      <w:rFonts w:ascii="Times New Roman" w:eastAsia="Times New Roman" w:hAnsi="Times New Roman" w:cs="Times New Roman"/>
      <w:noProof/>
      <w:sz w:val="26"/>
      <w:szCs w:val="20"/>
      <w:lang w:eastAsia="en-US"/>
    </w:rPr>
  </w:style>
  <w:style w:type="paragraph" w:customStyle="1" w:styleId="Els-body-text">
    <w:name w:val="Els-body-text"/>
    <w:rsid w:val="000747E5"/>
    <w:pPr>
      <w:keepNext/>
      <w:spacing w:after="0" w:line="240" w:lineRule="exact"/>
      <w:ind w:firstLine="238"/>
      <w:jc w:val="both"/>
    </w:pPr>
    <w:rPr>
      <w:rFonts w:ascii="Times New Roman" w:eastAsia="Times New Roman" w:hAnsi="Times New Roman" w:cs="Times New Roman"/>
      <w:sz w:val="20"/>
      <w:szCs w:val="20"/>
      <w:lang w:eastAsia="en-US"/>
    </w:rPr>
  </w:style>
  <w:style w:type="paragraph" w:customStyle="1" w:styleId="Els-bulletlist">
    <w:name w:val="Els-bulletlist"/>
    <w:basedOn w:val="Els-body-text"/>
    <w:rsid w:val="000747E5"/>
    <w:pPr>
      <w:numPr>
        <w:numId w:val="5"/>
      </w:numPr>
      <w:tabs>
        <w:tab w:val="left" w:pos="240"/>
      </w:tabs>
      <w:jc w:val="left"/>
    </w:pPr>
  </w:style>
  <w:style w:type="paragraph" w:customStyle="1" w:styleId="Els-caption">
    <w:name w:val="Els-caption"/>
    <w:rsid w:val="000747E5"/>
    <w:pPr>
      <w:keepLines/>
      <w:spacing w:before="200" w:after="240" w:line="200" w:lineRule="exact"/>
    </w:pPr>
    <w:rPr>
      <w:rFonts w:ascii="Times New Roman" w:eastAsia="Times New Roman" w:hAnsi="Times New Roman" w:cs="Times New Roman"/>
      <w:sz w:val="16"/>
      <w:szCs w:val="20"/>
      <w:lang w:eastAsia="en-US"/>
    </w:rPr>
  </w:style>
  <w:style w:type="paragraph" w:customStyle="1" w:styleId="Els-equation">
    <w:name w:val="Els-equation"/>
    <w:next w:val="Els-body-text"/>
    <w:rsid w:val="000747E5"/>
    <w:pPr>
      <w:tabs>
        <w:tab w:val="right" w:pos="4320"/>
        <w:tab w:val="right" w:pos="9120"/>
      </w:tabs>
      <w:spacing w:before="120" w:after="120" w:line="220" w:lineRule="exact"/>
      <w:ind w:left="480"/>
    </w:pPr>
    <w:rPr>
      <w:rFonts w:ascii="Times New Roman" w:eastAsia="Times New Roman" w:hAnsi="Times New Roman" w:cs="Times New Roman"/>
      <w:i/>
      <w:noProof/>
      <w:sz w:val="20"/>
      <w:szCs w:val="20"/>
      <w:lang w:eastAsia="en-US"/>
    </w:rPr>
  </w:style>
  <w:style w:type="paragraph" w:customStyle="1" w:styleId="Els-footnote">
    <w:name w:val="Els-footnote"/>
    <w:rsid w:val="000747E5"/>
    <w:pPr>
      <w:keepLines/>
      <w:widowControl w:val="0"/>
      <w:spacing w:after="0" w:line="200" w:lineRule="exact"/>
      <w:ind w:firstLine="240"/>
      <w:jc w:val="both"/>
    </w:pPr>
    <w:rPr>
      <w:rFonts w:ascii="Times New Roman" w:eastAsia="Times New Roman" w:hAnsi="Times New Roman" w:cs="Times New Roman"/>
      <w:sz w:val="16"/>
      <w:szCs w:val="20"/>
      <w:lang w:eastAsia="en-US"/>
    </w:rPr>
  </w:style>
  <w:style w:type="paragraph" w:customStyle="1" w:styleId="Els-history">
    <w:name w:val="Els-history"/>
    <w:next w:val="Normal"/>
    <w:rsid w:val="000747E5"/>
    <w:pPr>
      <w:spacing w:before="120" w:after="400" w:line="200" w:lineRule="exact"/>
      <w:jc w:val="center"/>
    </w:pPr>
    <w:rPr>
      <w:rFonts w:ascii="Times New Roman" w:eastAsia="Times New Roman" w:hAnsi="Times New Roman" w:cs="Times New Roman"/>
      <w:noProof/>
      <w:sz w:val="16"/>
      <w:szCs w:val="20"/>
      <w:lang w:eastAsia="en-US"/>
    </w:rPr>
  </w:style>
  <w:style w:type="paragraph" w:customStyle="1" w:styleId="Els-keywords">
    <w:name w:val="Els-keywords"/>
    <w:next w:val="Normal"/>
    <w:rsid w:val="000747E5"/>
    <w:pPr>
      <w:pBdr>
        <w:bottom w:val="single" w:sz="4" w:space="10" w:color="auto"/>
      </w:pBdr>
      <w:spacing w:line="200" w:lineRule="exact"/>
    </w:pPr>
    <w:rPr>
      <w:rFonts w:ascii="Times New Roman" w:eastAsia="Times New Roman" w:hAnsi="Times New Roman" w:cs="Times New Roman"/>
      <w:noProof/>
      <w:sz w:val="16"/>
      <w:szCs w:val="20"/>
      <w:lang w:eastAsia="en-US"/>
    </w:rPr>
  </w:style>
  <w:style w:type="paragraph" w:customStyle="1" w:styleId="Els-reference-head">
    <w:name w:val="Els-reference-head"/>
    <w:next w:val="Normal"/>
    <w:rsid w:val="000747E5"/>
    <w:pPr>
      <w:keepNext/>
      <w:spacing w:before="480" w:line="220" w:lineRule="exact"/>
    </w:pPr>
    <w:rPr>
      <w:rFonts w:ascii="Times New Roman" w:eastAsia="Times New Roman" w:hAnsi="Times New Roman" w:cs="Times New Roman"/>
      <w:b/>
      <w:sz w:val="20"/>
      <w:szCs w:val="20"/>
      <w:lang w:eastAsia="en-US"/>
    </w:rPr>
  </w:style>
  <w:style w:type="paragraph" w:customStyle="1" w:styleId="Els-reprint-line">
    <w:name w:val="Els-reprint-line"/>
    <w:basedOn w:val="Normal"/>
    <w:rsid w:val="000747E5"/>
    <w:pPr>
      <w:tabs>
        <w:tab w:val="left" w:pos="0"/>
        <w:tab w:val="center" w:pos="5443"/>
      </w:tabs>
      <w:jc w:val="center"/>
    </w:pPr>
    <w:rPr>
      <w:sz w:val="16"/>
    </w:rPr>
  </w:style>
  <w:style w:type="paragraph" w:customStyle="1" w:styleId="Els-table-text">
    <w:name w:val="Els-table-text"/>
    <w:rsid w:val="000747E5"/>
    <w:pPr>
      <w:keepNext/>
      <w:spacing w:after="80" w:line="200" w:lineRule="exact"/>
    </w:pPr>
    <w:rPr>
      <w:rFonts w:ascii="Times New Roman" w:eastAsia="Times New Roman" w:hAnsi="Times New Roman" w:cs="Times New Roman"/>
      <w:sz w:val="16"/>
      <w:szCs w:val="20"/>
      <w:lang w:eastAsia="en-US"/>
    </w:rPr>
  </w:style>
  <w:style w:type="paragraph" w:customStyle="1" w:styleId="Els-Title">
    <w:name w:val="Els-Title"/>
    <w:next w:val="Els-Author"/>
    <w:autoRedefine/>
    <w:rsid w:val="000747E5"/>
    <w:pPr>
      <w:suppressAutoHyphens/>
      <w:spacing w:after="240" w:line="400" w:lineRule="exact"/>
      <w:jc w:val="center"/>
    </w:pPr>
    <w:rPr>
      <w:rFonts w:ascii="Times New Roman" w:eastAsia="Times New Roman" w:hAnsi="Times New Roman" w:cs="Times New Roman"/>
      <w:sz w:val="34"/>
      <w:szCs w:val="20"/>
      <w:lang w:eastAsia="en-US"/>
    </w:rPr>
  </w:style>
  <w:style w:type="paragraph" w:styleId="Header">
    <w:name w:val="header"/>
    <w:link w:val="HeaderChar"/>
    <w:rsid w:val="000747E5"/>
    <w:pPr>
      <w:tabs>
        <w:tab w:val="center" w:pos="4706"/>
        <w:tab w:val="right" w:pos="9356"/>
      </w:tabs>
      <w:spacing w:after="240" w:line="200" w:lineRule="atLeast"/>
    </w:pPr>
    <w:rPr>
      <w:rFonts w:ascii="Times New Roman" w:eastAsia="Times New Roman" w:hAnsi="Times New Roman" w:cs="Times New Roman"/>
      <w:i/>
      <w:noProof/>
      <w:sz w:val="16"/>
      <w:szCs w:val="20"/>
      <w:lang w:eastAsia="en-US"/>
    </w:rPr>
  </w:style>
  <w:style w:type="character" w:customStyle="1" w:styleId="HeaderChar">
    <w:name w:val="Header Char"/>
    <w:basedOn w:val="DefaultParagraphFont"/>
    <w:link w:val="Header"/>
    <w:rsid w:val="000747E5"/>
    <w:rPr>
      <w:rFonts w:ascii="Times New Roman" w:eastAsia="Times New Roman" w:hAnsi="Times New Roman" w:cs="Times New Roman"/>
      <w:i/>
      <w:noProof/>
      <w:sz w:val="16"/>
      <w:szCs w:val="20"/>
      <w:lang w:eastAsia="en-US"/>
    </w:rPr>
  </w:style>
  <w:style w:type="paragraph" w:styleId="FootnoteText">
    <w:name w:val="footnote text"/>
    <w:basedOn w:val="Normal"/>
    <w:link w:val="FootnoteTextChar"/>
    <w:semiHidden/>
    <w:rsid w:val="000747E5"/>
    <w:rPr>
      <w:rFonts w:ascii="Univers" w:hAnsi="Univers"/>
    </w:rPr>
  </w:style>
  <w:style w:type="character" w:customStyle="1" w:styleId="FootnoteTextChar">
    <w:name w:val="Footnote Text Char"/>
    <w:basedOn w:val="DefaultParagraphFont"/>
    <w:link w:val="FootnoteText"/>
    <w:semiHidden/>
    <w:rsid w:val="000747E5"/>
    <w:rPr>
      <w:rFonts w:ascii="Univers" w:eastAsia="Times New Roman" w:hAnsi="Univers" w:cs="Times New Roman"/>
      <w:sz w:val="20"/>
      <w:szCs w:val="20"/>
      <w:lang w:val="en-GB" w:eastAsia="en-US"/>
    </w:rPr>
  </w:style>
  <w:style w:type="character" w:styleId="Hyperlink">
    <w:name w:val="Hyperlink"/>
    <w:basedOn w:val="DefaultParagraphFont"/>
    <w:rsid w:val="000747E5"/>
    <w:rPr>
      <w:color w:val="auto"/>
      <w:sz w:val="16"/>
      <w:u w:val="none"/>
    </w:rPr>
  </w:style>
  <w:style w:type="paragraph" w:customStyle="1" w:styleId="Els-Abstract-Copyright">
    <w:name w:val="Els-Abstract-Copyright"/>
    <w:basedOn w:val="Els-Abstract-text"/>
    <w:rsid w:val="000747E5"/>
    <w:pPr>
      <w:spacing w:after="220"/>
    </w:pPr>
  </w:style>
  <w:style w:type="character" w:customStyle="1" w:styleId="Els-1storder-headChar">
    <w:name w:val="Els-1storder-head Char"/>
    <w:basedOn w:val="DefaultParagraphFont"/>
    <w:link w:val="Els-1storder-head"/>
    <w:rsid w:val="000747E5"/>
    <w:rPr>
      <w:rFonts w:ascii="Times New Roman" w:eastAsia="Times New Roman" w:hAnsi="Times New Roman" w:cs="Times New Roman"/>
      <w:b/>
      <w:sz w:val="20"/>
      <w:szCs w:val="20"/>
      <w:lang w:eastAsia="en-US"/>
    </w:rPr>
  </w:style>
  <w:style w:type="paragraph" w:styleId="BalloonText">
    <w:name w:val="Balloon Text"/>
    <w:basedOn w:val="Normal"/>
    <w:link w:val="BalloonTextChar"/>
    <w:uiPriority w:val="99"/>
    <w:semiHidden/>
    <w:unhideWhenUsed/>
    <w:rsid w:val="000747E5"/>
    <w:rPr>
      <w:rFonts w:ascii="Tahoma" w:hAnsi="Tahoma" w:cs="Tahoma"/>
      <w:sz w:val="16"/>
      <w:szCs w:val="16"/>
    </w:rPr>
  </w:style>
  <w:style w:type="character" w:customStyle="1" w:styleId="BalloonTextChar">
    <w:name w:val="Balloon Text Char"/>
    <w:basedOn w:val="DefaultParagraphFont"/>
    <w:link w:val="BalloonText"/>
    <w:uiPriority w:val="99"/>
    <w:semiHidden/>
    <w:rsid w:val="000747E5"/>
    <w:rPr>
      <w:rFonts w:ascii="Tahoma" w:eastAsia="Times New Roman" w:hAnsi="Tahoma" w:cs="Tahoma"/>
      <w:sz w:val="16"/>
      <w:szCs w:val="16"/>
      <w:lang w:val="en-GB" w:eastAsia="en-US"/>
    </w:rPr>
  </w:style>
  <w:style w:type="paragraph" w:styleId="Footer">
    <w:name w:val="footer"/>
    <w:basedOn w:val="Normal"/>
    <w:link w:val="FooterChar"/>
    <w:uiPriority w:val="99"/>
    <w:unhideWhenUsed/>
    <w:rsid w:val="000747E5"/>
    <w:pPr>
      <w:tabs>
        <w:tab w:val="center" w:pos="4320"/>
        <w:tab w:val="right" w:pos="8640"/>
      </w:tabs>
    </w:pPr>
  </w:style>
  <w:style w:type="character" w:customStyle="1" w:styleId="FooterChar">
    <w:name w:val="Footer Char"/>
    <w:basedOn w:val="DefaultParagraphFont"/>
    <w:link w:val="Footer"/>
    <w:uiPriority w:val="99"/>
    <w:rsid w:val="000747E5"/>
    <w:rPr>
      <w:rFonts w:ascii="Times New Roman" w:eastAsia="Times New Roman" w:hAnsi="Times New Roman" w:cs="Times New Roman"/>
      <w:sz w:val="20"/>
      <w:szCs w:val="20"/>
      <w:lang w:val="en-GB" w:eastAsia="en-US"/>
    </w:rPr>
  </w:style>
  <w:style w:type="character" w:customStyle="1" w:styleId="Heading2Char">
    <w:name w:val="Heading 2 Char"/>
    <w:basedOn w:val="DefaultParagraphFont"/>
    <w:link w:val="Heading2"/>
    <w:semiHidden/>
    <w:rsid w:val="00E222FF"/>
    <w:rPr>
      <w:rFonts w:ascii="Times New Roman" w:eastAsia="宋体" w:hAnsi="Times New Roman" w:cs="Times New Roman"/>
      <w:i/>
      <w:iCs/>
      <w:noProof/>
      <w:sz w:val="20"/>
      <w:szCs w:val="20"/>
      <w:lang w:eastAsia="en-US"/>
    </w:rPr>
  </w:style>
  <w:style w:type="paragraph" w:styleId="BodyTextIndent">
    <w:name w:val="Body Text Indent"/>
    <w:basedOn w:val="Normal"/>
    <w:link w:val="BodyTextIndentChar"/>
    <w:semiHidden/>
    <w:unhideWhenUsed/>
    <w:rsid w:val="00E222FF"/>
    <w:pPr>
      <w:spacing w:after="120"/>
      <w:ind w:left="360"/>
      <w:jc w:val="center"/>
    </w:pPr>
    <w:rPr>
      <w:rFonts w:eastAsia="宋体"/>
      <w:lang w:val="en-US"/>
    </w:rPr>
  </w:style>
  <w:style w:type="character" w:customStyle="1" w:styleId="BodyTextIndentChar">
    <w:name w:val="Body Text Indent Char"/>
    <w:basedOn w:val="DefaultParagraphFont"/>
    <w:link w:val="BodyTextIndent"/>
    <w:semiHidden/>
    <w:rsid w:val="00E222FF"/>
    <w:rPr>
      <w:rFonts w:ascii="Times New Roman" w:eastAsia="宋体" w:hAnsi="Times New Roman" w:cs="Times New Roman"/>
      <w:sz w:val="20"/>
      <w:szCs w:val="20"/>
      <w:lang w:eastAsia="en-US"/>
    </w:rPr>
  </w:style>
  <w:style w:type="paragraph" w:styleId="Caption">
    <w:name w:val="caption"/>
    <w:basedOn w:val="Normal"/>
    <w:next w:val="Normal"/>
    <w:uiPriority w:val="35"/>
    <w:unhideWhenUsed/>
    <w:qFormat/>
    <w:rsid w:val="00043A6B"/>
    <w:pPr>
      <w:spacing w:after="200"/>
    </w:pPr>
    <w:rPr>
      <w:b/>
      <w:bCs/>
      <w:color w:val="4F81BD" w:themeColor="accent1"/>
      <w:sz w:val="18"/>
      <w:szCs w:val="18"/>
    </w:rPr>
  </w:style>
  <w:style w:type="character" w:customStyle="1" w:styleId="Heading3Char">
    <w:name w:val="Heading 3 Char"/>
    <w:basedOn w:val="DefaultParagraphFont"/>
    <w:link w:val="Heading3"/>
    <w:uiPriority w:val="9"/>
    <w:semiHidden/>
    <w:rsid w:val="002224EA"/>
    <w:rPr>
      <w:rFonts w:asciiTheme="majorHAnsi" w:eastAsiaTheme="majorEastAsia" w:hAnsiTheme="majorHAnsi" w:cstheme="majorBidi"/>
      <w:b/>
      <w:bCs/>
      <w:color w:val="4F81BD" w:themeColor="accent1"/>
      <w:sz w:val="20"/>
      <w:szCs w:val="20"/>
      <w:lang w:val="en-GB" w:eastAsia="en-US"/>
    </w:rPr>
  </w:style>
  <w:style w:type="character" w:styleId="PlaceholderText">
    <w:name w:val="Placeholder Text"/>
    <w:basedOn w:val="DefaultParagraphFont"/>
    <w:uiPriority w:val="99"/>
    <w:semiHidden/>
    <w:rsid w:val="00614382"/>
    <w:rPr>
      <w:color w:val="808080"/>
    </w:rPr>
  </w:style>
  <w:style w:type="paragraph" w:customStyle="1" w:styleId="references">
    <w:name w:val="references"/>
    <w:rsid w:val="008F51AF"/>
    <w:pPr>
      <w:numPr>
        <w:numId w:val="10"/>
      </w:numPr>
      <w:spacing w:after="50" w:line="180" w:lineRule="exact"/>
      <w:jc w:val="both"/>
    </w:pPr>
    <w:rPr>
      <w:rFonts w:ascii="Times New Roman" w:eastAsia="MS Mincho" w:hAnsi="Times New Roman" w:cs="Times New Roman"/>
      <w:noProof/>
      <w:sz w:val="16"/>
      <w:szCs w:val="16"/>
      <w:lang w:eastAsia="en-US"/>
    </w:rPr>
  </w:style>
  <w:style w:type="paragraph" w:styleId="BodyText">
    <w:name w:val="Body Text"/>
    <w:basedOn w:val="Normal"/>
    <w:link w:val="BodyTextChar"/>
    <w:uiPriority w:val="99"/>
    <w:semiHidden/>
    <w:unhideWhenUsed/>
    <w:rsid w:val="00347B8C"/>
    <w:pPr>
      <w:spacing w:after="120"/>
    </w:pPr>
  </w:style>
  <w:style w:type="character" w:customStyle="1" w:styleId="BodyTextChar">
    <w:name w:val="Body Text Char"/>
    <w:basedOn w:val="DefaultParagraphFont"/>
    <w:link w:val="BodyText"/>
    <w:uiPriority w:val="99"/>
    <w:semiHidden/>
    <w:rsid w:val="00347B8C"/>
    <w:rPr>
      <w:rFonts w:ascii="Times New Roman" w:eastAsia="Times New Roman" w:hAnsi="Times New Roman" w:cs="Times New Roman"/>
      <w:sz w:val="20"/>
      <w:szCs w:val="20"/>
      <w:lang w:val="en-GB" w:eastAsia="en-US"/>
    </w:rPr>
  </w:style>
  <w:style w:type="paragraph" w:customStyle="1" w:styleId="figurecaption">
    <w:name w:val="figure caption"/>
    <w:rsid w:val="00347B8C"/>
    <w:pPr>
      <w:numPr>
        <w:numId w:val="19"/>
      </w:numPr>
      <w:spacing w:before="80" w:line="240" w:lineRule="auto"/>
      <w:jc w:val="center"/>
    </w:pPr>
    <w:rPr>
      <w:rFonts w:ascii="Times New Roman" w:eastAsia="宋体" w:hAnsi="Times New Roman" w:cs="Times New Roman"/>
      <w:noProof/>
      <w:sz w:val="16"/>
      <w:szCs w:val="16"/>
      <w:lang w:eastAsia="en-US"/>
    </w:rPr>
  </w:style>
  <w:style w:type="paragraph" w:styleId="NormalWeb">
    <w:name w:val="Normal (Web)"/>
    <w:basedOn w:val="Normal"/>
    <w:uiPriority w:val="99"/>
    <w:semiHidden/>
    <w:unhideWhenUsed/>
    <w:rsid w:val="00E96C47"/>
    <w:pPr>
      <w:spacing w:before="100" w:beforeAutospacing="1" w:after="100" w:afterAutospacing="1"/>
    </w:pPr>
    <w:rPr>
      <w:rFonts w:eastAsiaTheme="minorEastAsia"/>
      <w:sz w:val="24"/>
      <w:szCs w:val="24"/>
      <w:lang w:val="en-US" w:eastAsia="zh-CN"/>
    </w:rPr>
  </w:style>
  <w:style w:type="table" w:styleId="TableGrid">
    <w:name w:val="Table Grid"/>
    <w:basedOn w:val="TableNormal"/>
    <w:uiPriority w:val="59"/>
    <w:rsid w:val="00A13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32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4EA"/>
    <w:pPr>
      <w:spacing w:after="0" w:line="240" w:lineRule="auto"/>
    </w:pPr>
    <w:rPr>
      <w:rFonts w:ascii="Times New Roman" w:eastAsia="Times New Roman" w:hAnsi="Times New Roman" w:cs="Times New Roman"/>
      <w:sz w:val="20"/>
      <w:szCs w:val="20"/>
      <w:lang w:val="en-GB" w:eastAsia="en-US"/>
    </w:rPr>
  </w:style>
  <w:style w:type="paragraph" w:styleId="Heading2">
    <w:name w:val="heading 2"/>
    <w:basedOn w:val="Normal"/>
    <w:next w:val="Normal"/>
    <w:link w:val="Heading2Char"/>
    <w:semiHidden/>
    <w:unhideWhenUsed/>
    <w:qFormat/>
    <w:rsid w:val="00E222FF"/>
    <w:pPr>
      <w:keepNext/>
      <w:keepLines/>
      <w:spacing w:before="120" w:after="60"/>
      <w:outlineLvl w:val="1"/>
    </w:pPr>
    <w:rPr>
      <w:rFonts w:eastAsia="宋体"/>
      <w:i/>
      <w:iCs/>
      <w:noProof/>
      <w:lang w:val="en-US"/>
    </w:rPr>
  </w:style>
  <w:style w:type="paragraph" w:styleId="Heading3">
    <w:name w:val="heading 3"/>
    <w:basedOn w:val="Normal"/>
    <w:next w:val="Normal"/>
    <w:link w:val="Heading3Char"/>
    <w:uiPriority w:val="9"/>
    <w:semiHidden/>
    <w:unhideWhenUsed/>
    <w:qFormat/>
    <w:rsid w:val="002224E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0747E5"/>
    <w:pPr>
      <w:keepNext/>
      <w:numPr>
        <w:numId w:val="2"/>
      </w:numPr>
      <w:suppressAutoHyphens/>
      <w:spacing w:before="240" w:after="240" w:line="240" w:lineRule="exact"/>
    </w:pPr>
    <w:rPr>
      <w:rFonts w:ascii="Times New Roman" w:eastAsia="Times New Roman" w:hAnsi="Times New Roman" w:cs="Times New Roman"/>
      <w:b/>
      <w:sz w:val="20"/>
      <w:szCs w:val="20"/>
      <w:lang w:eastAsia="en-US"/>
    </w:rPr>
  </w:style>
  <w:style w:type="paragraph" w:customStyle="1" w:styleId="Els-2ndorder-head">
    <w:name w:val="Els-2ndorder-head"/>
    <w:next w:val="Els-body-text"/>
    <w:rsid w:val="000747E5"/>
    <w:pPr>
      <w:keepNext/>
      <w:numPr>
        <w:ilvl w:val="1"/>
        <w:numId w:val="2"/>
      </w:numPr>
      <w:suppressAutoHyphens/>
      <w:spacing w:before="240" w:after="240" w:line="240" w:lineRule="exact"/>
    </w:pPr>
    <w:rPr>
      <w:rFonts w:ascii="Times New Roman" w:eastAsia="Times New Roman" w:hAnsi="Times New Roman" w:cs="Times New Roman"/>
      <w:i/>
      <w:sz w:val="20"/>
      <w:szCs w:val="20"/>
      <w:lang w:eastAsia="en-US"/>
    </w:rPr>
  </w:style>
  <w:style w:type="paragraph" w:customStyle="1" w:styleId="Els-3rdorder-head">
    <w:name w:val="Els-3rdorder-head"/>
    <w:next w:val="Els-body-text"/>
    <w:rsid w:val="000747E5"/>
    <w:pPr>
      <w:keepNext/>
      <w:numPr>
        <w:ilvl w:val="2"/>
        <w:numId w:val="2"/>
      </w:numPr>
      <w:suppressAutoHyphens/>
      <w:spacing w:before="240" w:after="0" w:line="240" w:lineRule="exact"/>
    </w:pPr>
    <w:rPr>
      <w:rFonts w:ascii="Times New Roman" w:eastAsia="Times New Roman" w:hAnsi="Times New Roman" w:cs="Times New Roman"/>
      <w:i/>
      <w:sz w:val="20"/>
      <w:szCs w:val="20"/>
      <w:lang w:eastAsia="en-US"/>
    </w:rPr>
  </w:style>
  <w:style w:type="paragraph" w:customStyle="1" w:styleId="Els-4thorder-head">
    <w:name w:val="Els-4thorder-head"/>
    <w:next w:val="Els-body-text"/>
    <w:rsid w:val="000747E5"/>
    <w:pPr>
      <w:keepNext/>
      <w:numPr>
        <w:ilvl w:val="3"/>
        <w:numId w:val="2"/>
      </w:numPr>
      <w:suppressAutoHyphens/>
      <w:spacing w:before="240" w:after="0" w:line="240" w:lineRule="exact"/>
    </w:pPr>
    <w:rPr>
      <w:rFonts w:ascii="Times New Roman" w:eastAsia="Times New Roman" w:hAnsi="Times New Roman" w:cs="Times New Roman"/>
      <w:i/>
      <w:sz w:val="20"/>
      <w:szCs w:val="20"/>
      <w:lang w:eastAsia="en-US"/>
    </w:rPr>
  </w:style>
  <w:style w:type="paragraph" w:customStyle="1" w:styleId="Els-Abstract-head">
    <w:name w:val="Els-Abstract-head"/>
    <w:next w:val="Normal"/>
    <w:rsid w:val="000747E5"/>
    <w:pPr>
      <w:keepNext/>
      <w:pBdr>
        <w:top w:val="single" w:sz="4" w:space="10" w:color="auto"/>
      </w:pBdr>
      <w:suppressAutoHyphens/>
      <w:spacing w:after="220" w:line="220" w:lineRule="exact"/>
    </w:pPr>
    <w:rPr>
      <w:rFonts w:ascii="Times New Roman" w:eastAsia="Times New Roman" w:hAnsi="Times New Roman" w:cs="Times New Roman"/>
      <w:b/>
      <w:sz w:val="18"/>
      <w:szCs w:val="20"/>
      <w:lang w:eastAsia="en-US"/>
    </w:rPr>
  </w:style>
  <w:style w:type="paragraph" w:customStyle="1" w:styleId="Els-Abstract-text">
    <w:name w:val="Els-Abstract-text"/>
    <w:next w:val="Normal"/>
    <w:rsid w:val="000747E5"/>
    <w:pPr>
      <w:spacing w:after="0" w:line="220" w:lineRule="exact"/>
      <w:jc w:val="both"/>
    </w:pPr>
    <w:rPr>
      <w:rFonts w:ascii="Times New Roman" w:eastAsia="Times New Roman" w:hAnsi="Times New Roman" w:cs="Times New Roman"/>
      <w:sz w:val="18"/>
      <w:szCs w:val="20"/>
      <w:lang w:eastAsia="en-US"/>
    </w:rPr>
  </w:style>
  <w:style w:type="paragraph" w:customStyle="1" w:styleId="Els-acknowledgement">
    <w:name w:val="Els-acknowledgement"/>
    <w:next w:val="Normal"/>
    <w:rsid w:val="000747E5"/>
    <w:pPr>
      <w:keepNext/>
      <w:spacing w:before="480" w:after="240" w:line="220" w:lineRule="exact"/>
    </w:pPr>
    <w:rPr>
      <w:rFonts w:ascii="Times New Roman" w:eastAsia="Times New Roman" w:hAnsi="Times New Roman" w:cs="Times New Roman"/>
      <w:b/>
      <w:sz w:val="20"/>
      <w:szCs w:val="20"/>
      <w:lang w:eastAsia="en-US"/>
    </w:rPr>
  </w:style>
  <w:style w:type="paragraph" w:customStyle="1" w:styleId="Els-Affiliation">
    <w:name w:val="Els-Affiliation"/>
    <w:next w:val="Els-Abstract-head"/>
    <w:rsid w:val="000747E5"/>
    <w:pPr>
      <w:suppressAutoHyphens/>
      <w:spacing w:after="0" w:line="200" w:lineRule="exact"/>
      <w:jc w:val="center"/>
    </w:pPr>
    <w:rPr>
      <w:rFonts w:ascii="Times New Roman" w:eastAsia="Times New Roman" w:hAnsi="Times New Roman" w:cs="Times New Roman"/>
      <w:i/>
      <w:noProof/>
      <w:sz w:val="16"/>
      <w:szCs w:val="20"/>
      <w:lang w:eastAsia="en-US"/>
    </w:rPr>
  </w:style>
  <w:style w:type="paragraph" w:customStyle="1" w:styleId="Els-Author">
    <w:name w:val="Els-Author"/>
    <w:next w:val="Normal"/>
    <w:rsid w:val="000747E5"/>
    <w:pPr>
      <w:keepNext/>
      <w:suppressAutoHyphens/>
      <w:spacing w:after="160" w:line="300" w:lineRule="exact"/>
      <w:jc w:val="center"/>
    </w:pPr>
    <w:rPr>
      <w:rFonts w:ascii="Times New Roman" w:eastAsia="Times New Roman" w:hAnsi="Times New Roman" w:cs="Times New Roman"/>
      <w:noProof/>
      <w:sz w:val="26"/>
      <w:szCs w:val="20"/>
      <w:lang w:eastAsia="en-US"/>
    </w:rPr>
  </w:style>
  <w:style w:type="paragraph" w:customStyle="1" w:styleId="Els-body-text">
    <w:name w:val="Els-body-text"/>
    <w:rsid w:val="000747E5"/>
    <w:pPr>
      <w:keepNext/>
      <w:spacing w:after="0" w:line="240" w:lineRule="exact"/>
      <w:ind w:firstLine="238"/>
      <w:jc w:val="both"/>
    </w:pPr>
    <w:rPr>
      <w:rFonts w:ascii="Times New Roman" w:eastAsia="Times New Roman" w:hAnsi="Times New Roman" w:cs="Times New Roman"/>
      <w:sz w:val="20"/>
      <w:szCs w:val="20"/>
      <w:lang w:eastAsia="en-US"/>
    </w:rPr>
  </w:style>
  <w:style w:type="paragraph" w:customStyle="1" w:styleId="Els-bulletlist">
    <w:name w:val="Els-bulletlist"/>
    <w:basedOn w:val="Els-body-text"/>
    <w:rsid w:val="000747E5"/>
    <w:pPr>
      <w:numPr>
        <w:numId w:val="5"/>
      </w:numPr>
      <w:tabs>
        <w:tab w:val="left" w:pos="240"/>
      </w:tabs>
      <w:jc w:val="left"/>
    </w:pPr>
  </w:style>
  <w:style w:type="paragraph" w:customStyle="1" w:styleId="Els-caption">
    <w:name w:val="Els-caption"/>
    <w:rsid w:val="000747E5"/>
    <w:pPr>
      <w:keepLines/>
      <w:spacing w:before="200" w:after="240" w:line="200" w:lineRule="exact"/>
    </w:pPr>
    <w:rPr>
      <w:rFonts w:ascii="Times New Roman" w:eastAsia="Times New Roman" w:hAnsi="Times New Roman" w:cs="Times New Roman"/>
      <w:sz w:val="16"/>
      <w:szCs w:val="20"/>
      <w:lang w:eastAsia="en-US"/>
    </w:rPr>
  </w:style>
  <w:style w:type="paragraph" w:customStyle="1" w:styleId="Els-equation">
    <w:name w:val="Els-equation"/>
    <w:next w:val="Els-body-text"/>
    <w:rsid w:val="000747E5"/>
    <w:pPr>
      <w:tabs>
        <w:tab w:val="right" w:pos="4320"/>
        <w:tab w:val="right" w:pos="9120"/>
      </w:tabs>
      <w:spacing w:before="120" w:after="120" w:line="220" w:lineRule="exact"/>
      <w:ind w:left="480"/>
    </w:pPr>
    <w:rPr>
      <w:rFonts w:ascii="Times New Roman" w:eastAsia="Times New Roman" w:hAnsi="Times New Roman" w:cs="Times New Roman"/>
      <w:i/>
      <w:noProof/>
      <w:sz w:val="20"/>
      <w:szCs w:val="20"/>
      <w:lang w:eastAsia="en-US"/>
    </w:rPr>
  </w:style>
  <w:style w:type="paragraph" w:customStyle="1" w:styleId="Els-footnote">
    <w:name w:val="Els-footnote"/>
    <w:rsid w:val="000747E5"/>
    <w:pPr>
      <w:keepLines/>
      <w:widowControl w:val="0"/>
      <w:spacing w:after="0" w:line="200" w:lineRule="exact"/>
      <w:ind w:firstLine="240"/>
      <w:jc w:val="both"/>
    </w:pPr>
    <w:rPr>
      <w:rFonts w:ascii="Times New Roman" w:eastAsia="Times New Roman" w:hAnsi="Times New Roman" w:cs="Times New Roman"/>
      <w:sz w:val="16"/>
      <w:szCs w:val="20"/>
      <w:lang w:eastAsia="en-US"/>
    </w:rPr>
  </w:style>
  <w:style w:type="paragraph" w:customStyle="1" w:styleId="Els-history">
    <w:name w:val="Els-history"/>
    <w:next w:val="Normal"/>
    <w:rsid w:val="000747E5"/>
    <w:pPr>
      <w:spacing w:before="120" w:after="400" w:line="200" w:lineRule="exact"/>
      <w:jc w:val="center"/>
    </w:pPr>
    <w:rPr>
      <w:rFonts w:ascii="Times New Roman" w:eastAsia="Times New Roman" w:hAnsi="Times New Roman" w:cs="Times New Roman"/>
      <w:noProof/>
      <w:sz w:val="16"/>
      <w:szCs w:val="20"/>
      <w:lang w:eastAsia="en-US"/>
    </w:rPr>
  </w:style>
  <w:style w:type="paragraph" w:customStyle="1" w:styleId="Els-keywords">
    <w:name w:val="Els-keywords"/>
    <w:next w:val="Normal"/>
    <w:rsid w:val="000747E5"/>
    <w:pPr>
      <w:pBdr>
        <w:bottom w:val="single" w:sz="4" w:space="10" w:color="auto"/>
      </w:pBdr>
      <w:spacing w:line="200" w:lineRule="exact"/>
    </w:pPr>
    <w:rPr>
      <w:rFonts w:ascii="Times New Roman" w:eastAsia="Times New Roman" w:hAnsi="Times New Roman" w:cs="Times New Roman"/>
      <w:noProof/>
      <w:sz w:val="16"/>
      <w:szCs w:val="20"/>
      <w:lang w:eastAsia="en-US"/>
    </w:rPr>
  </w:style>
  <w:style w:type="paragraph" w:customStyle="1" w:styleId="Els-reference-head">
    <w:name w:val="Els-reference-head"/>
    <w:next w:val="Normal"/>
    <w:rsid w:val="000747E5"/>
    <w:pPr>
      <w:keepNext/>
      <w:spacing w:before="480" w:line="220" w:lineRule="exact"/>
    </w:pPr>
    <w:rPr>
      <w:rFonts w:ascii="Times New Roman" w:eastAsia="Times New Roman" w:hAnsi="Times New Roman" w:cs="Times New Roman"/>
      <w:b/>
      <w:sz w:val="20"/>
      <w:szCs w:val="20"/>
      <w:lang w:eastAsia="en-US"/>
    </w:rPr>
  </w:style>
  <w:style w:type="paragraph" w:customStyle="1" w:styleId="Els-reprint-line">
    <w:name w:val="Els-reprint-line"/>
    <w:basedOn w:val="Normal"/>
    <w:rsid w:val="000747E5"/>
    <w:pPr>
      <w:tabs>
        <w:tab w:val="left" w:pos="0"/>
        <w:tab w:val="center" w:pos="5443"/>
      </w:tabs>
      <w:jc w:val="center"/>
    </w:pPr>
    <w:rPr>
      <w:sz w:val="16"/>
    </w:rPr>
  </w:style>
  <w:style w:type="paragraph" w:customStyle="1" w:styleId="Els-table-text">
    <w:name w:val="Els-table-text"/>
    <w:rsid w:val="000747E5"/>
    <w:pPr>
      <w:keepNext/>
      <w:spacing w:after="80" w:line="200" w:lineRule="exact"/>
    </w:pPr>
    <w:rPr>
      <w:rFonts w:ascii="Times New Roman" w:eastAsia="Times New Roman" w:hAnsi="Times New Roman" w:cs="Times New Roman"/>
      <w:sz w:val="16"/>
      <w:szCs w:val="20"/>
      <w:lang w:eastAsia="en-US"/>
    </w:rPr>
  </w:style>
  <w:style w:type="paragraph" w:customStyle="1" w:styleId="Els-Title">
    <w:name w:val="Els-Title"/>
    <w:next w:val="Els-Author"/>
    <w:autoRedefine/>
    <w:rsid w:val="000747E5"/>
    <w:pPr>
      <w:suppressAutoHyphens/>
      <w:spacing w:after="240" w:line="400" w:lineRule="exact"/>
      <w:jc w:val="center"/>
    </w:pPr>
    <w:rPr>
      <w:rFonts w:ascii="Times New Roman" w:eastAsia="Times New Roman" w:hAnsi="Times New Roman" w:cs="Times New Roman"/>
      <w:sz w:val="34"/>
      <w:szCs w:val="20"/>
      <w:lang w:eastAsia="en-US"/>
    </w:rPr>
  </w:style>
  <w:style w:type="paragraph" w:styleId="Header">
    <w:name w:val="header"/>
    <w:link w:val="HeaderChar"/>
    <w:rsid w:val="000747E5"/>
    <w:pPr>
      <w:tabs>
        <w:tab w:val="center" w:pos="4706"/>
        <w:tab w:val="right" w:pos="9356"/>
      </w:tabs>
      <w:spacing w:after="240" w:line="200" w:lineRule="atLeast"/>
    </w:pPr>
    <w:rPr>
      <w:rFonts w:ascii="Times New Roman" w:eastAsia="Times New Roman" w:hAnsi="Times New Roman" w:cs="Times New Roman"/>
      <w:i/>
      <w:noProof/>
      <w:sz w:val="16"/>
      <w:szCs w:val="20"/>
      <w:lang w:eastAsia="en-US"/>
    </w:rPr>
  </w:style>
  <w:style w:type="character" w:customStyle="1" w:styleId="HeaderChar">
    <w:name w:val="Header Char"/>
    <w:basedOn w:val="DefaultParagraphFont"/>
    <w:link w:val="Header"/>
    <w:rsid w:val="000747E5"/>
    <w:rPr>
      <w:rFonts w:ascii="Times New Roman" w:eastAsia="Times New Roman" w:hAnsi="Times New Roman" w:cs="Times New Roman"/>
      <w:i/>
      <w:noProof/>
      <w:sz w:val="16"/>
      <w:szCs w:val="20"/>
      <w:lang w:eastAsia="en-US"/>
    </w:rPr>
  </w:style>
  <w:style w:type="paragraph" w:styleId="FootnoteText">
    <w:name w:val="footnote text"/>
    <w:basedOn w:val="Normal"/>
    <w:link w:val="FootnoteTextChar"/>
    <w:semiHidden/>
    <w:rsid w:val="000747E5"/>
    <w:rPr>
      <w:rFonts w:ascii="Univers" w:hAnsi="Univers"/>
    </w:rPr>
  </w:style>
  <w:style w:type="character" w:customStyle="1" w:styleId="FootnoteTextChar">
    <w:name w:val="Footnote Text Char"/>
    <w:basedOn w:val="DefaultParagraphFont"/>
    <w:link w:val="FootnoteText"/>
    <w:semiHidden/>
    <w:rsid w:val="000747E5"/>
    <w:rPr>
      <w:rFonts w:ascii="Univers" w:eastAsia="Times New Roman" w:hAnsi="Univers" w:cs="Times New Roman"/>
      <w:sz w:val="20"/>
      <w:szCs w:val="20"/>
      <w:lang w:val="en-GB" w:eastAsia="en-US"/>
    </w:rPr>
  </w:style>
  <w:style w:type="character" w:styleId="Hyperlink">
    <w:name w:val="Hyperlink"/>
    <w:basedOn w:val="DefaultParagraphFont"/>
    <w:rsid w:val="000747E5"/>
    <w:rPr>
      <w:color w:val="auto"/>
      <w:sz w:val="16"/>
      <w:u w:val="none"/>
    </w:rPr>
  </w:style>
  <w:style w:type="paragraph" w:customStyle="1" w:styleId="Els-Abstract-Copyright">
    <w:name w:val="Els-Abstract-Copyright"/>
    <w:basedOn w:val="Els-Abstract-text"/>
    <w:rsid w:val="000747E5"/>
    <w:pPr>
      <w:spacing w:after="220"/>
    </w:pPr>
  </w:style>
  <w:style w:type="character" w:customStyle="1" w:styleId="Els-1storder-headChar">
    <w:name w:val="Els-1storder-head Char"/>
    <w:basedOn w:val="DefaultParagraphFont"/>
    <w:link w:val="Els-1storder-head"/>
    <w:rsid w:val="000747E5"/>
    <w:rPr>
      <w:rFonts w:ascii="Times New Roman" w:eastAsia="Times New Roman" w:hAnsi="Times New Roman" w:cs="Times New Roman"/>
      <w:b/>
      <w:sz w:val="20"/>
      <w:szCs w:val="20"/>
      <w:lang w:eastAsia="en-US"/>
    </w:rPr>
  </w:style>
  <w:style w:type="paragraph" w:styleId="BalloonText">
    <w:name w:val="Balloon Text"/>
    <w:basedOn w:val="Normal"/>
    <w:link w:val="BalloonTextChar"/>
    <w:uiPriority w:val="99"/>
    <w:semiHidden/>
    <w:unhideWhenUsed/>
    <w:rsid w:val="000747E5"/>
    <w:rPr>
      <w:rFonts w:ascii="Tahoma" w:hAnsi="Tahoma" w:cs="Tahoma"/>
      <w:sz w:val="16"/>
      <w:szCs w:val="16"/>
    </w:rPr>
  </w:style>
  <w:style w:type="character" w:customStyle="1" w:styleId="BalloonTextChar">
    <w:name w:val="Balloon Text Char"/>
    <w:basedOn w:val="DefaultParagraphFont"/>
    <w:link w:val="BalloonText"/>
    <w:uiPriority w:val="99"/>
    <w:semiHidden/>
    <w:rsid w:val="000747E5"/>
    <w:rPr>
      <w:rFonts w:ascii="Tahoma" w:eastAsia="Times New Roman" w:hAnsi="Tahoma" w:cs="Tahoma"/>
      <w:sz w:val="16"/>
      <w:szCs w:val="16"/>
      <w:lang w:val="en-GB" w:eastAsia="en-US"/>
    </w:rPr>
  </w:style>
  <w:style w:type="paragraph" w:styleId="Footer">
    <w:name w:val="footer"/>
    <w:basedOn w:val="Normal"/>
    <w:link w:val="FooterChar"/>
    <w:uiPriority w:val="99"/>
    <w:unhideWhenUsed/>
    <w:rsid w:val="000747E5"/>
    <w:pPr>
      <w:tabs>
        <w:tab w:val="center" w:pos="4320"/>
        <w:tab w:val="right" w:pos="8640"/>
      </w:tabs>
    </w:pPr>
  </w:style>
  <w:style w:type="character" w:customStyle="1" w:styleId="FooterChar">
    <w:name w:val="Footer Char"/>
    <w:basedOn w:val="DefaultParagraphFont"/>
    <w:link w:val="Footer"/>
    <w:uiPriority w:val="99"/>
    <w:rsid w:val="000747E5"/>
    <w:rPr>
      <w:rFonts w:ascii="Times New Roman" w:eastAsia="Times New Roman" w:hAnsi="Times New Roman" w:cs="Times New Roman"/>
      <w:sz w:val="20"/>
      <w:szCs w:val="20"/>
      <w:lang w:val="en-GB" w:eastAsia="en-US"/>
    </w:rPr>
  </w:style>
  <w:style w:type="character" w:customStyle="1" w:styleId="Heading2Char">
    <w:name w:val="Heading 2 Char"/>
    <w:basedOn w:val="DefaultParagraphFont"/>
    <w:link w:val="Heading2"/>
    <w:semiHidden/>
    <w:rsid w:val="00E222FF"/>
    <w:rPr>
      <w:rFonts w:ascii="Times New Roman" w:eastAsia="宋体" w:hAnsi="Times New Roman" w:cs="Times New Roman"/>
      <w:i/>
      <w:iCs/>
      <w:noProof/>
      <w:sz w:val="20"/>
      <w:szCs w:val="20"/>
      <w:lang w:eastAsia="en-US"/>
    </w:rPr>
  </w:style>
  <w:style w:type="paragraph" w:styleId="BodyTextIndent">
    <w:name w:val="Body Text Indent"/>
    <w:basedOn w:val="Normal"/>
    <w:link w:val="BodyTextIndentChar"/>
    <w:semiHidden/>
    <w:unhideWhenUsed/>
    <w:rsid w:val="00E222FF"/>
    <w:pPr>
      <w:spacing w:after="120"/>
      <w:ind w:left="360"/>
      <w:jc w:val="center"/>
    </w:pPr>
    <w:rPr>
      <w:rFonts w:eastAsia="宋体"/>
      <w:lang w:val="en-US"/>
    </w:rPr>
  </w:style>
  <w:style w:type="character" w:customStyle="1" w:styleId="BodyTextIndentChar">
    <w:name w:val="Body Text Indent Char"/>
    <w:basedOn w:val="DefaultParagraphFont"/>
    <w:link w:val="BodyTextIndent"/>
    <w:semiHidden/>
    <w:rsid w:val="00E222FF"/>
    <w:rPr>
      <w:rFonts w:ascii="Times New Roman" w:eastAsia="宋体" w:hAnsi="Times New Roman" w:cs="Times New Roman"/>
      <w:sz w:val="20"/>
      <w:szCs w:val="20"/>
      <w:lang w:eastAsia="en-US"/>
    </w:rPr>
  </w:style>
  <w:style w:type="paragraph" w:styleId="Caption">
    <w:name w:val="caption"/>
    <w:basedOn w:val="Normal"/>
    <w:next w:val="Normal"/>
    <w:uiPriority w:val="35"/>
    <w:unhideWhenUsed/>
    <w:qFormat/>
    <w:rsid w:val="00043A6B"/>
    <w:pPr>
      <w:spacing w:after="200"/>
    </w:pPr>
    <w:rPr>
      <w:b/>
      <w:bCs/>
      <w:color w:val="4F81BD" w:themeColor="accent1"/>
      <w:sz w:val="18"/>
      <w:szCs w:val="18"/>
    </w:rPr>
  </w:style>
  <w:style w:type="character" w:customStyle="1" w:styleId="Heading3Char">
    <w:name w:val="Heading 3 Char"/>
    <w:basedOn w:val="DefaultParagraphFont"/>
    <w:link w:val="Heading3"/>
    <w:uiPriority w:val="9"/>
    <w:semiHidden/>
    <w:rsid w:val="002224EA"/>
    <w:rPr>
      <w:rFonts w:asciiTheme="majorHAnsi" w:eastAsiaTheme="majorEastAsia" w:hAnsiTheme="majorHAnsi" w:cstheme="majorBidi"/>
      <w:b/>
      <w:bCs/>
      <w:color w:val="4F81BD" w:themeColor="accent1"/>
      <w:sz w:val="20"/>
      <w:szCs w:val="20"/>
      <w:lang w:val="en-GB" w:eastAsia="en-US"/>
    </w:rPr>
  </w:style>
  <w:style w:type="character" w:styleId="PlaceholderText">
    <w:name w:val="Placeholder Text"/>
    <w:basedOn w:val="DefaultParagraphFont"/>
    <w:uiPriority w:val="99"/>
    <w:semiHidden/>
    <w:rsid w:val="00614382"/>
    <w:rPr>
      <w:color w:val="808080"/>
    </w:rPr>
  </w:style>
  <w:style w:type="paragraph" w:customStyle="1" w:styleId="references">
    <w:name w:val="references"/>
    <w:rsid w:val="008F51AF"/>
    <w:pPr>
      <w:numPr>
        <w:numId w:val="10"/>
      </w:numPr>
      <w:spacing w:after="50" w:line="180" w:lineRule="exact"/>
      <w:jc w:val="both"/>
    </w:pPr>
    <w:rPr>
      <w:rFonts w:ascii="Times New Roman" w:eastAsia="MS Mincho" w:hAnsi="Times New Roman" w:cs="Times New Roman"/>
      <w:noProof/>
      <w:sz w:val="16"/>
      <w:szCs w:val="16"/>
      <w:lang w:eastAsia="en-US"/>
    </w:rPr>
  </w:style>
  <w:style w:type="paragraph" w:styleId="BodyText">
    <w:name w:val="Body Text"/>
    <w:basedOn w:val="Normal"/>
    <w:link w:val="BodyTextChar"/>
    <w:uiPriority w:val="99"/>
    <w:semiHidden/>
    <w:unhideWhenUsed/>
    <w:rsid w:val="00347B8C"/>
    <w:pPr>
      <w:spacing w:after="120"/>
    </w:pPr>
  </w:style>
  <w:style w:type="character" w:customStyle="1" w:styleId="BodyTextChar">
    <w:name w:val="Body Text Char"/>
    <w:basedOn w:val="DefaultParagraphFont"/>
    <w:link w:val="BodyText"/>
    <w:uiPriority w:val="99"/>
    <w:semiHidden/>
    <w:rsid w:val="00347B8C"/>
    <w:rPr>
      <w:rFonts w:ascii="Times New Roman" w:eastAsia="Times New Roman" w:hAnsi="Times New Roman" w:cs="Times New Roman"/>
      <w:sz w:val="20"/>
      <w:szCs w:val="20"/>
      <w:lang w:val="en-GB" w:eastAsia="en-US"/>
    </w:rPr>
  </w:style>
  <w:style w:type="paragraph" w:customStyle="1" w:styleId="figurecaption">
    <w:name w:val="figure caption"/>
    <w:rsid w:val="00347B8C"/>
    <w:pPr>
      <w:numPr>
        <w:numId w:val="19"/>
      </w:numPr>
      <w:spacing w:before="80" w:line="240" w:lineRule="auto"/>
      <w:jc w:val="center"/>
    </w:pPr>
    <w:rPr>
      <w:rFonts w:ascii="Times New Roman" w:eastAsia="宋体" w:hAnsi="Times New Roman" w:cs="Times New Roman"/>
      <w:noProof/>
      <w:sz w:val="16"/>
      <w:szCs w:val="16"/>
      <w:lang w:eastAsia="en-US"/>
    </w:rPr>
  </w:style>
  <w:style w:type="paragraph" w:styleId="NormalWeb">
    <w:name w:val="Normal (Web)"/>
    <w:basedOn w:val="Normal"/>
    <w:uiPriority w:val="99"/>
    <w:semiHidden/>
    <w:unhideWhenUsed/>
    <w:rsid w:val="00E96C47"/>
    <w:pPr>
      <w:spacing w:before="100" w:beforeAutospacing="1" w:after="100" w:afterAutospacing="1"/>
    </w:pPr>
    <w:rPr>
      <w:rFonts w:eastAsiaTheme="minorEastAsia"/>
      <w:sz w:val="24"/>
      <w:szCs w:val="24"/>
      <w:lang w:val="en-US" w:eastAsia="zh-CN"/>
    </w:rPr>
  </w:style>
  <w:style w:type="table" w:styleId="TableGrid">
    <w:name w:val="Table Grid"/>
    <w:basedOn w:val="TableNormal"/>
    <w:uiPriority w:val="59"/>
    <w:rsid w:val="00A13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3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795254">
      <w:bodyDiv w:val="1"/>
      <w:marLeft w:val="0"/>
      <w:marRight w:val="0"/>
      <w:marTop w:val="0"/>
      <w:marBottom w:val="0"/>
      <w:divBdr>
        <w:top w:val="none" w:sz="0" w:space="0" w:color="auto"/>
        <w:left w:val="none" w:sz="0" w:space="0" w:color="auto"/>
        <w:bottom w:val="none" w:sz="0" w:space="0" w:color="auto"/>
        <w:right w:val="none" w:sz="0" w:space="0" w:color="auto"/>
      </w:divBdr>
    </w:div>
    <w:div w:id="383526452">
      <w:bodyDiv w:val="1"/>
      <w:marLeft w:val="0"/>
      <w:marRight w:val="0"/>
      <w:marTop w:val="0"/>
      <w:marBottom w:val="0"/>
      <w:divBdr>
        <w:top w:val="none" w:sz="0" w:space="0" w:color="auto"/>
        <w:left w:val="none" w:sz="0" w:space="0" w:color="auto"/>
        <w:bottom w:val="none" w:sz="0" w:space="0" w:color="auto"/>
        <w:right w:val="none" w:sz="0" w:space="0" w:color="auto"/>
      </w:divBdr>
    </w:div>
    <w:div w:id="973021562">
      <w:bodyDiv w:val="1"/>
      <w:marLeft w:val="0"/>
      <w:marRight w:val="0"/>
      <w:marTop w:val="0"/>
      <w:marBottom w:val="0"/>
      <w:divBdr>
        <w:top w:val="none" w:sz="0" w:space="0" w:color="auto"/>
        <w:left w:val="none" w:sz="0" w:space="0" w:color="auto"/>
        <w:bottom w:val="none" w:sz="0" w:space="0" w:color="auto"/>
        <w:right w:val="none" w:sz="0" w:space="0" w:color="auto"/>
      </w:divBdr>
    </w:div>
    <w:div w:id="1255017993">
      <w:bodyDiv w:val="1"/>
      <w:marLeft w:val="0"/>
      <w:marRight w:val="0"/>
      <w:marTop w:val="0"/>
      <w:marBottom w:val="0"/>
      <w:divBdr>
        <w:top w:val="none" w:sz="0" w:space="0" w:color="auto"/>
        <w:left w:val="none" w:sz="0" w:space="0" w:color="auto"/>
        <w:bottom w:val="none" w:sz="0" w:space="0" w:color="auto"/>
        <w:right w:val="none" w:sz="0" w:space="0" w:color="auto"/>
      </w:divBdr>
    </w:div>
    <w:div w:id="1304579563">
      <w:bodyDiv w:val="1"/>
      <w:marLeft w:val="0"/>
      <w:marRight w:val="0"/>
      <w:marTop w:val="0"/>
      <w:marBottom w:val="0"/>
      <w:divBdr>
        <w:top w:val="none" w:sz="0" w:space="0" w:color="auto"/>
        <w:left w:val="none" w:sz="0" w:space="0" w:color="auto"/>
        <w:bottom w:val="none" w:sz="0" w:space="0" w:color="auto"/>
        <w:right w:val="none" w:sz="0" w:space="0" w:color="auto"/>
      </w:divBdr>
    </w:div>
    <w:div w:id="135195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oleObject" Target="embeddings/oleObject5.bin"/><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8.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5.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lihui\Desktop\MKL_Tempes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lihui\Desktop\PageRank.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lihui\AppData\Roaming\Microsoft\Excel\Kmeans%20(version%201).xlsb"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85981252959901"/>
          <c:y val="4.5132193841623501E-2"/>
          <c:w val="0.81163974588421095"/>
          <c:h val="0.78805297767612204"/>
        </c:manualLayout>
      </c:layout>
      <c:lineChart>
        <c:grouping val="standard"/>
        <c:varyColors val="0"/>
        <c:ser>
          <c:idx val="0"/>
          <c:order val="0"/>
          <c:tx>
            <c:v>Std. Dev. = 50</c:v>
          </c:tx>
          <c:spPr>
            <a:ln w="12700">
              <a:solidFill>
                <a:srgbClr val="4F81BD"/>
              </a:solidFill>
            </a:ln>
            <a:effectLst>
              <a:outerShdw blurRad="63500" sx="102000" sy="102000" algn="ctr" rotWithShape="0">
                <a:prstClr val="black">
                  <a:alpha val="40000"/>
                </a:prstClr>
              </a:outerShdw>
            </a:effectLst>
          </c:spPr>
          <c:marker>
            <c:spPr>
              <a:ln w="12700">
                <a:solidFill>
                  <a:srgbClr val="4F81BD"/>
                </a:solidFill>
              </a:ln>
              <a:effectLst>
                <a:outerShdw blurRad="63500" sx="102000" sy="102000" algn="ctr" rotWithShape="0">
                  <a:prstClr val="black">
                    <a:alpha val="40000"/>
                  </a:prstClr>
                </a:outerShdw>
              </a:effectLst>
            </c:spPr>
          </c:marker>
          <c:cat>
            <c:numRef>
              <c:f>Sheet1!$C$2:$G$2</c:f>
              <c:numCache>
                <c:formatCode>General</c:formatCode>
                <c:ptCount val="5"/>
                <c:pt idx="0">
                  <c:v>31</c:v>
                </c:pt>
                <c:pt idx="1">
                  <c:v>62</c:v>
                </c:pt>
                <c:pt idx="2">
                  <c:v>124</c:v>
                </c:pt>
                <c:pt idx="3">
                  <c:v>186</c:v>
                </c:pt>
                <c:pt idx="4">
                  <c:v>248</c:v>
                </c:pt>
              </c:numCache>
            </c:numRef>
          </c:cat>
          <c:val>
            <c:numRef>
              <c:f>Sheet1!$C$5:$G$5</c:f>
              <c:numCache>
                <c:formatCode>General</c:formatCode>
                <c:ptCount val="5"/>
                <c:pt idx="0">
                  <c:v>3414.5</c:v>
                </c:pt>
                <c:pt idx="1">
                  <c:v>3002</c:v>
                </c:pt>
                <c:pt idx="2">
                  <c:v>3034</c:v>
                </c:pt>
                <c:pt idx="3">
                  <c:v>2899</c:v>
                </c:pt>
                <c:pt idx="4">
                  <c:v>3392</c:v>
                </c:pt>
              </c:numCache>
            </c:numRef>
          </c:val>
          <c:smooth val="0"/>
        </c:ser>
        <c:ser>
          <c:idx val="1"/>
          <c:order val="1"/>
          <c:tx>
            <c:v>Std. Dev. = 100</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Sheet1!$C$2:$G$2</c:f>
              <c:numCache>
                <c:formatCode>General</c:formatCode>
                <c:ptCount val="5"/>
                <c:pt idx="0">
                  <c:v>31</c:v>
                </c:pt>
                <c:pt idx="1">
                  <c:v>62</c:v>
                </c:pt>
                <c:pt idx="2">
                  <c:v>124</c:v>
                </c:pt>
                <c:pt idx="3">
                  <c:v>186</c:v>
                </c:pt>
                <c:pt idx="4">
                  <c:v>248</c:v>
                </c:pt>
              </c:numCache>
            </c:numRef>
          </c:cat>
          <c:val>
            <c:numRef>
              <c:f>Sheet1!$C$4:$G$4</c:f>
              <c:numCache>
                <c:formatCode>General</c:formatCode>
                <c:ptCount val="5"/>
                <c:pt idx="0">
                  <c:v>5452</c:v>
                </c:pt>
                <c:pt idx="1">
                  <c:v>4056.5</c:v>
                </c:pt>
                <c:pt idx="2">
                  <c:v>3392</c:v>
                </c:pt>
                <c:pt idx="3">
                  <c:v>3408</c:v>
                </c:pt>
                <c:pt idx="4">
                  <c:v>3700</c:v>
                </c:pt>
              </c:numCache>
            </c:numRef>
          </c:val>
          <c:smooth val="0"/>
        </c:ser>
        <c:ser>
          <c:idx val="2"/>
          <c:order val="2"/>
          <c:tx>
            <c:v>Std. Dev. = 250</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Sheet1!$C$2:$G$2</c:f>
              <c:numCache>
                <c:formatCode>General</c:formatCode>
                <c:ptCount val="5"/>
                <c:pt idx="0">
                  <c:v>31</c:v>
                </c:pt>
                <c:pt idx="1">
                  <c:v>62</c:v>
                </c:pt>
                <c:pt idx="2">
                  <c:v>124</c:v>
                </c:pt>
                <c:pt idx="3">
                  <c:v>186</c:v>
                </c:pt>
                <c:pt idx="4">
                  <c:v>248</c:v>
                </c:pt>
              </c:numCache>
            </c:numRef>
          </c:cat>
          <c:val>
            <c:numRef>
              <c:f>Sheet1!$C$3:$G$3</c:f>
              <c:numCache>
                <c:formatCode>General</c:formatCode>
                <c:ptCount val="5"/>
                <c:pt idx="0">
                  <c:v>8626</c:v>
                </c:pt>
                <c:pt idx="1">
                  <c:v>6582</c:v>
                </c:pt>
                <c:pt idx="2">
                  <c:v>4336</c:v>
                </c:pt>
                <c:pt idx="3">
                  <c:v>4382</c:v>
                </c:pt>
                <c:pt idx="4">
                  <c:v>4592</c:v>
                </c:pt>
              </c:numCache>
            </c:numRef>
          </c:val>
          <c:smooth val="0"/>
        </c:ser>
        <c:dLbls>
          <c:showLegendKey val="0"/>
          <c:showVal val="0"/>
          <c:showCatName val="0"/>
          <c:showSerName val="0"/>
          <c:showPercent val="0"/>
          <c:showBubbleSize val="0"/>
        </c:dLbls>
        <c:marker val="1"/>
        <c:smooth val="0"/>
        <c:axId val="156376064"/>
        <c:axId val="281376960"/>
      </c:lineChart>
      <c:catAx>
        <c:axId val="156376064"/>
        <c:scaling>
          <c:orientation val="minMax"/>
        </c:scaling>
        <c:delete val="0"/>
        <c:axPos val="b"/>
        <c:title>
          <c:tx>
            <c:rich>
              <a:bodyPr/>
              <a:lstStyle/>
              <a:p>
                <a:pPr>
                  <a:defRPr/>
                </a:pPr>
                <a:r>
                  <a:rPr lang="en-US" sz="800" b="0"/>
                  <a:t>Number of</a:t>
                </a:r>
                <a:r>
                  <a:rPr lang="en-US" sz="800" b="0" baseline="0"/>
                  <a:t> Partitions</a:t>
                </a:r>
                <a:endParaRPr lang="en-US" sz="800" b="0"/>
              </a:p>
            </c:rich>
          </c:tx>
          <c:overlay val="0"/>
        </c:title>
        <c:numFmt formatCode="General" sourceLinked="1"/>
        <c:majorTickMark val="out"/>
        <c:minorTickMark val="none"/>
        <c:tickLblPos val="nextTo"/>
        <c:txPr>
          <a:bodyPr/>
          <a:lstStyle/>
          <a:p>
            <a:pPr>
              <a:defRPr sz="700"/>
            </a:pPr>
            <a:endParaRPr lang="en-US"/>
          </a:p>
        </c:txPr>
        <c:crossAx val="281376960"/>
        <c:crosses val="autoZero"/>
        <c:auto val="1"/>
        <c:lblAlgn val="ctr"/>
        <c:lblOffset val="100"/>
        <c:noMultiLvlLbl val="0"/>
      </c:catAx>
      <c:valAx>
        <c:axId val="281376960"/>
        <c:scaling>
          <c:orientation val="minMax"/>
        </c:scaling>
        <c:delete val="0"/>
        <c:axPos val="l"/>
        <c:majorGridlines/>
        <c:title>
          <c:tx>
            <c:rich>
              <a:bodyPr rot="-5400000" vert="horz"/>
              <a:lstStyle/>
              <a:p>
                <a:pPr>
                  <a:defRPr/>
                </a:pPr>
                <a:r>
                  <a:rPr lang="en-US" sz="800" b="0"/>
                  <a:t>Execution Time (Seconds)</a:t>
                </a:r>
              </a:p>
            </c:rich>
          </c:tx>
          <c:overlay val="0"/>
        </c:title>
        <c:numFmt formatCode="General" sourceLinked="1"/>
        <c:majorTickMark val="out"/>
        <c:minorTickMark val="none"/>
        <c:tickLblPos val="nextTo"/>
        <c:txPr>
          <a:bodyPr/>
          <a:lstStyle/>
          <a:p>
            <a:pPr>
              <a:defRPr sz="700"/>
            </a:pPr>
            <a:endParaRPr lang="en-US"/>
          </a:p>
        </c:txPr>
        <c:crossAx val="156376064"/>
        <c:crosses val="autoZero"/>
        <c:crossBetween val="between"/>
      </c:valAx>
    </c:plotArea>
    <c:legend>
      <c:legendPos val="r"/>
      <c:layout>
        <c:manualLayout>
          <c:xMode val="edge"/>
          <c:yMode val="edge"/>
          <c:x val="0.66583313787904175"/>
          <c:y val="0.6513122445060221"/>
          <c:w val="0.288532565952971"/>
          <c:h val="0.16361276486780599"/>
        </c:manualLayout>
      </c:layout>
      <c:overlay val="0"/>
      <c:spPr>
        <a:solidFill>
          <a:sysClr val="window" lastClr="FFFFFF"/>
        </a:solidFill>
        <a:ln w="9525" cap="flat" cmpd="sng" algn="ctr">
          <a:solidFill>
            <a:sysClr val="windowText" lastClr="000000"/>
          </a:solidFill>
          <a:prstDash val="solid"/>
        </a:ln>
        <a:effectLst/>
      </c:spPr>
      <c:txPr>
        <a:bodyPr/>
        <a:lstStyle/>
        <a:p>
          <a:pPr>
            <a:defRPr sz="600">
              <a:solidFill>
                <a:sysClr val="windowText" lastClr="000000"/>
              </a:solidFill>
              <a:latin typeface="+mn-lt"/>
              <a:ea typeface="+mn-ea"/>
              <a:cs typeface="+mn-cs"/>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69885990813647"/>
          <c:y val="5.1400554097404488E-2"/>
          <c:w val="0.76176693733595802"/>
          <c:h val="0.78632327209098862"/>
        </c:manualLayout>
      </c:layout>
      <c:scatterChart>
        <c:scatterStyle val="lineMarker"/>
        <c:varyColors val="0"/>
        <c:ser>
          <c:idx val="0"/>
          <c:order val="0"/>
          <c:tx>
            <c:v>384cores,4x4x24</c:v>
          </c:tx>
          <c:spPr>
            <a:ln w="28575">
              <a:noFill/>
            </a:ln>
          </c:spPr>
          <c:marker>
            <c:symbol val="diamond"/>
            <c:size val="6"/>
          </c:marker>
          <c:xVal>
            <c:numRef>
              <c:f>Sheet4!$C$8:$O$8</c:f>
              <c:numCache>
                <c:formatCode>General</c:formatCode>
                <c:ptCount val="13"/>
                <c:pt idx="0">
                  <c:v>9.2592592592592588E-5</c:v>
                </c:pt>
                <c:pt idx="1">
                  <c:v>9.8039215686274506E-5</c:v>
                </c:pt>
                <c:pt idx="2">
                  <c:v>1.0416666666666667E-4</c:v>
                </c:pt>
                <c:pt idx="3">
                  <c:v>1.1111111111111112E-4</c:v>
                </c:pt>
                <c:pt idx="4">
                  <c:v>1.1904761904761905E-4</c:v>
                </c:pt>
                <c:pt idx="5">
                  <c:v>1.2820512820512821E-4</c:v>
                </c:pt>
                <c:pt idx="6">
                  <c:v>1.3888888888888889E-4</c:v>
                </c:pt>
                <c:pt idx="7">
                  <c:v>1.5151515151515152E-4</c:v>
                </c:pt>
                <c:pt idx="8">
                  <c:v>1.6666666666666666E-4</c:v>
                </c:pt>
                <c:pt idx="9">
                  <c:v>1.8518518518518518E-4</c:v>
                </c:pt>
                <c:pt idx="10">
                  <c:v>2.0833333333333335E-4</c:v>
                </c:pt>
                <c:pt idx="11">
                  <c:v>2.380952380952381E-4</c:v>
                </c:pt>
                <c:pt idx="12">
                  <c:v>2.7777777777777778E-4</c:v>
                </c:pt>
              </c:numCache>
            </c:numRef>
          </c:xVal>
          <c:yVal>
            <c:numRef>
              <c:f>Sheet4!$C$5:$O$5</c:f>
              <c:numCache>
                <c:formatCode>General</c:formatCode>
                <c:ptCount val="13"/>
                <c:pt idx="0">
                  <c:v>3.65</c:v>
                </c:pt>
                <c:pt idx="1">
                  <c:v>3.73</c:v>
                </c:pt>
                <c:pt idx="2">
                  <c:v>3.9482978946092109</c:v>
                </c:pt>
                <c:pt idx="3">
                  <c:v>4.0576752896668147</c:v>
                </c:pt>
                <c:pt idx="4">
                  <c:v>4.21</c:v>
                </c:pt>
                <c:pt idx="5">
                  <c:v>4.4418217931924522</c:v>
                </c:pt>
                <c:pt idx="6">
                  <c:v>4.8056759679168275</c:v>
                </c:pt>
                <c:pt idx="7">
                  <c:v>5.3124789452830798</c:v>
                </c:pt>
                <c:pt idx="8">
                  <c:v>5.91</c:v>
                </c:pt>
                <c:pt idx="9">
                  <c:v>6.37</c:v>
                </c:pt>
                <c:pt idx="10">
                  <c:v>7.3341996350837029</c:v>
                </c:pt>
                <c:pt idx="11">
                  <c:v>8.9443844212716535</c:v>
                </c:pt>
                <c:pt idx="12">
                  <c:v>11.60735131714384</c:v>
                </c:pt>
              </c:numCache>
            </c:numRef>
          </c:yVal>
          <c:smooth val="0"/>
        </c:ser>
        <c:ser>
          <c:idx val="1"/>
          <c:order val="1"/>
          <c:tx>
            <c:v>256cores,4x4x16</c:v>
          </c:tx>
          <c:spPr>
            <a:ln w="28575">
              <a:noFill/>
            </a:ln>
          </c:spPr>
          <c:marker>
            <c:symbol val="square"/>
            <c:size val="5"/>
          </c:marker>
          <c:xVal>
            <c:numRef>
              <c:f>Sheet4!$C$20:$O$20</c:f>
              <c:numCache>
                <c:formatCode>General</c:formatCode>
                <c:ptCount val="13"/>
                <c:pt idx="0">
                  <c:v>9.2592592592592588E-5</c:v>
                </c:pt>
                <c:pt idx="1">
                  <c:v>9.8039215686274506E-5</c:v>
                </c:pt>
                <c:pt idx="2">
                  <c:v>1.0416666666666667E-4</c:v>
                </c:pt>
                <c:pt idx="3">
                  <c:v>1.1111111111111112E-4</c:v>
                </c:pt>
                <c:pt idx="4">
                  <c:v>1.1904761904761905E-4</c:v>
                </c:pt>
                <c:pt idx="5">
                  <c:v>1.2820512820512821E-4</c:v>
                </c:pt>
                <c:pt idx="6">
                  <c:v>1.3888888888888889E-4</c:v>
                </c:pt>
                <c:pt idx="7">
                  <c:v>1.5151515151515152E-4</c:v>
                </c:pt>
                <c:pt idx="8">
                  <c:v>1.6666666666666666E-4</c:v>
                </c:pt>
                <c:pt idx="9">
                  <c:v>1.8518518518518518E-4</c:v>
                </c:pt>
                <c:pt idx="10">
                  <c:v>2.0833333333333335E-4</c:v>
                </c:pt>
                <c:pt idx="11">
                  <c:v>2.380952380952381E-4</c:v>
                </c:pt>
                <c:pt idx="12">
                  <c:v>2.7777777777777778E-4</c:v>
                </c:pt>
              </c:numCache>
            </c:numRef>
          </c:xVal>
          <c:yVal>
            <c:numRef>
              <c:f>Sheet4!$C$18:$O$18</c:f>
              <c:numCache>
                <c:formatCode>General</c:formatCode>
                <c:ptCount val="13"/>
                <c:pt idx="0">
                  <c:v>2.0543859230383736</c:v>
                </c:pt>
                <c:pt idx="1">
                  <c:v>2.1778607760138446</c:v>
                </c:pt>
                <c:pt idx="2">
                  <c:v>2.4129692832764507</c:v>
                </c:pt>
                <c:pt idx="3">
                  <c:v>2.5587188612099641</c:v>
                </c:pt>
                <c:pt idx="4">
                  <c:v>2.7297861427224062</c:v>
                </c:pt>
                <c:pt idx="5">
                  <c:v>2.87</c:v>
                </c:pt>
                <c:pt idx="6">
                  <c:v>3.2335477177624599</c:v>
                </c:pt>
                <c:pt idx="7">
                  <c:v>3.41</c:v>
                </c:pt>
                <c:pt idx="8">
                  <c:v>3.77</c:v>
                </c:pt>
                <c:pt idx="9">
                  <c:v>4.5999999999999996</c:v>
                </c:pt>
                <c:pt idx="10">
                  <c:v>5.37</c:v>
                </c:pt>
                <c:pt idx="11">
                  <c:v>6.72</c:v>
                </c:pt>
                <c:pt idx="12">
                  <c:v>9.01</c:v>
                </c:pt>
              </c:numCache>
            </c:numRef>
          </c:yVal>
          <c:smooth val="0"/>
        </c:ser>
        <c:ser>
          <c:idx val="2"/>
          <c:order val="2"/>
          <c:tx>
            <c:v>128core,4x4x8</c:v>
          </c:tx>
          <c:spPr>
            <a:ln w="28575">
              <a:noFill/>
            </a:ln>
          </c:spPr>
          <c:marker>
            <c:symbol val="triangle"/>
            <c:size val="6"/>
          </c:marker>
          <c:xVal>
            <c:numRef>
              <c:f>Sheet4!$C$20:$O$20</c:f>
              <c:numCache>
                <c:formatCode>General</c:formatCode>
                <c:ptCount val="13"/>
                <c:pt idx="0">
                  <c:v>9.2592592592592588E-5</c:v>
                </c:pt>
                <c:pt idx="1">
                  <c:v>9.8039215686274506E-5</c:v>
                </c:pt>
                <c:pt idx="2">
                  <c:v>1.0416666666666667E-4</c:v>
                </c:pt>
                <c:pt idx="3">
                  <c:v>1.1111111111111112E-4</c:v>
                </c:pt>
                <c:pt idx="4">
                  <c:v>1.1904761904761905E-4</c:v>
                </c:pt>
                <c:pt idx="5">
                  <c:v>1.2820512820512821E-4</c:v>
                </c:pt>
                <c:pt idx="6">
                  <c:v>1.3888888888888889E-4</c:v>
                </c:pt>
                <c:pt idx="7">
                  <c:v>1.5151515151515152E-4</c:v>
                </c:pt>
                <c:pt idx="8">
                  <c:v>1.6666666666666666E-4</c:v>
                </c:pt>
                <c:pt idx="9">
                  <c:v>1.8518518518518518E-4</c:v>
                </c:pt>
                <c:pt idx="10">
                  <c:v>2.0833333333333335E-4</c:v>
                </c:pt>
                <c:pt idx="11">
                  <c:v>2.380952380952381E-4</c:v>
                </c:pt>
                <c:pt idx="12">
                  <c:v>2.7777777777777778E-4</c:v>
                </c:pt>
              </c:numCache>
            </c:numRef>
          </c:xVal>
          <c:yVal>
            <c:numRef>
              <c:f>Sheet4!$C$12:$P$12</c:f>
              <c:numCache>
                <c:formatCode>General</c:formatCode>
                <c:ptCount val="14"/>
                <c:pt idx="0">
                  <c:v>0.88922329528113808</c:v>
                </c:pt>
                <c:pt idx="1">
                  <c:v>0.92644029688266571</c:v>
                </c:pt>
                <c:pt idx="2">
                  <c:v>1.0202020202020203</c:v>
                </c:pt>
                <c:pt idx="3">
                  <c:v>1.1691973969631237</c:v>
                </c:pt>
                <c:pt idx="4">
                  <c:v>1.2597625119386393</c:v>
                </c:pt>
                <c:pt idx="5">
                  <c:v>1.4210677715662663</c:v>
                </c:pt>
                <c:pt idx="6">
                  <c:v>1.5500668128702264</c:v>
                </c:pt>
                <c:pt idx="7">
                  <c:v>1.6954177897574123</c:v>
                </c:pt>
                <c:pt idx="8">
                  <c:v>1.8882529826354841</c:v>
                </c:pt>
                <c:pt idx="9">
                  <c:v>2.2468444642389138</c:v>
                </c:pt>
                <c:pt idx="10">
                  <c:v>2.5808329287768643</c:v>
                </c:pt>
                <c:pt idx="11">
                  <c:v>3.2096533195494139</c:v>
                </c:pt>
                <c:pt idx="12">
                  <c:v>3.9028235512863718</c:v>
                </c:pt>
                <c:pt idx="13">
                  <c:v>5.5965302363896052</c:v>
                </c:pt>
              </c:numCache>
            </c:numRef>
          </c:yVal>
          <c:smooth val="0"/>
        </c:ser>
        <c:dLbls>
          <c:showLegendKey val="0"/>
          <c:showVal val="0"/>
          <c:showCatName val="0"/>
          <c:showSerName val="0"/>
          <c:showPercent val="0"/>
          <c:showBubbleSize val="0"/>
        </c:dLbls>
        <c:axId val="281764992"/>
        <c:axId val="281765568"/>
      </c:scatterChart>
      <c:valAx>
        <c:axId val="281764992"/>
        <c:scaling>
          <c:orientation val="minMax"/>
        </c:scaling>
        <c:delete val="0"/>
        <c:axPos val="b"/>
        <c:numFmt formatCode="General" sourceLinked="1"/>
        <c:majorTickMark val="out"/>
        <c:minorTickMark val="none"/>
        <c:tickLblPos val="nextTo"/>
        <c:crossAx val="281765568"/>
        <c:crosses val="autoZero"/>
        <c:crossBetween val="midCat"/>
      </c:valAx>
      <c:valAx>
        <c:axId val="281765568"/>
        <c:scaling>
          <c:orientation val="minMax"/>
        </c:scaling>
        <c:delete val="0"/>
        <c:axPos val="l"/>
        <c:majorGridlines/>
        <c:numFmt formatCode="General" sourceLinked="1"/>
        <c:majorTickMark val="out"/>
        <c:minorTickMark val="none"/>
        <c:tickLblPos val="nextTo"/>
        <c:crossAx val="281764992"/>
        <c:crosses val="autoZero"/>
        <c:crossBetween val="midCat"/>
      </c:valAx>
    </c:plotArea>
    <c:legend>
      <c:legendPos val="r"/>
      <c:layout>
        <c:manualLayout>
          <c:xMode val="edge"/>
          <c:yMode val="edge"/>
          <c:x val="0.13800628634893886"/>
          <c:y val="8.0304480169145542E-2"/>
          <c:w val="0.37212003772965879"/>
          <c:h val="0.30901237413092436"/>
        </c:manualLayout>
      </c:layout>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9616976129105"/>
          <c:y val="5.1400554097404488E-2"/>
          <c:w val="0.73488997731785766"/>
          <c:h val="0.78169364246135897"/>
        </c:manualLayout>
      </c:layout>
      <c:scatterChart>
        <c:scatterStyle val="lineMarker"/>
        <c:varyColors val="0"/>
        <c:ser>
          <c:idx val="0"/>
          <c:order val="0"/>
          <c:tx>
            <c:v>16nodesx1core</c:v>
          </c:tx>
          <c:spPr>
            <a:ln w="28575">
              <a:noFill/>
            </a:ln>
          </c:spPr>
          <c:xVal>
            <c:numRef>
              <c:f>'[Chart in Microsoft Word]Sheet4'!$B$65:$O$65</c:f>
              <c:numCache>
                <c:formatCode>General</c:formatCode>
                <c:ptCount val="14"/>
                <c:pt idx="0">
                  <c:v>9.2592592592592588E-5</c:v>
                </c:pt>
                <c:pt idx="1">
                  <c:v>9.8039215686274506E-5</c:v>
                </c:pt>
                <c:pt idx="2">
                  <c:v>1.0416666666666667E-4</c:v>
                </c:pt>
                <c:pt idx="3">
                  <c:v>1.1111111111111112E-4</c:v>
                </c:pt>
                <c:pt idx="4">
                  <c:v>1.1904761904761905E-4</c:v>
                </c:pt>
                <c:pt idx="5">
                  <c:v>1.2820512820512821E-4</c:v>
                </c:pt>
                <c:pt idx="6">
                  <c:v>1.3888888888888889E-4</c:v>
                </c:pt>
                <c:pt idx="7">
                  <c:v>1.5151515151515152E-4</c:v>
                </c:pt>
                <c:pt idx="8">
                  <c:v>1.6666666666666666E-4</c:v>
                </c:pt>
                <c:pt idx="9">
                  <c:v>1.8518518518518518E-4</c:v>
                </c:pt>
                <c:pt idx="10">
                  <c:v>2.0833333333333335E-4</c:v>
                </c:pt>
                <c:pt idx="11">
                  <c:v>2.380952380952381E-4</c:v>
                </c:pt>
                <c:pt idx="12">
                  <c:v>2.7777777777777778E-4</c:v>
                </c:pt>
                <c:pt idx="13">
                  <c:v>3.3333333333333332E-4</c:v>
                </c:pt>
              </c:numCache>
            </c:numRef>
          </c:xVal>
          <c:yVal>
            <c:numRef>
              <c:f>'[Chart in Microsoft Word]Sheet4'!$B$62:$O$62</c:f>
              <c:numCache>
                <c:formatCode>General</c:formatCode>
                <c:ptCount val="14"/>
                <c:pt idx="0">
                  <c:v>0.10671005477466489</c:v>
                </c:pt>
                <c:pt idx="1">
                  <c:v>0.11130505400796831</c:v>
                </c:pt>
                <c:pt idx="2">
                  <c:v>0.11873337545228502</c:v>
                </c:pt>
                <c:pt idx="3">
                  <c:v>0.12941573772095549</c:v>
                </c:pt>
                <c:pt idx="4">
                  <c:v>0.13900000000000001</c:v>
                </c:pt>
                <c:pt idx="5">
                  <c:v>0.14598669212613058</c:v>
                </c:pt>
                <c:pt idx="6">
                  <c:v>0.15782589891651733</c:v>
                </c:pt>
                <c:pt idx="7">
                  <c:v>0.18151393851629116</c:v>
                </c:pt>
                <c:pt idx="8">
                  <c:v>0.21317097628441301</c:v>
                </c:pt>
                <c:pt idx="9">
                  <c:v>0.243787679921075</c:v>
                </c:pt>
                <c:pt idx="10">
                  <c:v>0.30350261890565267</c:v>
                </c:pt>
                <c:pt idx="11">
                  <c:v>0.36690609230590598</c:v>
                </c:pt>
                <c:pt idx="12">
                  <c:v>0.45255247640013363</c:v>
                </c:pt>
                <c:pt idx="13">
                  <c:v>0.65021964972713753</c:v>
                </c:pt>
              </c:numCache>
            </c:numRef>
          </c:yVal>
          <c:smooth val="0"/>
        </c:ser>
        <c:ser>
          <c:idx val="1"/>
          <c:order val="1"/>
          <c:tx>
            <c:v>1nodex16cores</c:v>
          </c:tx>
          <c:spPr>
            <a:ln w="28575">
              <a:noFill/>
            </a:ln>
          </c:spPr>
          <c:xVal>
            <c:numRef>
              <c:f>'[Chart in Microsoft Word]Sheet4'!$B$65:$O$65</c:f>
              <c:numCache>
                <c:formatCode>General</c:formatCode>
                <c:ptCount val="14"/>
                <c:pt idx="0">
                  <c:v>9.2592592592592588E-5</c:v>
                </c:pt>
                <c:pt idx="1">
                  <c:v>9.8039215686274506E-5</c:v>
                </c:pt>
                <c:pt idx="2">
                  <c:v>1.0416666666666667E-4</c:v>
                </c:pt>
                <c:pt idx="3">
                  <c:v>1.1111111111111112E-4</c:v>
                </c:pt>
                <c:pt idx="4">
                  <c:v>1.1904761904761905E-4</c:v>
                </c:pt>
                <c:pt idx="5">
                  <c:v>1.2820512820512821E-4</c:v>
                </c:pt>
                <c:pt idx="6">
                  <c:v>1.3888888888888889E-4</c:v>
                </c:pt>
                <c:pt idx="7">
                  <c:v>1.5151515151515152E-4</c:v>
                </c:pt>
                <c:pt idx="8">
                  <c:v>1.6666666666666666E-4</c:v>
                </c:pt>
                <c:pt idx="9">
                  <c:v>1.8518518518518518E-4</c:v>
                </c:pt>
                <c:pt idx="10">
                  <c:v>2.0833333333333335E-4</c:v>
                </c:pt>
                <c:pt idx="11">
                  <c:v>2.380952380952381E-4</c:v>
                </c:pt>
                <c:pt idx="12">
                  <c:v>2.7777777777777778E-4</c:v>
                </c:pt>
                <c:pt idx="13">
                  <c:v>3.3333333333333332E-4</c:v>
                </c:pt>
              </c:numCache>
            </c:numRef>
          </c:xVal>
          <c:yVal>
            <c:numRef>
              <c:f>'[Chart in Microsoft Word]Sheet4'!$B$63:$O$63</c:f>
              <c:numCache>
                <c:formatCode>General</c:formatCode>
                <c:ptCount val="14"/>
                <c:pt idx="0">
                  <c:v>0.28237260918742257</c:v>
                </c:pt>
                <c:pt idx="1">
                  <c:v>0.28331675799258971</c:v>
                </c:pt>
                <c:pt idx="2">
                  <c:v>0.28437894034941946</c:v>
                </c:pt>
                <c:pt idx="3">
                  <c:v>0.28558276615822442</c:v>
                </c:pt>
                <c:pt idx="4">
                  <c:v>0.28695859198178919</c:v>
                </c:pt>
                <c:pt idx="5">
                  <c:v>0.28854611632014815</c:v>
                </c:pt>
                <c:pt idx="6">
                  <c:v>0.29039827274195007</c:v>
                </c:pt>
                <c:pt idx="7">
                  <c:v>0.29258724693334393</c:v>
                </c:pt>
                <c:pt idx="8">
                  <c:v>0.29521410470801568</c:v>
                </c:pt>
                <c:pt idx="9">
                  <c:v>0.2984248401363121</c:v>
                </c:pt>
                <c:pt idx="10">
                  <c:v>0.3024384628211465</c:v>
                </c:pt>
                <c:pt idx="11">
                  <c:v>0.30759916695411382</c:v>
                </c:pt>
                <c:pt idx="12">
                  <c:v>0.31448068705534649</c:v>
                </c:pt>
                <c:pt idx="13">
                  <c:v>0.32411593138074557</c:v>
                </c:pt>
              </c:numCache>
            </c:numRef>
          </c:yVal>
          <c:smooth val="0"/>
        </c:ser>
        <c:dLbls>
          <c:showLegendKey val="0"/>
          <c:showVal val="0"/>
          <c:showCatName val="0"/>
          <c:showSerName val="0"/>
          <c:showPercent val="0"/>
          <c:showBubbleSize val="0"/>
        </c:dLbls>
        <c:axId val="281767296"/>
        <c:axId val="281767872"/>
      </c:scatterChart>
      <c:valAx>
        <c:axId val="281767296"/>
        <c:scaling>
          <c:orientation val="minMax"/>
        </c:scaling>
        <c:delete val="0"/>
        <c:axPos val="b"/>
        <c:numFmt formatCode="General" sourceLinked="1"/>
        <c:majorTickMark val="out"/>
        <c:minorTickMark val="none"/>
        <c:tickLblPos val="nextTo"/>
        <c:crossAx val="281767872"/>
        <c:crosses val="autoZero"/>
        <c:crossBetween val="midCat"/>
      </c:valAx>
      <c:valAx>
        <c:axId val="281767872"/>
        <c:scaling>
          <c:orientation val="minMax"/>
        </c:scaling>
        <c:delete val="0"/>
        <c:axPos val="l"/>
        <c:majorGridlines/>
        <c:numFmt formatCode="General" sourceLinked="1"/>
        <c:majorTickMark val="out"/>
        <c:minorTickMark val="none"/>
        <c:tickLblPos val="nextTo"/>
        <c:crossAx val="281767296"/>
        <c:crosses val="autoZero"/>
        <c:crossBetween val="midCat"/>
      </c:valAx>
    </c:plotArea>
    <c:legend>
      <c:legendPos val="r"/>
      <c:layout>
        <c:manualLayout>
          <c:xMode val="edge"/>
          <c:yMode val="edge"/>
          <c:x val="0.14209243205799871"/>
          <c:y val="7.9796082045737543E-2"/>
          <c:w val="0.38644287222666829"/>
          <c:h val="0.17872971794744569"/>
        </c:manualLayout>
      </c:layout>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66228450518576"/>
          <c:y val="5.0218890793467197E-2"/>
          <c:w val="0.82548683617191021"/>
          <c:h val="0.75383038057742779"/>
        </c:manualLayout>
      </c:layout>
      <c:lineChart>
        <c:grouping val="standard"/>
        <c:varyColors val="0"/>
        <c:ser>
          <c:idx val="0"/>
          <c:order val="0"/>
          <c:tx>
            <c:v>Aggregation Tree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Sheet1!$C$2:$C$8</c:f>
              <c:numCache>
                <c:formatCode>General</c:formatCode>
                <c:ptCount val="7"/>
                <c:pt idx="0">
                  <c:v>110</c:v>
                </c:pt>
                <c:pt idx="1">
                  <c:v>122</c:v>
                </c:pt>
                <c:pt idx="2">
                  <c:v>135</c:v>
                </c:pt>
                <c:pt idx="3">
                  <c:v>149</c:v>
                </c:pt>
                <c:pt idx="4">
                  <c:v>156</c:v>
                </c:pt>
                <c:pt idx="5">
                  <c:v>159</c:v>
                </c:pt>
                <c:pt idx="6">
                  <c:v>165</c:v>
                </c:pt>
              </c:numCache>
            </c:numRef>
          </c:val>
          <c:smooth val="0"/>
        </c:ser>
        <c:ser>
          <c:idx val="1"/>
          <c:order val="1"/>
          <c:tx>
            <c:v>Hash Partition</c:v>
          </c:tx>
          <c:spPr>
            <a:ln w="12700"/>
            <a:effectLst>
              <a:outerShdw blurRad="63500" sx="102000" sy="102000" algn="ctr" rotWithShape="0">
                <a:prstClr val="black">
                  <a:alpha val="40000"/>
                </a:prstClr>
              </a:outerShdw>
            </a:effectLst>
          </c:spPr>
          <c:marker>
            <c:symbol val="square"/>
            <c:size val="4"/>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Sheet1!$D$2:$D$8</c:f>
              <c:numCache>
                <c:formatCode>General</c:formatCode>
                <c:ptCount val="7"/>
                <c:pt idx="0">
                  <c:v>150</c:v>
                </c:pt>
                <c:pt idx="1">
                  <c:v>157</c:v>
                </c:pt>
                <c:pt idx="2">
                  <c:v>175</c:v>
                </c:pt>
                <c:pt idx="3">
                  <c:v>189</c:v>
                </c:pt>
                <c:pt idx="4">
                  <c:v>201</c:v>
                </c:pt>
                <c:pt idx="5">
                  <c:v>211</c:v>
                </c:pt>
                <c:pt idx="6">
                  <c:v>221</c:v>
                </c:pt>
              </c:numCache>
            </c:numRef>
          </c:val>
          <c:smooth val="0"/>
        </c:ser>
        <c:ser>
          <c:idx val="2"/>
          <c:order val="2"/>
          <c:tx>
            <c:v>Hierarchical Aggregation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Sheet1!$B$2:$B$8</c:f>
              <c:numCache>
                <c:formatCode>General</c:formatCode>
                <c:ptCount val="7"/>
                <c:pt idx="0">
                  <c:v>320</c:v>
                </c:pt>
                <c:pt idx="1">
                  <c:v>480</c:v>
                </c:pt>
                <c:pt idx="2">
                  <c:v>640</c:v>
                </c:pt>
                <c:pt idx="3">
                  <c:v>800</c:v>
                </c:pt>
                <c:pt idx="4">
                  <c:v>960</c:v>
                </c:pt>
                <c:pt idx="5">
                  <c:v>1120</c:v>
                </c:pt>
                <c:pt idx="6">
                  <c:v>1280</c:v>
                </c:pt>
              </c:numCache>
            </c:numRef>
          </c:cat>
          <c:val>
            <c:numRef>
              <c:f>Sheet1!$E$2:$E$8</c:f>
              <c:numCache>
                <c:formatCode>General</c:formatCode>
                <c:ptCount val="7"/>
                <c:pt idx="0">
                  <c:v>36</c:v>
                </c:pt>
                <c:pt idx="1">
                  <c:v>48</c:v>
                </c:pt>
                <c:pt idx="2">
                  <c:v>52</c:v>
                </c:pt>
                <c:pt idx="3">
                  <c:v>59</c:v>
                </c:pt>
                <c:pt idx="4">
                  <c:v>65</c:v>
                </c:pt>
                <c:pt idx="5">
                  <c:v>72</c:v>
                </c:pt>
                <c:pt idx="6">
                  <c:v>77</c:v>
                </c:pt>
              </c:numCache>
            </c:numRef>
          </c:val>
          <c:smooth val="0"/>
        </c:ser>
        <c:dLbls>
          <c:showLegendKey val="0"/>
          <c:showVal val="0"/>
          <c:showCatName val="0"/>
          <c:showSerName val="0"/>
          <c:showPercent val="0"/>
          <c:showBubbleSize val="0"/>
        </c:dLbls>
        <c:marker val="1"/>
        <c:smooth val="0"/>
        <c:axId val="156904960"/>
        <c:axId val="281770176"/>
      </c:lineChart>
      <c:catAx>
        <c:axId val="156904960"/>
        <c:scaling>
          <c:orientation val="minMax"/>
        </c:scaling>
        <c:delete val="0"/>
        <c:axPos val="b"/>
        <c:numFmt formatCode="General" sourceLinked="1"/>
        <c:majorTickMark val="out"/>
        <c:minorTickMark val="none"/>
        <c:tickLblPos val="nextTo"/>
        <c:txPr>
          <a:bodyPr/>
          <a:lstStyle/>
          <a:p>
            <a:pPr>
              <a:defRPr sz="700"/>
            </a:pPr>
            <a:endParaRPr lang="en-US"/>
          </a:p>
        </c:txPr>
        <c:crossAx val="281770176"/>
        <c:crosses val="autoZero"/>
        <c:auto val="1"/>
        <c:lblAlgn val="ctr"/>
        <c:lblOffset val="100"/>
        <c:noMultiLvlLbl val="0"/>
      </c:catAx>
      <c:valAx>
        <c:axId val="28177017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56904960"/>
        <c:crosses val="autoZero"/>
        <c:crossBetween val="between"/>
      </c:valAx>
    </c:plotArea>
    <c:legend>
      <c:legendPos val="t"/>
      <c:layout>
        <c:manualLayout>
          <c:xMode val="edge"/>
          <c:yMode val="edge"/>
          <c:x val="0.14424694692747023"/>
          <c:y val="5.2072280091841894E-2"/>
          <c:w val="0.43207735178755313"/>
          <c:h val="0.21828087405727378"/>
        </c:manualLayout>
      </c:layout>
      <c:overlay val="0"/>
      <c:spPr>
        <a:solidFill>
          <a:schemeClr val="lt1"/>
        </a:solidFill>
        <a:ln w="9525" cap="flat" cmpd="sng" algn="ctr">
          <a:solidFill>
            <a:schemeClr val="dk1"/>
          </a:solidFill>
          <a:prstDash val="solid"/>
        </a:ln>
        <a:effectLst/>
      </c:spPr>
      <c:txPr>
        <a:bodyPr/>
        <a:lstStyle/>
        <a:p>
          <a:pPr>
            <a:defRPr sz="7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099052459941"/>
          <c:y val="4.7852460573565098E-2"/>
          <c:w val="0.80030818901793999"/>
          <c:h val="0.76677548118985095"/>
        </c:manualLayout>
      </c:layout>
      <c:lineChart>
        <c:grouping val="standard"/>
        <c:varyColors val="0"/>
        <c:ser>
          <c:idx val="0"/>
          <c:order val="0"/>
          <c:tx>
            <c:v>Hash Partition</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1st'!$B$9:$K$9</c:f>
              <c:numCache>
                <c:formatCode>General</c:formatCode>
                <c:ptCount val="10"/>
                <c:pt idx="0">
                  <c:v>1130</c:v>
                </c:pt>
                <c:pt idx="1">
                  <c:v>1047</c:v>
                </c:pt>
                <c:pt idx="2">
                  <c:v>957</c:v>
                </c:pt>
                <c:pt idx="3">
                  <c:v>943</c:v>
                </c:pt>
                <c:pt idx="4">
                  <c:v>866</c:v>
                </c:pt>
                <c:pt idx="5">
                  <c:v>816</c:v>
                </c:pt>
                <c:pt idx="6">
                  <c:v>810</c:v>
                </c:pt>
                <c:pt idx="7">
                  <c:v>843</c:v>
                </c:pt>
                <c:pt idx="8">
                  <c:v>831</c:v>
                </c:pt>
                <c:pt idx="9">
                  <c:v>843</c:v>
                </c:pt>
              </c:numCache>
            </c:numRef>
          </c:val>
          <c:smooth val="0"/>
        </c:ser>
        <c:ser>
          <c:idx val="1"/>
          <c:order val="1"/>
          <c:tx>
            <c:v>Aggregation Tree</c:v>
          </c:tx>
          <c:spPr>
            <a:ln w="12700"/>
            <a:effectLst>
              <a:outerShdw blurRad="63500" sx="102000" sy="102000" algn="ctr" rotWithShape="0">
                <a:prstClr val="black">
                  <a:alpha val="40000"/>
                </a:prstClr>
              </a:outerShdw>
            </a:effectLst>
          </c:spPr>
          <c:marker>
            <c:spPr>
              <a:ln w="12700"/>
              <a:effectLst>
                <a:outerShdw blurRad="63500" sx="102000" sy="102000" algn="ctr" rotWithShape="0">
                  <a:prstClr val="black">
                    <a:alpha val="40000"/>
                  </a:prstClr>
                </a:outerShdw>
              </a:effectLst>
            </c:spPr>
          </c:marker>
          <c:cat>
            <c:numRef>
              <c:f>'July 1st'!$B$8:$K$8</c:f>
              <c:numCache>
                <c:formatCode>General</c:formatCode>
                <c:ptCount val="10"/>
                <c:pt idx="0">
                  <c:v>100000</c:v>
                </c:pt>
                <c:pt idx="1">
                  <c:v>200000</c:v>
                </c:pt>
                <c:pt idx="2">
                  <c:v>300000</c:v>
                </c:pt>
                <c:pt idx="3">
                  <c:v>400000</c:v>
                </c:pt>
                <c:pt idx="4">
                  <c:v>500000</c:v>
                </c:pt>
                <c:pt idx="5">
                  <c:v>600000</c:v>
                </c:pt>
                <c:pt idx="6">
                  <c:v>700000</c:v>
                </c:pt>
                <c:pt idx="7">
                  <c:v>800000</c:v>
                </c:pt>
                <c:pt idx="8">
                  <c:v>900000</c:v>
                </c:pt>
                <c:pt idx="9">
                  <c:v>1000000</c:v>
                </c:pt>
              </c:numCache>
            </c:numRef>
          </c:cat>
          <c:val>
            <c:numRef>
              <c:f>'July 1st'!$B$10:$K$10</c:f>
              <c:numCache>
                <c:formatCode>General</c:formatCode>
                <c:ptCount val="10"/>
                <c:pt idx="0">
                  <c:v>791</c:v>
                </c:pt>
                <c:pt idx="1">
                  <c:v>812</c:v>
                </c:pt>
                <c:pt idx="2">
                  <c:v>822</c:v>
                </c:pt>
                <c:pt idx="3">
                  <c:v>833</c:v>
                </c:pt>
                <c:pt idx="4">
                  <c:v>859</c:v>
                </c:pt>
                <c:pt idx="5">
                  <c:v>870</c:v>
                </c:pt>
                <c:pt idx="6">
                  <c:v>923</c:v>
                </c:pt>
                <c:pt idx="7">
                  <c:v>925</c:v>
                </c:pt>
                <c:pt idx="8">
                  <c:v>930</c:v>
                </c:pt>
                <c:pt idx="9">
                  <c:v>948</c:v>
                </c:pt>
              </c:numCache>
            </c:numRef>
          </c:val>
          <c:smooth val="0"/>
        </c:ser>
        <c:dLbls>
          <c:showLegendKey val="0"/>
          <c:showVal val="0"/>
          <c:showCatName val="0"/>
          <c:showSerName val="0"/>
          <c:showPercent val="0"/>
          <c:showBubbleSize val="0"/>
        </c:dLbls>
        <c:marker val="1"/>
        <c:smooth val="0"/>
        <c:axId val="163684352"/>
        <c:axId val="281550848"/>
      </c:lineChart>
      <c:catAx>
        <c:axId val="163684352"/>
        <c:scaling>
          <c:orientation val="minMax"/>
        </c:scaling>
        <c:delete val="0"/>
        <c:axPos val="b"/>
        <c:numFmt formatCode="General" sourceLinked="0"/>
        <c:majorTickMark val="out"/>
        <c:minorTickMark val="none"/>
        <c:tickLblPos val="nextTo"/>
        <c:txPr>
          <a:bodyPr/>
          <a:lstStyle/>
          <a:p>
            <a:pPr>
              <a:defRPr sz="700"/>
            </a:pPr>
            <a:endParaRPr lang="en-US"/>
          </a:p>
        </c:txPr>
        <c:crossAx val="281550848"/>
        <c:crosses val="autoZero"/>
        <c:auto val="1"/>
        <c:lblAlgn val="ctr"/>
        <c:lblOffset val="100"/>
        <c:tickLblSkip val="3"/>
        <c:noMultiLvlLbl val="0"/>
      </c:catAx>
      <c:valAx>
        <c:axId val="281550848"/>
        <c:scaling>
          <c:orientation val="minMax"/>
          <c:max val="1200"/>
          <c:min val="300"/>
        </c:scaling>
        <c:delete val="0"/>
        <c:axPos val="l"/>
        <c:majorGridlines/>
        <c:numFmt formatCode="General" sourceLinked="1"/>
        <c:majorTickMark val="out"/>
        <c:minorTickMark val="none"/>
        <c:tickLblPos val="nextTo"/>
        <c:txPr>
          <a:bodyPr/>
          <a:lstStyle/>
          <a:p>
            <a:pPr>
              <a:defRPr sz="700"/>
            </a:pPr>
            <a:endParaRPr lang="en-US"/>
          </a:p>
        </c:txPr>
        <c:crossAx val="163684352"/>
        <c:crosses val="autoZero"/>
        <c:crossBetween val="between"/>
      </c:valAx>
    </c:plotArea>
    <c:legend>
      <c:legendPos val="t"/>
      <c:layout>
        <c:manualLayout>
          <c:xMode val="edge"/>
          <c:yMode val="edge"/>
          <c:x val="0.5913551685518138"/>
          <c:y val="0.55270297967284565"/>
          <c:w val="0.371458401684165"/>
          <c:h val="0.17072825309936326"/>
        </c:manualLayout>
      </c:layout>
      <c:overlay val="0"/>
      <c:spPr>
        <a:solidFill>
          <a:schemeClr val="lt1"/>
        </a:solidFill>
        <a:ln w="6350" cap="flat" cmpd="sng" algn="ctr">
          <a:solidFill>
            <a:schemeClr val="dk1"/>
          </a:solidFill>
          <a:prstDash val="solid"/>
        </a:ln>
        <a:effectLst/>
      </c:spPr>
      <c:txPr>
        <a:bodyPr/>
        <a:lstStyle/>
        <a:p>
          <a:pPr>
            <a:defRPr sz="800">
              <a:solidFill>
                <a:schemeClr val="dk1"/>
              </a:solidFill>
              <a:latin typeface="+mn-lt"/>
              <a:ea typeface="+mn-ea"/>
              <a:cs typeface="+mn-cs"/>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72018420178097"/>
          <c:y val="0.16289552347623215"/>
          <c:w val="0.80572511499939303"/>
          <c:h val="0.6748283027121611"/>
        </c:manualLayout>
      </c:layout>
      <c:lineChart>
        <c:grouping val="standard"/>
        <c:varyColors val="0"/>
        <c:ser>
          <c:idx val="0"/>
          <c:order val="0"/>
          <c:tx>
            <c:v>OpenMPI</c:v>
          </c:tx>
          <c:cat>
            <c:numRef>
              <c:f>Sheet2!$M$3:$Q$3</c:f>
              <c:numCache>
                <c:formatCode>0.00E+00</c:formatCode>
                <c:ptCount val="5"/>
                <c:pt idx="0">
                  <c:v>240000000</c:v>
                </c:pt>
                <c:pt idx="1">
                  <c:v>480000000</c:v>
                </c:pt>
                <c:pt idx="2">
                  <c:v>720000000</c:v>
                </c:pt>
                <c:pt idx="3">
                  <c:v>960000000</c:v>
                </c:pt>
                <c:pt idx="4">
                  <c:v>1200000000</c:v>
                </c:pt>
              </c:numCache>
            </c:numRef>
          </c:cat>
          <c:val>
            <c:numRef>
              <c:f>Sheet2!$M$6:$Q$6</c:f>
              <c:numCache>
                <c:formatCode>General</c:formatCode>
                <c:ptCount val="5"/>
                <c:pt idx="0">
                  <c:v>13.1</c:v>
                </c:pt>
                <c:pt idx="1">
                  <c:v>21.1</c:v>
                </c:pt>
                <c:pt idx="2">
                  <c:v>25.1</c:v>
                </c:pt>
                <c:pt idx="3">
                  <c:v>29.1</c:v>
                </c:pt>
                <c:pt idx="4">
                  <c:v>31.3</c:v>
                </c:pt>
              </c:numCache>
            </c:numRef>
          </c:val>
          <c:smooth val="0"/>
        </c:ser>
        <c:ser>
          <c:idx val="1"/>
          <c:order val="1"/>
          <c:tx>
            <c:v>LINQ to HPC</c:v>
          </c:tx>
          <c:cat>
            <c:numRef>
              <c:f>Sheet2!$M$3:$Q$3</c:f>
              <c:numCache>
                <c:formatCode>0.00E+00</c:formatCode>
                <c:ptCount val="5"/>
                <c:pt idx="0">
                  <c:v>240000000</c:v>
                </c:pt>
                <c:pt idx="1">
                  <c:v>480000000</c:v>
                </c:pt>
                <c:pt idx="2">
                  <c:v>720000000</c:v>
                </c:pt>
                <c:pt idx="3">
                  <c:v>960000000</c:v>
                </c:pt>
                <c:pt idx="4">
                  <c:v>1200000000</c:v>
                </c:pt>
              </c:numCache>
            </c:numRef>
          </c:cat>
          <c:val>
            <c:numRef>
              <c:f>Sheet2!$M$4:$Q$4</c:f>
              <c:numCache>
                <c:formatCode>General</c:formatCode>
                <c:ptCount val="5"/>
                <c:pt idx="0">
                  <c:v>97.754065060000002</c:v>
                </c:pt>
                <c:pt idx="1">
                  <c:v>99.755863790000006</c:v>
                </c:pt>
                <c:pt idx="2">
                  <c:v>99.751377969999993</c:v>
                </c:pt>
                <c:pt idx="3">
                  <c:v>99.761025359999991</c:v>
                </c:pt>
                <c:pt idx="4">
                  <c:v>100.14965535</c:v>
                </c:pt>
              </c:numCache>
            </c:numRef>
          </c:val>
          <c:smooth val="0"/>
        </c:ser>
        <c:ser>
          <c:idx val="2"/>
          <c:order val="2"/>
          <c:tx>
            <c:v>Hadoop</c:v>
          </c:tx>
          <c:cat>
            <c:numRef>
              <c:f>Sheet2!$M$3:$Q$3</c:f>
              <c:numCache>
                <c:formatCode>0.00E+00</c:formatCode>
                <c:ptCount val="5"/>
                <c:pt idx="0">
                  <c:v>240000000</c:v>
                </c:pt>
                <c:pt idx="1">
                  <c:v>480000000</c:v>
                </c:pt>
                <c:pt idx="2">
                  <c:v>720000000</c:v>
                </c:pt>
                <c:pt idx="3">
                  <c:v>960000000</c:v>
                </c:pt>
                <c:pt idx="4">
                  <c:v>1200000000</c:v>
                </c:pt>
              </c:numCache>
            </c:numRef>
          </c:cat>
          <c:val>
            <c:numRef>
              <c:f>Sheet2!$M$5:$Q$5</c:f>
              <c:numCache>
                <c:formatCode>General</c:formatCode>
                <c:ptCount val="5"/>
                <c:pt idx="0">
                  <c:v>132</c:v>
                </c:pt>
                <c:pt idx="1">
                  <c:v>139</c:v>
                </c:pt>
                <c:pt idx="2">
                  <c:v>141.1</c:v>
                </c:pt>
                <c:pt idx="3">
                  <c:v>143.1</c:v>
                </c:pt>
                <c:pt idx="4">
                  <c:v>146.1</c:v>
                </c:pt>
              </c:numCache>
            </c:numRef>
          </c:val>
          <c:smooth val="0"/>
        </c:ser>
        <c:dLbls>
          <c:showLegendKey val="0"/>
          <c:showVal val="0"/>
          <c:showCatName val="0"/>
          <c:showSerName val="0"/>
          <c:showPercent val="0"/>
          <c:showBubbleSize val="0"/>
        </c:dLbls>
        <c:marker val="1"/>
        <c:smooth val="0"/>
        <c:axId val="175704576"/>
        <c:axId val="281552576"/>
      </c:lineChart>
      <c:catAx>
        <c:axId val="175704576"/>
        <c:scaling>
          <c:orientation val="minMax"/>
        </c:scaling>
        <c:delete val="0"/>
        <c:axPos val="b"/>
        <c:numFmt formatCode="0.00E+00" sourceLinked="1"/>
        <c:majorTickMark val="out"/>
        <c:minorTickMark val="none"/>
        <c:tickLblPos val="nextTo"/>
        <c:txPr>
          <a:bodyPr/>
          <a:lstStyle/>
          <a:p>
            <a:pPr>
              <a:defRPr sz="900"/>
            </a:pPr>
            <a:endParaRPr lang="en-US"/>
          </a:p>
        </c:txPr>
        <c:crossAx val="281552576"/>
        <c:crosses val="autoZero"/>
        <c:auto val="1"/>
        <c:lblAlgn val="ctr"/>
        <c:lblOffset val="100"/>
        <c:noMultiLvlLbl val="0"/>
      </c:catAx>
      <c:valAx>
        <c:axId val="281552576"/>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175704576"/>
        <c:crosses val="autoZero"/>
        <c:crossBetween val="between"/>
      </c:valAx>
    </c:plotArea>
    <c:legend>
      <c:legendPos val="t"/>
      <c:overlay val="0"/>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74309308897363"/>
          <c:y val="0.20397352504849936"/>
          <c:w val="0.76413983431829291"/>
          <c:h val="0.61030746920382406"/>
        </c:manualLayout>
      </c:layout>
      <c:scatterChart>
        <c:scatterStyle val="lineMarker"/>
        <c:varyColors val="0"/>
        <c:ser>
          <c:idx val="0"/>
          <c:order val="0"/>
          <c:tx>
            <c:v>LINQ to HPC</c:v>
          </c:tx>
          <c:xVal>
            <c:numRef>
              <c:f>Sheet1!$B$28:$J$28</c:f>
              <c:numCache>
                <c:formatCode>General</c:formatCode>
                <c:ptCount val="9"/>
                <c:pt idx="0">
                  <c:v>1</c:v>
                </c:pt>
                <c:pt idx="1">
                  <c:v>2</c:v>
                </c:pt>
                <c:pt idx="2">
                  <c:v>4</c:v>
                </c:pt>
                <c:pt idx="3">
                  <c:v>6</c:v>
                </c:pt>
                <c:pt idx="4">
                  <c:v>8</c:v>
                </c:pt>
                <c:pt idx="5">
                  <c:v>10</c:v>
                </c:pt>
                <c:pt idx="6">
                  <c:v>12</c:v>
                </c:pt>
                <c:pt idx="7">
                  <c:v>14</c:v>
                </c:pt>
                <c:pt idx="8">
                  <c:v>16</c:v>
                </c:pt>
              </c:numCache>
            </c:numRef>
          </c:xVal>
          <c:yVal>
            <c:numRef>
              <c:f>Sheet1!$B$38:$J$38</c:f>
              <c:numCache>
                <c:formatCode>General</c:formatCode>
                <c:ptCount val="9"/>
                <c:pt idx="0">
                  <c:v>28.233247349999999</c:v>
                </c:pt>
                <c:pt idx="1">
                  <c:v>50.025881400000003</c:v>
                </c:pt>
                <c:pt idx="2">
                  <c:v>77.45583105</c:v>
                </c:pt>
                <c:pt idx="3">
                  <c:v>104.82681030000001</c:v>
                </c:pt>
                <c:pt idx="4">
                  <c:v>137.83468149999999</c:v>
                </c:pt>
                <c:pt idx="5">
                  <c:v>176.80560785</c:v>
                </c:pt>
                <c:pt idx="6">
                  <c:v>206.8178073</c:v>
                </c:pt>
                <c:pt idx="7">
                  <c:v>236.97940475000001</c:v>
                </c:pt>
                <c:pt idx="8">
                  <c:v>266.91203089999999</c:v>
                </c:pt>
              </c:numCache>
            </c:numRef>
          </c:yVal>
          <c:smooth val="0"/>
        </c:ser>
        <c:ser>
          <c:idx val="1"/>
          <c:order val="1"/>
          <c:tx>
            <c:v>OpenMPI</c:v>
          </c:tx>
          <c:xVal>
            <c:numRef>
              <c:f>Sheet1!$B$28:$J$28</c:f>
              <c:numCache>
                <c:formatCode>General</c:formatCode>
                <c:ptCount val="9"/>
                <c:pt idx="0">
                  <c:v>1</c:v>
                </c:pt>
                <c:pt idx="1">
                  <c:v>2</c:v>
                </c:pt>
                <c:pt idx="2">
                  <c:v>4</c:v>
                </c:pt>
                <c:pt idx="3">
                  <c:v>6</c:v>
                </c:pt>
                <c:pt idx="4">
                  <c:v>8</c:v>
                </c:pt>
                <c:pt idx="5">
                  <c:v>10</c:v>
                </c:pt>
                <c:pt idx="6">
                  <c:v>12</c:v>
                </c:pt>
                <c:pt idx="7">
                  <c:v>14</c:v>
                </c:pt>
                <c:pt idx="8">
                  <c:v>16</c:v>
                </c:pt>
              </c:numCache>
            </c:numRef>
          </c:xVal>
          <c:yVal>
            <c:numRef>
              <c:f>Sheet1!$B$29:$J$29</c:f>
              <c:numCache>
                <c:formatCode>General</c:formatCode>
                <c:ptCount val="9"/>
                <c:pt idx="0">
                  <c:v>0.96457700000000002</c:v>
                </c:pt>
                <c:pt idx="1">
                  <c:v>1.9079189999999999</c:v>
                </c:pt>
                <c:pt idx="2">
                  <c:v>3.7132990000000001</c:v>
                </c:pt>
                <c:pt idx="3">
                  <c:v>5.4894850000000002</c:v>
                </c:pt>
                <c:pt idx="4">
                  <c:v>7.1532010000000001</c:v>
                </c:pt>
                <c:pt idx="5">
                  <c:v>8.866403</c:v>
                </c:pt>
                <c:pt idx="6">
                  <c:v>10.623078</c:v>
                </c:pt>
                <c:pt idx="7">
                  <c:v>12.352251000000001</c:v>
                </c:pt>
                <c:pt idx="8">
                  <c:v>13.972384999999999</c:v>
                </c:pt>
              </c:numCache>
            </c:numRef>
          </c:yVal>
          <c:smooth val="0"/>
        </c:ser>
        <c:ser>
          <c:idx val="2"/>
          <c:order val="2"/>
          <c:tx>
            <c:v>Hadoop</c:v>
          </c:tx>
          <c:xVal>
            <c:numRef>
              <c:f>Sheet1!$B$48:$J$48</c:f>
              <c:numCache>
                <c:formatCode>General</c:formatCode>
                <c:ptCount val="9"/>
                <c:pt idx="0">
                  <c:v>1</c:v>
                </c:pt>
                <c:pt idx="1">
                  <c:v>2</c:v>
                </c:pt>
                <c:pt idx="2">
                  <c:v>4</c:v>
                </c:pt>
                <c:pt idx="3">
                  <c:v>6</c:v>
                </c:pt>
                <c:pt idx="4">
                  <c:v>8</c:v>
                </c:pt>
                <c:pt idx="5">
                  <c:v>10</c:v>
                </c:pt>
                <c:pt idx="6">
                  <c:v>12</c:v>
                </c:pt>
                <c:pt idx="7">
                  <c:v>14</c:v>
                </c:pt>
                <c:pt idx="8">
                  <c:v>16</c:v>
                </c:pt>
              </c:numCache>
            </c:numRef>
          </c:xVal>
          <c:yVal>
            <c:numRef>
              <c:f>Sheet1!$B$51:$J$51</c:f>
              <c:numCache>
                <c:formatCode>General</c:formatCode>
                <c:ptCount val="9"/>
                <c:pt idx="0">
                  <c:v>39.921919338129456</c:v>
                </c:pt>
                <c:pt idx="1">
                  <c:v>73.770995904630439</c:v>
                </c:pt>
                <c:pt idx="2">
                  <c:v>125.80838953132279</c:v>
                </c:pt>
                <c:pt idx="3">
                  <c:v>177.34758361127473</c:v>
                </c:pt>
                <c:pt idx="4">
                  <c:v>232.20160762193132</c:v>
                </c:pt>
                <c:pt idx="5">
                  <c:v>293.13338807532443</c:v>
                </c:pt>
                <c:pt idx="6">
                  <c:v>346.73229728565877</c:v>
                </c:pt>
                <c:pt idx="7">
                  <c:v>400.04481562053968</c:v>
                </c:pt>
                <c:pt idx="8">
                  <c:v>451.48878717804234</c:v>
                </c:pt>
              </c:numCache>
            </c:numRef>
          </c:yVal>
          <c:smooth val="0"/>
        </c:ser>
        <c:dLbls>
          <c:showLegendKey val="0"/>
          <c:showVal val="0"/>
          <c:showCatName val="0"/>
          <c:showSerName val="0"/>
          <c:showPercent val="0"/>
          <c:showBubbleSize val="0"/>
        </c:dLbls>
        <c:axId val="281554304"/>
        <c:axId val="281554880"/>
      </c:scatterChart>
      <c:valAx>
        <c:axId val="281554304"/>
        <c:scaling>
          <c:orientation val="minMax"/>
          <c:max val="16"/>
        </c:scaling>
        <c:delete val="0"/>
        <c:axPos val="b"/>
        <c:numFmt formatCode="General" sourceLinked="1"/>
        <c:majorTickMark val="out"/>
        <c:minorTickMark val="none"/>
        <c:tickLblPos val="nextTo"/>
        <c:txPr>
          <a:bodyPr/>
          <a:lstStyle/>
          <a:p>
            <a:pPr>
              <a:defRPr sz="900"/>
            </a:pPr>
            <a:endParaRPr lang="en-US"/>
          </a:p>
        </c:txPr>
        <c:crossAx val="281554880"/>
        <c:crosses val="autoZero"/>
        <c:crossBetween val="midCat"/>
        <c:majorUnit val="2"/>
        <c:minorUnit val="1"/>
      </c:valAx>
      <c:valAx>
        <c:axId val="281554880"/>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281554304"/>
        <c:crosses val="autoZero"/>
        <c:crossBetween val="midCat"/>
      </c:valAx>
    </c:plotArea>
    <c:legend>
      <c:legendPos val="t"/>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19167878405445"/>
          <c:y val="0.16875507468041315"/>
          <c:w val="0.77672172128407047"/>
          <c:h val="0.66792764213825795"/>
        </c:manualLayout>
      </c:layout>
      <c:scatterChart>
        <c:scatterStyle val="lineMarker"/>
        <c:varyColors val="0"/>
        <c:ser>
          <c:idx val="0"/>
          <c:order val="0"/>
          <c:tx>
            <c:v>LINQ to HPC</c:v>
          </c:tx>
          <c:xVal>
            <c:numRef>
              <c:f>Sheet1!$B$30:$G$30</c:f>
              <c:numCache>
                <c:formatCode>General</c:formatCode>
                <c:ptCount val="6"/>
                <c:pt idx="0">
                  <c:v>1</c:v>
                </c:pt>
                <c:pt idx="1">
                  <c:v>2</c:v>
                </c:pt>
                <c:pt idx="2">
                  <c:v>4</c:v>
                </c:pt>
                <c:pt idx="3">
                  <c:v>8</c:v>
                </c:pt>
                <c:pt idx="4">
                  <c:v>12</c:v>
                </c:pt>
                <c:pt idx="5">
                  <c:v>16</c:v>
                </c:pt>
              </c:numCache>
            </c:numRef>
          </c:xVal>
          <c:yVal>
            <c:numRef>
              <c:f>Sheet1!$B$25:$G$25</c:f>
              <c:numCache>
                <c:formatCode>General</c:formatCode>
                <c:ptCount val="6"/>
                <c:pt idx="0">
                  <c:v>0.99791453376230532</c:v>
                </c:pt>
                <c:pt idx="1">
                  <c:v>1.5753843626798121</c:v>
                </c:pt>
                <c:pt idx="2">
                  <c:v>2.0741491296167935</c:v>
                </c:pt>
                <c:pt idx="3">
                  <c:v>2.8069609358597498</c:v>
                </c:pt>
                <c:pt idx="4">
                  <c:v>2.8010580941798144</c:v>
                </c:pt>
                <c:pt idx="5">
                  <c:v>3.1844207685179482</c:v>
                </c:pt>
              </c:numCache>
            </c:numRef>
          </c:yVal>
          <c:smooth val="0"/>
        </c:ser>
        <c:ser>
          <c:idx val="1"/>
          <c:order val="1"/>
          <c:tx>
            <c:v>OpenMPI</c:v>
          </c:tx>
          <c:marker>
            <c:symbol val="square"/>
            <c:size val="5"/>
          </c:marker>
          <c:xVal>
            <c:numRef>
              <c:f>Sheet1!$B$30:$G$30</c:f>
              <c:numCache>
                <c:formatCode>General</c:formatCode>
                <c:ptCount val="6"/>
                <c:pt idx="0">
                  <c:v>1</c:v>
                </c:pt>
                <c:pt idx="1">
                  <c:v>2</c:v>
                </c:pt>
                <c:pt idx="2">
                  <c:v>4</c:v>
                </c:pt>
                <c:pt idx="3">
                  <c:v>8</c:v>
                </c:pt>
                <c:pt idx="4">
                  <c:v>12</c:v>
                </c:pt>
                <c:pt idx="5">
                  <c:v>16</c:v>
                </c:pt>
              </c:numCache>
            </c:numRef>
          </c:xVal>
          <c:yVal>
            <c:numRef>
              <c:f>Sheet1!$B$32:$G$32</c:f>
              <c:numCache>
                <c:formatCode>General</c:formatCode>
                <c:ptCount val="6"/>
                <c:pt idx="0">
                  <c:v>0.996760957</c:v>
                </c:pt>
                <c:pt idx="1">
                  <c:v>2.0026292649999999</c:v>
                </c:pt>
                <c:pt idx="2">
                  <c:v>3.990012224</c:v>
                </c:pt>
                <c:pt idx="3">
                  <c:v>7.9480783490000002</c:v>
                </c:pt>
                <c:pt idx="4">
                  <c:v>11.678457290000001</c:v>
                </c:pt>
                <c:pt idx="5">
                  <c:v>15.62189</c:v>
                </c:pt>
              </c:numCache>
            </c:numRef>
          </c:yVal>
          <c:smooth val="0"/>
        </c:ser>
        <c:ser>
          <c:idx val="2"/>
          <c:order val="2"/>
          <c:tx>
            <c:v>Hadoop</c:v>
          </c:tx>
          <c:xVal>
            <c:numRef>
              <c:f>Sheet1!$B$54:$G$54</c:f>
              <c:numCache>
                <c:formatCode>General</c:formatCode>
                <c:ptCount val="6"/>
                <c:pt idx="0">
                  <c:v>1</c:v>
                </c:pt>
                <c:pt idx="1">
                  <c:v>2</c:v>
                </c:pt>
                <c:pt idx="2">
                  <c:v>4</c:v>
                </c:pt>
                <c:pt idx="3">
                  <c:v>8</c:v>
                </c:pt>
                <c:pt idx="4">
                  <c:v>12</c:v>
                </c:pt>
                <c:pt idx="5">
                  <c:v>16</c:v>
                </c:pt>
              </c:numCache>
            </c:numRef>
          </c:xVal>
          <c:yVal>
            <c:numRef>
              <c:f>Sheet1!$B$65:$G$65</c:f>
              <c:numCache>
                <c:formatCode>General</c:formatCode>
                <c:ptCount val="6"/>
                <c:pt idx="0">
                  <c:v>1</c:v>
                </c:pt>
                <c:pt idx="1">
                  <c:v>1.67</c:v>
                </c:pt>
                <c:pt idx="2">
                  <c:v>3.31</c:v>
                </c:pt>
                <c:pt idx="3">
                  <c:v>6.12</c:v>
                </c:pt>
                <c:pt idx="4">
                  <c:v>8.3474511011858912</c:v>
                </c:pt>
                <c:pt idx="5">
                  <c:v>9.1864406779661021</c:v>
                </c:pt>
              </c:numCache>
            </c:numRef>
          </c:yVal>
          <c:smooth val="0"/>
        </c:ser>
        <c:dLbls>
          <c:showLegendKey val="0"/>
          <c:showVal val="0"/>
          <c:showCatName val="0"/>
          <c:showSerName val="0"/>
          <c:showPercent val="0"/>
          <c:showBubbleSize val="0"/>
        </c:dLbls>
        <c:axId val="281556608"/>
        <c:axId val="281557184"/>
      </c:scatterChart>
      <c:valAx>
        <c:axId val="281556608"/>
        <c:scaling>
          <c:orientation val="minMax"/>
          <c:max val="16"/>
        </c:scaling>
        <c:delete val="0"/>
        <c:axPos val="b"/>
        <c:numFmt formatCode="General" sourceLinked="1"/>
        <c:majorTickMark val="out"/>
        <c:minorTickMark val="none"/>
        <c:tickLblPos val="nextTo"/>
        <c:txPr>
          <a:bodyPr/>
          <a:lstStyle/>
          <a:p>
            <a:pPr>
              <a:defRPr sz="900"/>
            </a:pPr>
            <a:endParaRPr lang="en-US"/>
          </a:p>
        </c:txPr>
        <c:crossAx val="281557184"/>
        <c:crosses val="autoZero"/>
        <c:crossBetween val="midCat"/>
        <c:majorUnit val="4"/>
        <c:minorUnit val="2"/>
      </c:valAx>
      <c:valAx>
        <c:axId val="281557184"/>
        <c:scaling>
          <c:orientation val="minMax"/>
          <c:max val="16"/>
        </c:scaling>
        <c:delete val="0"/>
        <c:axPos val="l"/>
        <c:majorGridlines/>
        <c:numFmt formatCode="General" sourceLinked="1"/>
        <c:majorTickMark val="out"/>
        <c:minorTickMark val="none"/>
        <c:tickLblPos val="nextTo"/>
        <c:txPr>
          <a:bodyPr/>
          <a:lstStyle/>
          <a:p>
            <a:pPr>
              <a:defRPr sz="900"/>
            </a:pPr>
            <a:endParaRPr lang="en-US"/>
          </a:p>
        </c:txPr>
        <c:crossAx val="281556608"/>
        <c:crosses val="autoZero"/>
        <c:crossBetween val="midCat"/>
      </c:valAx>
    </c:plotArea>
    <c:legend>
      <c:legendPos val="t"/>
      <c:overlay val="0"/>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1813492825592"/>
          <c:y val="0.19722103655593851"/>
          <c:w val="0.80926602924634417"/>
          <c:h val="0.63587522540994157"/>
        </c:manualLayout>
      </c:layout>
      <c:lineChart>
        <c:grouping val="standard"/>
        <c:varyColors val="0"/>
        <c:ser>
          <c:idx val="0"/>
          <c:order val="0"/>
          <c:tx>
            <c:v>OpenMPI</c:v>
          </c:tx>
          <c:val>
            <c:numRef>
              <c:f>Sheet2!$B$11:$K$11</c:f>
              <c:numCache>
                <c:formatCode>General</c:formatCode>
                <c:ptCount val="10"/>
                <c:pt idx="0">
                  <c:v>3.4743158000000003</c:v>
                </c:pt>
                <c:pt idx="1">
                  <c:v>3.4993527000000002</c:v>
                </c:pt>
                <c:pt idx="2">
                  <c:v>3.5028041000000001</c:v>
                </c:pt>
                <c:pt idx="3">
                  <c:v>3.4673248999999999</c:v>
                </c:pt>
                <c:pt idx="4">
                  <c:v>3.4756109000000004</c:v>
                </c:pt>
                <c:pt idx="5">
                  <c:v>3.5448198</c:v>
                </c:pt>
                <c:pt idx="6">
                  <c:v>3.4624274000000002</c:v>
                </c:pt>
                <c:pt idx="7">
                  <c:v>3.4622964999999999</c:v>
                </c:pt>
                <c:pt idx="8">
                  <c:v>3.4756109000000004</c:v>
                </c:pt>
                <c:pt idx="9">
                  <c:v>3.4993527000000002</c:v>
                </c:pt>
              </c:numCache>
            </c:numRef>
          </c:val>
          <c:smooth val="0"/>
        </c:ser>
        <c:ser>
          <c:idx val="1"/>
          <c:order val="1"/>
          <c:tx>
            <c:v>LINQ to HPC</c:v>
          </c:tx>
          <c:val>
            <c:numRef>
              <c:f>Sheet2!$B$10:$K$10</c:f>
              <c:numCache>
                <c:formatCode>General</c:formatCode>
                <c:ptCount val="10"/>
                <c:pt idx="0">
                  <c:v>169.81789381999999</c:v>
                </c:pt>
                <c:pt idx="1">
                  <c:v>97.754065060000002</c:v>
                </c:pt>
                <c:pt idx="2">
                  <c:v>99.755863790000006</c:v>
                </c:pt>
                <c:pt idx="3">
                  <c:v>99.751377969999993</c:v>
                </c:pt>
                <c:pt idx="4">
                  <c:v>99.761025359999991</c:v>
                </c:pt>
                <c:pt idx="5">
                  <c:v>100.14965535</c:v>
                </c:pt>
                <c:pt idx="6">
                  <c:v>96.733980549999998</c:v>
                </c:pt>
                <c:pt idx="7">
                  <c:v>97.855051029999998</c:v>
                </c:pt>
                <c:pt idx="8">
                  <c:v>99.73213604</c:v>
                </c:pt>
                <c:pt idx="9">
                  <c:v>97.728412969999994</c:v>
                </c:pt>
              </c:numCache>
            </c:numRef>
          </c:val>
          <c:smooth val="0"/>
        </c:ser>
        <c:ser>
          <c:idx val="2"/>
          <c:order val="2"/>
          <c:tx>
            <c:v>Hadoop</c:v>
          </c:tx>
          <c:val>
            <c:numRef>
              <c:f>Sheet2!$B$15:$K$15</c:f>
              <c:numCache>
                <c:formatCode>General</c:formatCode>
                <c:ptCount val="10"/>
                <c:pt idx="0">
                  <c:v>163</c:v>
                </c:pt>
                <c:pt idx="1">
                  <c:v>144.63304045091979</c:v>
                </c:pt>
                <c:pt idx="2">
                  <c:v>146.71402601278487</c:v>
                </c:pt>
                <c:pt idx="3">
                  <c:v>146.25130602002884</c:v>
                </c:pt>
                <c:pt idx="4">
                  <c:v>146.36812055955335</c:v>
                </c:pt>
                <c:pt idx="5">
                  <c:v>147.65719244689984</c:v>
                </c:pt>
                <c:pt idx="6">
                  <c:v>143.118484736055</c:v>
                </c:pt>
                <c:pt idx="7">
                  <c:v>147</c:v>
                </c:pt>
                <c:pt idx="8">
                  <c:v>151</c:v>
                </c:pt>
                <c:pt idx="9">
                  <c:v>157</c:v>
                </c:pt>
              </c:numCache>
            </c:numRef>
          </c:val>
          <c:smooth val="0"/>
        </c:ser>
        <c:dLbls>
          <c:showLegendKey val="0"/>
          <c:showVal val="0"/>
          <c:showCatName val="0"/>
          <c:showSerName val="0"/>
          <c:showPercent val="0"/>
          <c:showBubbleSize val="0"/>
        </c:dLbls>
        <c:marker val="1"/>
        <c:smooth val="0"/>
        <c:axId val="163687424"/>
        <c:axId val="281657344"/>
      </c:lineChart>
      <c:catAx>
        <c:axId val="163687424"/>
        <c:scaling>
          <c:orientation val="minMax"/>
        </c:scaling>
        <c:delete val="0"/>
        <c:axPos val="b"/>
        <c:majorTickMark val="out"/>
        <c:minorTickMark val="none"/>
        <c:tickLblPos val="nextTo"/>
        <c:txPr>
          <a:bodyPr/>
          <a:lstStyle/>
          <a:p>
            <a:pPr>
              <a:defRPr sz="900"/>
            </a:pPr>
            <a:endParaRPr lang="en-US"/>
          </a:p>
        </c:txPr>
        <c:crossAx val="281657344"/>
        <c:crosses val="autoZero"/>
        <c:auto val="1"/>
        <c:lblAlgn val="ctr"/>
        <c:lblOffset val="100"/>
        <c:noMultiLvlLbl val="0"/>
      </c:catAx>
      <c:valAx>
        <c:axId val="281657344"/>
        <c:scaling>
          <c:orientation val="minMax"/>
          <c:max val="200"/>
        </c:scaling>
        <c:delete val="0"/>
        <c:axPos val="l"/>
        <c:majorGridlines/>
        <c:numFmt formatCode="General" sourceLinked="1"/>
        <c:majorTickMark val="out"/>
        <c:minorTickMark val="none"/>
        <c:tickLblPos val="nextTo"/>
        <c:txPr>
          <a:bodyPr/>
          <a:lstStyle/>
          <a:p>
            <a:pPr>
              <a:defRPr sz="900"/>
            </a:pPr>
            <a:endParaRPr lang="en-US"/>
          </a:p>
        </c:txPr>
        <c:crossAx val="163687424"/>
        <c:crosses val="autoZero"/>
        <c:crossBetween val="between"/>
      </c:valAx>
    </c:plotArea>
    <c:legend>
      <c:legendPos val="t"/>
      <c:layout>
        <c:manualLayout>
          <c:xMode val="edge"/>
          <c:yMode val="edge"/>
          <c:x val="5.0000102873814296E-2"/>
          <c:y val="5.4481067828929447E-2"/>
          <c:w val="0.89999979425237142"/>
          <c:h val="9.8508219420170989E-2"/>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17990343799618"/>
          <c:y val="0.16289552347623215"/>
          <c:w val="0.79717746509916798"/>
          <c:h val="0.64242089530475355"/>
        </c:manualLayout>
      </c:layout>
      <c:scatterChart>
        <c:scatterStyle val="lineMarker"/>
        <c:varyColors val="0"/>
        <c:ser>
          <c:idx val="0"/>
          <c:order val="0"/>
          <c:tx>
            <c:v>Hadoop -- Tasks per Mapper</c:v>
          </c:tx>
          <c:spPr>
            <a:ln w="28575">
              <a:noFill/>
            </a:ln>
            <a:effectLst>
              <a:outerShdw blurRad="63500" sx="102000" sy="102000" algn="ctr" rotWithShape="0">
                <a:prstClr val="black">
                  <a:alpha val="40000"/>
                </a:prstClr>
              </a:outerShdw>
            </a:effectLst>
          </c:spPr>
          <c:marker>
            <c:symbol val="diamond"/>
            <c:size val="5"/>
            <c:spPr>
              <a:effectLst>
                <a:outerShdw blurRad="63500" sx="102000" sy="102000" algn="ctr" rotWithShape="0">
                  <a:prstClr val="black">
                    <a:alpha val="40000"/>
                  </a:prstClr>
                </a:outerShdw>
              </a:effectLst>
            </c:spPr>
          </c:marker>
          <c:trendline>
            <c:trendlineType val="poly"/>
            <c:order val="2"/>
            <c:dispRSqr val="0"/>
            <c:dispEq val="0"/>
          </c:trendline>
          <c:xVal>
            <c:numRef>
              <c:f>SWG!$E$32:$N$32</c:f>
              <c:numCache>
                <c:formatCode>General</c:formatCode>
                <c:ptCount val="10"/>
                <c:pt idx="0">
                  <c:v>1</c:v>
                </c:pt>
                <c:pt idx="1">
                  <c:v>2</c:v>
                </c:pt>
                <c:pt idx="2">
                  <c:v>3</c:v>
                </c:pt>
                <c:pt idx="3">
                  <c:v>4</c:v>
                </c:pt>
                <c:pt idx="4">
                  <c:v>8</c:v>
                </c:pt>
                <c:pt idx="5">
                  <c:v>12</c:v>
                </c:pt>
                <c:pt idx="6">
                  <c:v>16</c:v>
                </c:pt>
                <c:pt idx="7">
                  <c:v>20</c:v>
                </c:pt>
                <c:pt idx="8">
                  <c:v>24</c:v>
                </c:pt>
                <c:pt idx="9">
                  <c:v>32</c:v>
                </c:pt>
              </c:numCache>
            </c:numRef>
          </c:xVal>
          <c:yVal>
            <c:numRef>
              <c:f>SWG!$E$34:$N$34</c:f>
              <c:numCache>
                <c:formatCode>General</c:formatCode>
                <c:ptCount val="10"/>
                <c:pt idx="0">
                  <c:v>0.85182927109586903</c:v>
                </c:pt>
                <c:pt idx="1">
                  <c:v>0.86901195227091477</c:v>
                </c:pt>
                <c:pt idx="2">
                  <c:v>0.88528210558427878</c:v>
                </c:pt>
                <c:pt idx="3">
                  <c:v>0.90056565186846627</c:v>
                </c:pt>
                <c:pt idx="4">
                  <c:v>0.95067431986311157</c:v>
                </c:pt>
                <c:pt idx="5">
                  <c:v>0.98164454111792032</c:v>
                </c:pt>
                <c:pt idx="6">
                  <c:v>0.99374708518467947</c:v>
                </c:pt>
                <c:pt idx="7">
                  <c:v>0.98954660500407243</c:v>
                </c:pt>
                <c:pt idx="8">
                  <c:v>0.97288392750847863</c:v>
                </c:pt>
                <c:pt idx="9">
                  <c:v>0.9179930812500432</c:v>
                </c:pt>
              </c:numCache>
            </c:numRef>
          </c:yVal>
          <c:smooth val="0"/>
        </c:ser>
        <c:ser>
          <c:idx val="1"/>
          <c:order val="1"/>
          <c:tx>
            <c:v>DryadLINQ -- Tasks per Vertex</c:v>
          </c:tx>
          <c:spPr>
            <a:ln w="28575">
              <a:noFill/>
            </a:ln>
            <a:effectLst>
              <a:outerShdw blurRad="63500" sx="102000" sy="102000" algn="ctr" rotWithShape="0">
                <a:prstClr val="black">
                  <a:alpha val="40000"/>
                </a:prstClr>
              </a:outerShdw>
            </a:effectLst>
          </c:spPr>
          <c:marker>
            <c:symbol val="square"/>
            <c:size val="4"/>
            <c:spPr>
              <a:effectLst>
                <a:outerShdw blurRad="63500" sx="102000" sy="102000" algn="ctr" rotWithShape="0">
                  <a:prstClr val="black">
                    <a:alpha val="40000"/>
                  </a:prstClr>
                </a:outerShdw>
              </a:effectLst>
            </c:spPr>
          </c:marker>
          <c:trendline>
            <c:trendlineType val="poly"/>
            <c:order val="2"/>
            <c:dispRSqr val="0"/>
            <c:dispEq val="0"/>
          </c:trendline>
          <c:xVal>
            <c:numRef>
              <c:f>SWG!$D$14:$M$14</c:f>
              <c:numCache>
                <c:formatCode>General</c:formatCode>
                <c:ptCount val="10"/>
                <c:pt idx="0">
                  <c:v>1</c:v>
                </c:pt>
                <c:pt idx="1">
                  <c:v>2</c:v>
                </c:pt>
                <c:pt idx="2">
                  <c:v>3</c:v>
                </c:pt>
                <c:pt idx="3">
                  <c:v>4</c:v>
                </c:pt>
                <c:pt idx="4">
                  <c:v>8</c:v>
                </c:pt>
                <c:pt idx="5">
                  <c:v>12</c:v>
                </c:pt>
                <c:pt idx="6">
                  <c:v>16</c:v>
                </c:pt>
                <c:pt idx="7">
                  <c:v>20</c:v>
                </c:pt>
                <c:pt idx="8">
                  <c:v>24</c:v>
                </c:pt>
                <c:pt idx="9">
                  <c:v>32</c:v>
                </c:pt>
              </c:numCache>
            </c:numRef>
          </c:xVal>
          <c:yVal>
            <c:numRef>
              <c:f>SWG!$E$35:$N$35</c:f>
              <c:numCache>
                <c:formatCode>General</c:formatCode>
                <c:ptCount val="10"/>
                <c:pt idx="0">
                  <c:v>0.93269999999999997</c:v>
                </c:pt>
                <c:pt idx="1">
                  <c:v>0.9133</c:v>
                </c:pt>
                <c:pt idx="2">
                  <c:v>0.89670000000000005</c:v>
                </c:pt>
                <c:pt idx="3">
                  <c:v>0.89607000000000003</c:v>
                </c:pt>
                <c:pt idx="4">
                  <c:v>0.73719999999999997</c:v>
                </c:pt>
                <c:pt idx="5">
                  <c:v>0.78320000000000001</c:v>
                </c:pt>
                <c:pt idx="6">
                  <c:v>0.66420000000000001</c:v>
                </c:pt>
                <c:pt idx="7">
                  <c:v>0.54179999999999995</c:v>
                </c:pt>
                <c:pt idx="8">
                  <c:v>0.45150000000000001</c:v>
                </c:pt>
                <c:pt idx="9">
                  <c:v>0.34549999999999997</c:v>
                </c:pt>
              </c:numCache>
            </c:numRef>
          </c:yVal>
          <c:smooth val="0"/>
        </c:ser>
        <c:dLbls>
          <c:showLegendKey val="0"/>
          <c:showVal val="0"/>
          <c:showCatName val="0"/>
          <c:showSerName val="0"/>
          <c:showPercent val="0"/>
          <c:showBubbleSize val="0"/>
        </c:dLbls>
        <c:axId val="281375808"/>
        <c:axId val="281379392"/>
      </c:scatterChart>
      <c:valAx>
        <c:axId val="281375808"/>
        <c:scaling>
          <c:orientation val="minMax"/>
          <c:max val="35"/>
          <c:min val="0"/>
        </c:scaling>
        <c:delete val="0"/>
        <c:axPos val="b"/>
        <c:numFmt formatCode="General" sourceLinked="1"/>
        <c:majorTickMark val="out"/>
        <c:minorTickMark val="none"/>
        <c:tickLblPos val="nextTo"/>
        <c:txPr>
          <a:bodyPr/>
          <a:lstStyle/>
          <a:p>
            <a:pPr>
              <a:defRPr sz="700"/>
            </a:pPr>
            <a:endParaRPr lang="en-US"/>
          </a:p>
        </c:txPr>
        <c:crossAx val="281379392"/>
        <c:crosses val="autoZero"/>
        <c:crossBetween val="midCat"/>
        <c:majorUnit val="4"/>
      </c:valAx>
      <c:valAx>
        <c:axId val="281379392"/>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81375808"/>
        <c:crosses val="autoZero"/>
        <c:crossBetween val="midCat"/>
      </c:valAx>
    </c:plotArea>
    <c:legend>
      <c:legendPos val="t"/>
      <c:legendEntry>
        <c:idx val="2"/>
        <c:delete val="1"/>
      </c:legendEntry>
      <c:legendEntry>
        <c:idx val="3"/>
        <c:delete val="1"/>
      </c:legendEntry>
      <c:overlay val="0"/>
      <c:txPr>
        <a:bodyPr/>
        <a:lstStyle/>
        <a:p>
          <a:pPr>
            <a:defRPr sz="700"/>
          </a:pPr>
          <a:endParaRPr lang="en-US"/>
        </a:p>
      </c:txPr>
    </c:legend>
    <c:plotVisOnly val="1"/>
    <c:dispBlanksAs val="gap"/>
    <c:showDLblsOverMax val="0"/>
  </c:chart>
  <c:spPr>
    <a:ln>
      <a:solidFill>
        <a:sysClr val="windowText" lastClr="000000"/>
      </a:solid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920796665122744"/>
          <c:y val="3.9305245322971201E-2"/>
          <c:w val="0.64102111796839634"/>
          <c:h val="0.83792099516972152"/>
        </c:manualLayout>
      </c:layout>
      <c:barChart>
        <c:barDir val="col"/>
        <c:grouping val="stacked"/>
        <c:varyColors val="0"/>
        <c:ser>
          <c:idx val="0"/>
          <c:order val="0"/>
          <c:invertIfNegative val="0"/>
          <c:cat>
            <c:strRef>
              <c:f>Sheet6!$E$2:$E$7</c:f>
              <c:strCache>
                <c:ptCount val="6"/>
                <c:pt idx="0">
                  <c:v>cn01</c:v>
                </c:pt>
                <c:pt idx="1">
                  <c:v>cn02</c:v>
                </c:pt>
                <c:pt idx="2">
                  <c:v>cn03</c:v>
                </c:pt>
                <c:pt idx="3">
                  <c:v>cn04</c:v>
                </c:pt>
                <c:pt idx="4">
                  <c:v>cn05</c:v>
                </c:pt>
                <c:pt idx="5">
                  <c:v>cn06</c:v>
                </c:pt>
              </c:strCache>
            </c:strRef>
          </c:cat>
          <c:val>
            <c:numRef>
              <c:f>Sheet1!$F$1:$F$6</c:f>
              <c:numCache>
                <c:formatCode>0.00</c:formatCode>
                <c:ptCount val="6"/>
                <c:pt idx="0">
                  <c:v>0.59879680000000002</c:v>
                </c:pt>
                <c:pt idx="1">
                  <c:v>0.77429760000000003</c:v>
                </c:pt>
                <c:pt idx="2">
                  <c:v>0.60359680000000004</c:v>
                </c:pt>
                <c:pt idx="3">
                  <c:v>0.90289920000000001</c:v>
                </c:pt>
                <c:pt idx="4">
                  <c:v>0.43710719999999997</c:v>
                </c:pt>
                <c:pt idx="5">
                  <c:v>0</c:v>
                </c:pt>
              </c:numCache>
            </c:numRef>
          </c:val>
        </c:ser>
        <c:ser>
          <c:idx val="1"/>
          <c:order val="1"/>
          <c:spPr>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Sheet1!$G$1:$G$6</c:f>
              <c:numCache>
                <c:formatCode>0.00</c:formatCode>
                <c:ptCount val="6"/>
                <c:pt idx="0">
                  <c:v>990.06289919999949</c:v>
                </c:pt>
                <c:pt idx="1">
                  <c:v>1006.7651072</c:v>
                </c:pt>
                <c:pt idx="2">
                  <c:v>986.18630399999995</c:v>
                </c:pt>
                <c:pt idx="3">
                  <c:v>504.76230399999992</c:v>
                </c:pt>
                <c:pt idx="4">
                  <c:v>499.84340479999997</c:v>
                </c:pt>
                <c:pt idx="5">
                  <c:v>355.50880000000001</c:v>
                </c:pt>
              </c:numCache>
            </c:numRef>
          </c:val>
        </c:ser>
        <c:dLbls>
          <c:showLegendKey val="0"/>
          <c:showVal val="0"/>
          <c:showCatName val="0"/>
          <c:showSerName val="0"/>
          <c:showPercent val="0"/>
          <c:showBubbleSize val="0"/>
        </c:dLbls>
        <c:gapWidth val="150"/>
        <c:overlap val="100"/>
        <c:axId val="163684864"/>
        <c:axId val="281378112"/>
      </c:barChart>
      <c:catAx>
        <c:axId val="163684864"/>
        <c:scaling>
          <c:orientation val="minMax"/>
        </c:scaling>
        <c:delete val="0"/>
        <c:axPos val="b"/>
        <c:numFmt formatCode="General" sourceLinked="1"/>
        <c:majorTickMark val="out"/>
        <c:minorTickMark val="none"/>
        <c:tickLblPos val="nextTo"/>
        <c:txPr>
          <a:bodyPr/>
          <a:lstStyle/>
          <a:p>
            <a:pPr>
              <a:defRPr sz="700"/>
            </a:pPr>
            <a:endParaRPr lang="en-US"/>
          </a:p>
        </c:txPr>
        <c:crossAx val="281378112"/>
        <c:crosses val="autoZero"/>
        <c:auto val="1"/>
        <c:lblAlgn val="ctr"/>
        <c:lblOffset val="100"/>
        <c:noMultiLvlLbl val="0"/>
      </c:catAx>
      <c:valAx>
        <c:axId val="281378112"/>
        <c:scaling>
          <c:orientation val="minMax"/>
          <c:max val="1200"/>
        </c:scaling>
        <c:delete val="0"/>
        <c:axPos val="l"/>
        <c:majorGridlines/>
        <c:title>
          <c:tx>
            <c:rich>
              <a:bodyPr/>
              <a:lstStyle/>
              <a:p>
                <a:pPr>
                  <a:defRPr/>
                </a:pPr>
                <a:r>
                  <a:rPr lang="en-US" sz="800" b="0"/>
                  <a:t>Elapsed Time (in second)</a:t>
                </a:r>
              </a:p>
            </c:rich>
          </c:tx>
          <c:overlay val="0"/>
        </c:title>
        <c:numFmt formatCode="General" sourceLinked="0"/>
        <c:majorTickMark val="out"/>
        <c:minorTickMark val="none"/>
        <c:tickLblPos val="nextTo"/>
        <c:txPr>
          <a:bodyPr/>
          <a:lstStyle/>
          <a:p>
            <a:pPr>
              <a:defRPr sz="700"/>
            </a:pPr>
            <a:endParaRPr lang="en-US"/>
          </a:p>
        </c:txPr>
        <c:crossAx val="163684864"/>
        <c:crosses val="autoZero"/>
        <c:crossBetween val="between"/>
      </c:valAx>
      <c:spPr>
        <a:noFill/>
        <a:ln w="25400">
          <a:noFill/>
        </a:ln>
      </c:spPr>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136752136752137E-3"/>
          <c:y val="3.7686900832885298E-2"/>
          <c:w val="0.93888867300179057"/>
          <c:h val="0.88368455980937599"/>
        </c:manualLayout>
      </c:layout>
      <c:barChart>
        <c:barDir val="col"/>
        <c:grouping val="stacked"/>
        <c:varyColors val="0"/>
        <c:ser>
          <c:idx val="0"/>
          <c:order val="0"/>
          <c:spPr>
            <a:solidFill>
              <a:schemeClr val="accent3"/>
            </a:solidFill>
          </c:spPr>
          <c:invertIfNegative val="0"/>
          <c:cat>
            <c:strRef>
              <c:f>Sheet6!$E$2:$E$7</c:f>
              <c:strCache>
                <c:ptCount val="6"/>
                <c:pt idx="0">
                  <c:v>cn01</c:v>
                </c:pt>
                <c:pt idx="1">
                  <c:v>cn02</c:v>
                </c:pt>
                <c:pt idx="2">
                  <c:v>cn03</c:v>
                </c:pt>
                <c:pt idx="3">
                  <c:v>cn04</c:v>
                </c:pt>
                <c:pt idx="4">
                  <c:v>cn05</c:v>
                </c:pt>
                <c:pt idx="5">
                  <c:v>cn06</c:v>
                </c:pt>
              </c:strCache>
            </c:strRef>
          </c:cat>
          <c:val>
            <c:numRef>
              <c:f>Sheet4!$I$46:$I$51</c:f>
              <c:numCache>
                <c:formatCode>General</c:formatCode>
                <c:ptCount val="6"/>
                <c:pt idx="0">
                  <c:v>0.65410559999999995</c:v>
                </c:pt>
                <c:pt idx="1">
                  <c:v>0.67610879999999995</c:v>
                </c:pt>
                <c:pt idx="2">
                  <c:v>0.77859840000000002</c:v>
                </c:pt>
                <c:pt idx="3">
                  <c:v>0.30810880000000002</c:v>
                </c:pt>
                <c:pt idx="4">
                  <c:v>0.29550080000000001</c:v>
                </c:pt>
                <c:pt idx="5">
                  <c:v>0</c:v>
                </c:pt>
              </c:numCache>
            </c:numRef>
          </c:val>
        </c:ser>
        <c:ser>
          <c:idx val="1"/>
          <c:order val="1"/>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Sheet4!$J$46:$J$51</c:f>
              <c:numCache>
                <c:formatCode>General</c:formatCode>
                <c:ptCount val="6"/>
                <c:pt idx="0">
                  <c:v>249.78399999999999</c:v>
                </c:pt>
                <c:pt idx="1">
                  <c:v>269.81579520000003</c:v>
                </c:pt>
                <c:pt idx="2">
                  <c:v>269.63910399999992</c:v>
                </c:pt>
                <c:pt idx="3">
                  <c:v>142.1718912</c:v>
                </c:pt>
                <c:pt idx="4">
                  <c:v>137.09370879999989</c:v>
                </c:pt>
                <c:pt idx="5">
                  <c:v>94.009804799999998</c:v>
                </c:pt>
              </c:numCache>
            </c:numRef>
          </c:val>
        </c:ser>
        <c:ser>
          <c:idx val="2"/>
          <c:order val="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Sheet4!$K$46:$K$51</c:f>
              <c:numCache>
                <c:formatCode>General</c:formatCode>
                <c:ptCount val="6"/>
                <c:pt idx="0">
                  <c:v>2.2151039999999971</c:v>
                </c:pt>
                <c:pt idx="1">
                  <c:v>2.2931968000000329</c:v>
                </c:pt>
                <c:pt idx="2">
                  <c:v>2.3086976000000168</c:v>
                </c:pt>
                <c:pt idx="3">
                  <c:v>3.4688000000000159</c:v>
                </c:pt>
                <c:pt idx="4">
                  <c:v>4.4062976000000171</c:v>
                </c:pt>
                <c:pt idx="5">
                  <c:v>6.365094400000002</c:v>
                </c:pt>
              </c:numCache>
            </c:numRef>
          </c:val>
        </c:ser>
        <c:ser>
          <c:idx val="3"/>
          <c:order val="3"/>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Sheet4!$L$46:$L$51</c:f>
              <c:numCache>
                <c:formatCode>General</c:formatCode>
                <c:ptCount val="6"/>
                <c:pt idx="0">
                  <c:v>257.8178944</c:v>
                </c:pt>
                <c:pt idx="1">
                  <c:v>254.6684032</c:v>
                </c:pt>
                <c:pt idx="2">
                  <c:v>253.493504</c:v>
                </c:pt>
                <c:pt idx="3">
                  <c:v>135.23430400000001</c:v>
                </c:pt>
                <c:pt idx="4">
                  <c:v>138.6406016</c:v>
                </c:pt>
                <c:pt idx="5">
                  <c:v>94.259404799999984</c:v>
                </c:pt>
              </c:numCache>
            </c:numRef>
          </c:val>
        </c:ser>
        <c:ser>
          <c:idx val="4"/>
          <c:order val="4"/>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Sheet4!$M$46:$M$51</c:f>
              <c:numCache>
                <c:formatCode>General</c:formatCode>
                <c:ptCount val="6"/>
                <c:pt idx="0">
                  <c:v>6.6299008000000281</c:v>
                </c:pt>
                <c:pt idx="1">
                  <c:v>8.8606976000000977</c:v>
                </c:pt>
                <c:pt idx="2">
                  <c:v>7.4098047999999608</c:v>
                </c:pt>
                <c:pt idx="3">
                  <c:v>11.687500800000009</c:v>
                </c:pt>
                <c:pt idx="4">
                  <c:v>6.2811904000000141</c:v>
                </c:pt>
                <c:pt idx="5">
                  <c:v>9.4385024000000026</c:v>
                </c:pt>
              </c:numCache>
            </c:numRef>
          </c:val>
        </c:ser>
        <c:ser>
          <c:idx val="5"/>
          <c:order val="5"/>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Sheet4!$N$46:$N$51</c:f>
              <c:numCache>
                <c:formatCode>General</c:formatCode>
                <c:ptCount val="6"/>
                <c:pt idx="0">
                  <c:v>262.31069439999999</c:v>
                </c:pt>
                <c:pt idx="1">
                  <c:v>257.5856</c:v>
                </c:pt>
                <c:pt idx="2">
                  <c:v>255.13149440000001</c:v>
                </c:pt>
                <c:pt idx="3">
                  <c:v>134.49999360000001</c:v>
                </c:pt>
                <c:pt idx="4">
                  <c:v>135.4219008</c:v>
                </c:pt>
                <c:pt idx="5">
                  <c:v>93.884992000000011</c:v>
                </c:pt>
              </c:numCache>
            </c:numRef>
          </c:val>
        </c:ser>
        <c:ser>
          <c:idx val="6"/>
          <c:order val="6"/>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Sheet4!$O$46:$O$51</c:f>
              <c:numCache>
                <c:formatCode>General</c:formatCode>
                <c:ptCount val="6"/>
                <c:pt idx="0">
                  <c:v>0</c:v>
                </c:pt>
                <c:pt idx="1">
                  <c:v>0</c:v>
                </c:pt>
                <c:pt idx="2">
                  <c:v>0</c:v>
                </c:pt>
                <c:pt idx="3">
                  <c:v>3.4063103999999949</c:v>
                </c:pt>
                <c:pt idx="4">
                  <c:v>3.3750015999999601</c:v>
                </c:pt>
                <c:pt idx="5">
                  <c:v>3.5881087999999872</c:v>
                </c:pt>
              </c:numCache>
            </c:numRef>
          </c:val>
        </c:ser>
        <c:ser>
          <c:idx val="7"/>
          <c:order val="7"/>
          <c:spPr>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Sheet4!$P$46:$P$51</c:f>
              <c:numCache>
                <c:formatCode>General</c:formatCode>
                <c:ptCount val="6"/>
                <c:pt idx="0">
                  <c:v>0</c:v>
                </c:pt>
                <c:pt idx="1">
                  <c:v>0</c:v>
                </c:pt>
                <c:pt idx="2">
                  <c:v>0</c:v>
                </c:pt>
                <c:pt idx="3">
                  <c:v>137.20309760000001</c:v>
                </c:pt>
                <c:pt idx="4">
                  <c:v>135.343808</c:v>
                </c:pt>
                <c:pt idx="5">
                  <c:v>93.401395200000024</c:v>
                </c:pt>
              </c:numCache>
            </c:numRef>
          </c:val>
        </c:ser>
        <c:ser>
          <c:idx val="8"/>
          <c:order val="8"/>
          <c:spPr>
            <a:solidFill>
              <a:schemeClr val="accent1">
                <a:lumMod val="60000"/>
                <a:lumOff val="40000"/>
              </a:schemeClr>
            </a:solidFill>
            <a:ln>
              <a:noFill/>
            </a:ln>
          </c:spPr>
          <c:invertIfNegative val="0"/>
          <c:cat>
            <c:strRef>
              <c:f>Sheet6!$E$2:$E$7</c:f>
              <c:strCache>
                <c:ptCount val="6"/>
                <c:pt idx="0">
                  <c:v>cn01</c:v>
                </c:pt>
                <c:pt idx="1">
                  <c:v>cn02</c:v>
                </c:pt>
                <c:pt idx="2">
                  <c:v>cn03</c:v>
                </c:pt>
                <c:pt idx="3">
                  <c:v>cn04</c:v>
                </c:pt>
                <c:pt idx="4">
                  <c:v>cn05</c:v>
                </c:pt>
                <c:pt idx="5">
                  <c:v>cn06</c:v>
                </c:pt>
              </c:strCache>
            </c:strRef>
          </c:cat>
          <c:val>
            <c:numRef>
              <c:f>Sheet4!$Q$46:$Q$51</c:f>
              <c:numCache>
                <c:formatCode>General</c:formatCode>
                <c:ptCount val="6"/>
                <c:pt idx="0">
                  <c:v>0</c:v>
                </c:pt>
                <c:pt idx="1">
                  <c:v>0</c:v>
                </c:pt>
                <c:pt idx="2">
                  <c:v>0</c:v>
                </c:pt>
                <c:pt idx="3">
                  <c:v>0</c:v>
                </c:pt>
                <c:pt idx="4">
                  <c:v>21.656192000000029</c:v>
                </c:pt>
                <c:pt idx="5">
                  <c:v>13.18260479999998</c:v>
                </c:pt>
              </c:numCache>
            </c:numRef>
          </c:val>
        </c:ser>
        <c:ser>
          <c:idx val="9"/>
          <c:order val="9"/>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Sheet4!$R$46:$R$51</c:f>
              <c:numCache>
                <c:formatCode>General</c:formatCode>
                <c:ptCount val="6"/>
                <c:pt idx="0">
                  <c:v>0</c:v>
                </c:pt>
                <c:pt idx="1">
                  <c:v>0</c:v>
                </c:pt>
                <c:pt idx="2">
                  <c:v>0</c:v>
                </c:pt>
                <c:pt idx="3">
                  <c:v>0</c:v>
                </c:pt>
                <c:pt idx="4">
                  <c:v>136.2813056</c:v>
                </c:pt>
                <c:pt idx="5">
                  <c:v>93.354598399999958</c:v>
                </c:pt>
              </c:numCache>
            </c:numRef>
          </c:val>
        </c:ser>
        <c:ser>
          <c:idx val="10"/>
          <c:order val="10"/>
          <c:spPr>
            <a:noFill/>
            <a:ln>
              <a:noFill/>
            </a:ln>
          </c:spPr>
          <c:invertIfNegative val="0"/>
          <c:cat>
            <c:strRef>
              <c:f>Sheet6!$E$2:$E$7</c:f>
              <c:strCache>
                <c:ptCount val="6"/>
                <c:pt idx="0">
                  <c:v>cn01</c:v>
                </c:pt>
                <c:pt idx="1">
                  <c:v>cn02</c:v>
                </c:pt>
                <c:pt idx="2">
                  <c:v>cn03</c:v>
                </c:pt>
                <c:pt idx="3">
                  <c:v>cn04</c:v>
                </c:pt>
                <c:pt idx="4">
                  <c:v>cn05</c:v>
                </c:pt>
                <c:pt idx="5">
                  <c:v>cn06</c:v>
                </c:pt>
              </c:strCache>
            </c:strRef>
          </c:cat>
          <c:val>
            <c:numRef>
              <c:f>Sheet4!$S$46:$S$51</c:f>
              <c:numCache>
                <c:formatCode>General</c:formatCode>
                <c:ptCount val="6"/>
                <c:pt idx="0">
                  <c:v>0</c:v>
                </c:pt>
                <c:pt idx="1">
                  <c:v>0</c:v>
                </c:pt>
                <c:pt idx="2">
                  <c:v>0</c:v>
                </c:pt>
                <c:pt idx="3">
                  <c:v>0</c:v>
                </c:pt>
                <c:pt idx="4">
                  <c:v>0</c:v>
                </c:pt>
                <c:pt idx="5">
                  <c:v>2.730099200000041</c:v>
                </c:pt>
              </c:numCache>
            </c:numRef>
          </c:val>
        </c:ser>
        <c:ser>
          <c:idx val="11"/>
          <c:order val="11"/>
          <c:spPr>
            <a:solidFill>
              <a:schemeClr val="accent2"/>
            </a:solidFill>
            <a:effectLst>
              <a:outerShdw blurRad="63500" sx="102000" sy="102000" algn="ctr" rotWithShape="0">
                <a:prstClr val="black">
                  <a:alpha val="40000"/>
                </a:prstClr>
              </a:outerShdw>
            </a:effectLst>
          </c:spPr>
          <c:invertIfNegative val="0"/>
          <c:cat>
            <c:strRef>
              <c:f>Sheet6!$E$2:$E$7</c:f>
              <c:strCache>
                <c:ptCount val="6"/>
                <c:pt idx="0">
                  <c:v>cn01</c:v>
                </c:pt>
                <c:pt idx="1">
                  <c:v>cn02</c:v>
                </c:pt>
                <c:pt idx="2">
                  <c:v>cn03</c:v>
                </c:pt>
                <c:pt idx="3">
                  <c:v>cn04</c:v>
                </c:pt>
                <c:pt idx="4">
                  <c:v>cn05</c:v>
                </c:pt>
                <c:pt idx="5">
                  <c:v>cn06</c:v>
                </c:pt>
              </c:strCache>
            </c:strRef>
          </c:cat>
          <c:val>
            <c:numRef>
              <c:f>Sheet4!$T$46:$T$51</c:f>
              <c:numCache>
                <c:formatCode>General</c:formatCode>
                <c:ptCount val="6"/>
                <c:pt idx="0">
                  <c:v>0</c:v>
                </c:pt>
                <c:pt idx="1">
                  <c:v>0</c:v>
                </c:pt>
                <c:pt idx="2">
                  <c:v>0</c:v>
                </c:pt>
                <c:pt idx="3">
                  <c:v>0</c:v>
                </c:pt>
                <c:pt idx="4">
                  <c:v>0</c:v>
                </c:pt>
                <c:pt idx="5">
                  <c:v>92.215795199999917</c:v>
                </c:pt>
              </c:numCache>
            </c:numRef>
          </c:val>
        </c:ser>
        <c:dLbls>
          <c:showLegendKey val="0"/>
          <c:showVal val="0"/>
          <c:showCatName val="0"/>
          <c:showSerName val="0"/>
          <c:showPercent val="0"/>
          <c:showBubbleSize val="0"/>
        </c:dLbls>
        <c:gapWidth val="150"/>
        <c:overlap val="100"/>
        <c:axId val="164505600"/>
        <c:axId val="281383424"/>
      </c:barChart>
      <c:catAx>
        <c:axId val="164505600"/>
        <c:scaling>
          <c:orientation val="minMax"/>
        </c:scaling>
        <c:delete val="0"/>
        <c:axPos val="b"/>
        <c:majorTickMark val="out"/>
        <c:minorTickMark val="none"/>
        <c:tickLblPos val="nextTo"/>
        <c:txPr>
          <a:bodyPr/>
          <a:lstStyle/>
          <a:p>
            <a:pPr>
              <a:defRPr sz="700"/>
            </a:pPr>
            <a:endParaRPr lang="en-US"/>
          </a:p>
        </c:txPr>
        <c:crossAx val="281383424"/>
        <c:crosses val="autoZero"/>
        <c:auto val="1"/>
        <c:lblAlgn val="ctr"/>
        <c:lblOffset val="100"/>
        <c:noMultiLvlLbl val="0"/>
      </c:catAx>
      <c:valAx>
        <c:axId val="281383424"/>
        <c:scaling>
          <c:orientation val="minMax"/>
          <c:max val="1200"/>
        </c:scaling>
        <c:delete val="1"/>
        <c:axPos val="l"/>
        <c:majorGridlines/>
        <c:numFmt formatCode="General" sourceLinked="1"/>
        <c:majorTickMark val="out"/>
        <c:minorTickMark val="none"/>
        <c:tickLblPos val="nextTo"/>
        <c:crossAx val="164505600"/>
        <c:crosses val="autoZero"/>
        <c:crossBetween val="between"/>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793249897961601E-2"/>
          <c:y val="4.2791164072378103E-2"/>
          <c:w val="0.97018871898070702"/>
          <c:h val="0.87526697104922102"/>
        </c:manualLayout>
      </c:layout>
      <c:barChart>
        <c:barDir val="col"/>
        <c:grouping val="stacked"/>
        <c:varyColors val="0"/>
        <c:ser>
          <c:idx val="0"/>
          <c:order val="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Sheet5!$J$19:$J$24</c:f>
              <c:numCache>
                <c:formatCode>General</c:formatCode>
                <c:ptCount val="6"/>
                <c:pt idx="0">
                  <c:v>0.54840319999999998</c:v>
                </c:pt>
                <c:pt idx="1">
                  <c:v>0.56791040000000004</c:v>
                </c:pt>
                <c:pt idx="2">
                  <c:v>0.47370240000000002</c:v>
                </c:pt>
                <c:pt idx="3">
                  <c:v>0.470912</c:v>
                </c:pt>
                <c:pt idx="4">
                  <c:v>0.50540799999999997</c:v>
                </c:pt>
                <c:pt idx="5">
                  <c:v>0</c:v>
                </c:pt>
              </c:numCache>
            </c:numRef>
          </c:val>
        </c:ser>
        <c:ser>
          <c:idx val="1"/>
          <c:order val="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Sheet5!$K$19:$K$24</c:f>
              <c:numCache>
                <c:formatCode>General</c:formatCode>
                <c:ptCount val="6"/>
                <c:pt idx="0">
                  <c:v>44.989798400000012</c:v>
                </c:pt>
                <c:pt idx="1">
                  <c:v>45.348889599999993</c:v>
                </c:pt>
                <c:pt idx="2">
                  <c:v>47.531903999999997</c:v>
                </c:pt>
                <c:pt idx="3">
                  <c:v>23.546892799999998</c:v>
                </c:pt>
                <c:pt idx="4">
                  <c:v>23.343795199999999</c:v>
                </c:pt>
                <c:pt idx="5">
                  <c:v>20.8893056</c:v>
                </c:pt>
              </c:numCache>
            </c:numRef>
          </c:val>
        </c:ser>
        <c:ser>
          <c:idx val="2"/>
          <c:order val="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Sheet5!$L$19:$L$24</c:f>
              <c:numCache>
                <c:formatCode>General</c:formatCode>
                <c:ptCount val="6"/>
                <c:pt idx="0">
                  <c:v>4.1028095999999996</c:v>
                </c:pt>
                <c:pt idx="1">
                  <c:v>4.2431999999999954</c:v>
                </c:pt>
                <c:pt idx="2">
                  <c:v>4.2898944000000014</c:v>
                </c:pt>
                <c:pt idx="3">
                  <c:v>4.1719039999999978</c:v>
                </c:pt>
                <c:pt idx="4">
                  <c:v>4.2030976000000004</c:v>
                </c:pt>
                <c:pt idx="5">
                  <c:v>2.9330048</c:v>
                </c:pt>
              </c:numCache>
            </c:numRef>
          </c:val>
        </c:ser>
        <c:ser>
          <c:idx val="3"/>
          <c:order val="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Sheet5!$M$19:$M$24</c:f>
              <c:numCache>
                <c:formatCode>General</c:formatCode>
                <c:ptCount val="6"/>
                <c:pt idx="0">
                  <c:v>45.832191999999999</c:v>
                </c:pt>
                <c:pt idx="1">
                  <c:v>45.458099200000007</c:v>
                </c:pt>
                <c:pt idx="2">
                  <c:v>45.176499200000002</c:v>
                </c:pt>
                <c:pt idx="3">
                  <c:v>23.62499840000001</c:v>
                </c:pt>
                <c:pt idx="4">
                  <c:v>23.7812096</c:v>
                </c:pt>
                <c:pt idx="5">
                  <c:v>20.624089599999991</c:v>
                </c:pt>
              </c:numCache>
            </c:numRef>
          </c:val>
        </c:ser>
        <c:ser>
          <c:idx val="4"/>
          <c:order val="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Sheet5!$N$19:$N$24</c:f>
              <c:numCache>
                <c:formatCode>General</c:formatCode>
                <c:ptCount val="6"/>
                <c:pt idx="0">
                  <c:v>4.1027071999999976</c:v>
                </c:pt>
                <c:pt idx="1">
                  <c:v>4.0403072000000009</c:v>
                </c:pt>
                <c:pt idx="2">
                  <c:v>4.0715008000000097</c:v>
                </c:pt>
                <c:pt idx="3">
                  <c:v>6.7344000000000008</c:v>
                </c:pt>
                <c:pt idx="4">
                  <c:v>2.4688000000000021</c:v>
                </c:pt>
                <c:pt idx="5">
                  <c:v>5.6630015999999994</c:v>
                </c:pt>
              </c:numCache>
            </c:numRef>
          </c:val>
        </c:ser>
        <c:ser>
          <c:idx val="5"/>
          <c:order val="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Sheet5!$O$19:$O$24</c:f>
              <c:numCache>
                <c:formatCode>General</c:formatCode>
                <c:ptCount val="6"/>
                <c:pt idx="0">
                  <c:v>44.599795200000003</c:v>
                </c:pt>
                <c:pt idx="1">
                  <c:v>46.33180159999997</c:v>
                </c:pt>
                <c:pt idx="2">
                  <c:v>45.784806400000001</c:v>
                </c:pt>
                <c:pt idx="3">
                  <c:v>23.531199999999991</c:v>
                </c:pt>
                <c:pt idx="4">
                  <c:v>23.71869439999999</c:v>
                </c:pt>
                <c:pt idx="5">
                  <c:v>21.310604800000011</c:v>
                </c:pt>
              </c:numCache>
            </c:numRef>
          </c:val>
        </c:ser>
        <c:ser>
          <c:idx val="6"/>
          <c:order val="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Sheet5!$P$19:$P$24</c:f>
              <c:numCache>
                <c:formatCode>General</c:formatCode>
                <c:ptCount val="6"/>
                <c:pt idx="0">
                  <c:v>4.1651968000000146</c:v>
                </c:pt>
                <c:pt idx="1">
                  <c:v>2.0903040000000042</c:v>
                </c:pt>
                <c:pt idx="2">
                  <c:v>4.0247039999999856</c:v>
                </c:pt>
                <c:pt idx="3">
                  <c:v>4.1250048000000099</c:v>
                </c:pt>
                <c:pt idx="4">
                  <c:v>6.1406975999999958</c:v>
                </c:pt>
                <c:pt idx="5">
                  <c:v>2.9016960000000012</c:v>
                </c:pt>
              </c:numCache>
            </c:numRef>
          </c:val>
        </c:ser>
        <c:ser>
          <c:idx val="7"/>
          <c:order val="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Sheet5!$Q$19:$Q$24</c:f>
              <c:numCache>
                <c:formatCode>General</c:formatCode>
                <c:ptCount val="6"/>
                <c:pt idx="0">
                  <c:v>44.428198399999999</c:v>
                </c:pt>
                <c:pt idx="1">
                  <c:v>44.350592000000013</c:v>
                </c:pt>
                <c:pt idx="2">
                  <c:v>44.7239936</c:v>
                </c:pt>
                <c:pt idx="3">
                  <c:v>24.156287999999989</c:v>
                </c:pt>
                <c:pt idx="4">
                  <c:v>22.953100800000001</c:v>
                </c:pt>
                <c:pt idx="5">
                  <c:v>20.9049984</c:v>
                </c:pt>
              </c:numCache>
            </c:numRef>
          </c:val>
        </c:ser>
        <c:ser>
          <c:idx val="8"/>
          <c:order val="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Sheet5!$R$19:$R$24</c:f>
              <c:numCache>
                <c:formatCode>General</c:formatCode>
                <c:ptCount val="6"/>
                <c:pt idx="0">
                  <c:v>4.1652095999999954</c:v>
                </c:pt>
                <c:pt idx="1">
                  <c:v>6.0059008000000036</c:v>
                </c:pt>
                <c:pt idx="2">
                  <c:v>4.1495040000000074</c:v>
                </c:pt>
                <c:pt idx="3">
                  <c:v>2.953100800000001</c:v>
                </c:pt>
                <c:pt idx="4">
                  <c:v>2.5625088000000029</c:v>
                </c:pt>
                <c:pt idx="5">
                  <c:v>8.0031104000000006</c:v>
                </c:pt>
              </c:numCache>
            </c:numRef>
          </c:val>
        </c:ser>
        <c:ser>
          <c:idx val="9"/>
          <c:order val="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Sheet5!$S$19:$S$24</c:f>
              <c:numCache>
                <c:formatCode>General</c:formatCode>
                <c:ptCount val="6"/>
                <c:pt idx="0">
                  <c:v>44.365798400000017</c:v>
                </c:pt>
                <c:pt idx="1">
                  <c:v>44.194496000000001</c:v>
                </c:pt>
                <c:pt idx="2">
                  <c:v>44.302899199999977</c:v>
                </c:pt>
                <c:pt idx="3">
                  <c:v>23.406207999999989</c:v>
                </c:pt>
                <c:pt idx="4">
                  <c:v>23.51559679999999</c:v>
                </c:pt>
                <c:pt idx="5">
                  <c:v>21.045388799999991</c:v>
                </c:pt>
              </c:numCache>
            </c:numRef>
          </c:val>
        </c:ser>
        <c:ser>
          <c:idx val="10"/>
          <c:order val="1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Sheet5!$T$19:$T$24</c:f>
              <c:numCache>
                <c:formatCode>General</c:formatCode>
                <c:ptCount val="6"/>
                <c:pt idx="0">
                  <c:v>2.1216000000000008</c:v>
                </c:pt>
                <c:pt idx="1">
                  <c:v>4.0560000000000116</c:v>
                </c:pt>
                <c:pt idx="2">
                  <c:v>4.1339008000000206</c:v>
                </c:pt>
                <c:pt idx="3">
                  <c:v>6.1563007999999968</c:v>
                </c:pt>
                <c:pt idx="4">
                  <c:v>6.1563007999999968</c:v>
                </c:pt>
                <c:pt idx="5">
                  <c:v>2.043699200000006</c:v>
                </c:pt>
              </c:numCache>
            </c:numRef>
          </c:val>
        </c:ser>
        <c:ser>
          <c:idx val="11"/>
          <c:order val="1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Sheet5!$U$19:$U$24</c:f>
              <c:numCache>
                <c:formatCode>General</c:formatCode>
                <c:ptCount val="6"/>
                <c:pt idx="0">
                  <c:v>46.580992000000009</c:v>
                </c:pt>
                <c:pt idx="1">
                  <c:v>51.635699199999983</c:v>
                </c:pt>
                <c:pt idx="2">
                  <c:v>47.594393600000018</c:v>
                </c:pt>
                <c:pt idx="3">
                  <c:v>23.375001600000019</c:v>
                </c:pt>
                <c:pt idx="4">
                  <c:v>22.796800000000019</c:v>
                </c:pt>
                <c:pt idx="5">
                  <c:v>21.731711999999991</c:v>
                </c:pt>
              </c:numCache>
            </c:numRef>
          </c:val>
        </c:ser>
        <c:ser>
          <c:idx val="12"/>
          <c:order val="1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Sheet5!$V$19:$V$24</c:f>
              <c:numCache>
                <c:formatCode>General</c:formatCode>
                <c:ptCount val="6"/>
                <c:pt idx="0">
                  <c:v>5.9903103999999976</c:v>
                </c:pt>
                <c:pt idx="1">
                  <c:v>2.106009599999993</c:v>
                </c:pt>
                <c:pt idx="2">
                  <c:v>4.149503999999979</c:v>
                </c:pt>
                <c:pt idx="3">
                  <c:v>3.6718975999999941</c:v>
                </c:pt>
                <c:pt idx="4">
                  <c:v>3.046899199999983</c:v>
                </c:pt>
                <c:pt idx="5">
                  <c:v>7.2075904000000151</c:v>
                </c:pt>
              </c:numCache>
            </c:numRef>
          </c:val>
        </c:ser>
        <c:ser>
          <c:idx val="13"/>
          <c:order val="1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Sheet5!$W$19:$W$24</c:f>
              <c:numCache>
                <c:formatCode>General</c:formatCode>
                <c:ptCount val="6"/>
                <c:pt idx="0">
                  <c:v>44.45939199999998</c:v>
                </c:pt>
                <c:pt idx="1">
                  <c:v>46.331699200000003</c:v>
                </c:pt>
                <c:pt idx="2">
                  <c:v>46.174796799999967</c:v>
                </c:pt>
                <c:pt idx="3">
                  <c:v>23.34369280000001</c:v>
                </c:pt>
                <c:pt idx="4">
                  <c:v>23.468800000000019</c:v>
                </c:pt>
                <c:pt idx="5">
                  <c:v>20.7177088</c:v>
                </c:pt>
              </c:numCache>
            </c:numRef>
          </c:val>
        </c:ser>
        <c:ser>
          <c:idx val="14"/>
          <c:order val="1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Sheet5!$X$19:$X$24</c:f>
              <c:numCache>
                <c:formatCode>General</c:formatCode>
                <c:ptCount val="6"/>
                <c:pt idx="0">
                  <c:v>2.0904064000000062</c:v>
                </c:pt>
                <c:pt idx="1">
                  <c:v>6.115097600000011</c:v>
                </c:pt>
                <c:pt idx="2">
                  <c:v>4.087104000000009</c:v>
                </c:pt>
                <c:pt idx="3">
                  <c:v>6.1719039999999836</c:v>
                </c:pt>
                <c:pt idx="4">
                  <c:v>6.0936959999999942</c:v>
                </c:pt>
                <c:pt idx="5">
                  <c:v>3.946995200000003</c:v>
                </c:pt>
              </c:numCache>
            </c:numRef>
          </c:val>
        </c:ser>
        <c:ser>
          <c:idx val="15"/>
          <c:order val="1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Sheet5!$Y$19:$Y$24</c:f>
              <c:numCache>
                <c:formatCode>General</c:formatCode>
                <c:ptCount val="6"/>
                <c:pt idx="0">
                  <c:v>45.800998400000033</c:v>
                </c:pt>
                <c:pt idx="1">
                  <c:v>47.657702400000012</c:v>
                </c:pt>
                <c:pt idx="2">
                  <c:v>44.692800000000041</c:v>
                </c:pt>
                <c:pt idx="3">
                  <c:v>23.328102400000009</c:v>
                </c:pt>
                <c:pt idx="4">
                  <c:v>24.281305599999989</c:v>
                </c:pt>
                <c:pt idx="5">
                  <c:v>21.045299199999981</c:v>
                </c:pt>
              </c:numCache>
            </c:numRef>
          </c:val>
        </c:ser>
        <c:ser>
          <c:idx val="16"/>
          <c:order val="1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Sheet5!$Z$19:$Z$24</c:f>
              <c:numCache>
                <c:formatCode>General</c:formatCode>
                <c:ptCount val="6"/>
                <c:pt idx="0">
                  <c:v>6.2555007999999912</c:v>
                </c:pt>
                <c:pt idx="1">
                  <c:v>2.8236031999999791</c:v>
                </c:pt>
                <c:pt idx="2">
                  <c:v>2.0903935999999712</c:v>
                </c:pt>
                <c:pt idx="3">
                  <c:v>4.1405952000000052</c:v>
                </c:pt>
                <c:pt idx="4">
                  <c:v>2.2030976000000071</c:v>
                </c:pt>
                <c:pt idx="5">
                  <c:v>2.5741055999999962</c:v>
                </c:pt>
              </c:numCache>
            </c:numRef>
          </c:val>
        </c:ser>
        <c:ser>
          <c:idx val="17"/>
          <c:order val="1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Sheet5!$AA$19:$AA$24</c:f>
              <c:numCache>
                <c:formatCode>General</c:formatCode>
                <c:ptCount val="6"/>
                <c:pt idx="0">
                  <c:v>43.5702912</c:v>
                </c:pt>
                <c:pt idx="1">
                  <c:v>50.949299200000041</c:v>
                </c:pt>
                <c:pt idx="2">
                  <c:v>51.338304000000008</c:v>
                </c:pt>
                <c:pt idx="3">
                  <c:v>23.140697599999982</c:v>
                </c:pt>
                <c:pt idx="4">
                  <c:v>23.046899199999981</c:v>
                </c:pt>
                <c:pt idx="5">
                  <c:v>21.62259199999999</c:v>
                </c:pt>
              </c:numCache>
            </c:numRef>
          </c:val>
        </c:ser>
        <c:ser>
          <c:idx val="18"/>
          <c:order val="1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Sheet5!$AB$19:$AB$24</c:f>
              <c:numCache>
                <c:formatCode>General</c:formatCode>
                <c:ptCount val="6"/>
                <c:pt idx="0">
                  <c:v>4.0559104000000143</c:v>
                </c:pt>
                <c:pt idx="1">
                  <c:v>8.9542912000000001</c:v>
                </c:pt>
                <c:pt idx="2">
                  <c:v>10.155302400000039</c:v>
                </c:pt>
                <c:pt idx="3">
                  <c:v>2.2187008000000219</c:v>
                </c:pt>
                <c:pt idx="4">
                  <c:v>6.5624960000000083</c:v>
                </c:pt>
                <c:pt idx="5">
                  <c:v>5.6006016000000054</c:v>
                </c:pt>
              </c:numCache>
            </c:numRef>
          </c:val>
        </c:ser>
        <c:ser>
          <c:idx val="19"/>
          <c:order val="1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Sheet5!$AC$19:$AC$24</c:f>
              <c:numCache>
                <c:formatCode>General</c:formatCode>
                <c:ptCount val="6"/>
                <c:pt idx="0">
                  <c:v>47.984998400000002</c:v>
                </c:pt>
                <c:pt idx="1">
                  <c:v>45.473702399999979</c:v>
                </c:pt>
                <c:pt idx="2">
                  <c:v>45.316800000000001</c:v>
                </c:pt>
                <c:pt idx="3">
                  <c:v>23.609408000000009</c:v>
                </c:pt>
                <c:pt idx="4">
                  <c:v>23.51559679999999</c:v>
                </c:pt>
                <c:pt idx="5">
                  <c:v>21.388608000000001</c:v>
                </c:pt>
              </c:numCache>
            </c:numRef>
          </c:val>
        </c:ser>
        <c:ser>
          <c:idx val="20"/>
          <c:order val="2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Sheet5!$AD$19:$AD$24</c:f>
              <c:numCache>
                <c:formatCode>General</c:formatCode>
                <c:ptCount val="6"/>
                <c:pt idx="0">
                  <c:v>4.1651967999999879</c:v>
                </c:pt>
                <c:pt idx="1">
                  <c:v>2.6207999999999751</c:v>
                </c:pt>
                <c:pt idx="2">
                  <c:v>2.449203199999999</c:v>
                </c:pt>
                <c:pt idx="3">
                  <c:v>6.1561983999999921</c:v>
                </c:pt>
                <c:pt idx="4">
                  <c:v>4.1562111999999729</c:v>
                </c:pt>
                <c:pt idx="5">
                  <c:v>2.6208895999999982</c:v>
                </c:pt>
              </c:numCache>
            </c:numRef>
          </c:val>
        </c:ser>
        <c:ser>
          <c:idx val="21"/>
          <c:order val="2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Sheet5!$AE$19:$AE$24</c:f>
              <c:numCache>
                <c:formatCode>General</c:formatCode>
                <c:ptCount val="6"/>
                <c:pt idx="0">
                  <c:v>44.896204800000021</c:v>
                </c:pt>
                <c:pt idx="1">
                  <c:v>49.482905599999981</c:v>
                </c:pt>
                <c:pt idx="2">
                  <c:v>51.213491199999957</c:v>
                </c:pt>
                <c:pt idx="3">
                  <c:v>24.312499199999991</c:v>
                </c:pt>
                <c:pt idx="4">
                  <c:v>23.906291199999991</c:v>
                </c:pt>
                <c:pt idx="5">
                  <c:v>21.575807999999991</c:v>
                </c:pt>
              </c:numCache>
            </c:numRef>
          </c:val>
        </c:ser>
        <c:ser>
          <c:idx val="22"/>
          <c:order val="2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Sheet5!$AF$19:$AF$24</c:f>
              <c:numCache>
                <c:formatCode>General</c:formatCode>
                <c:ptCount val="6"/>
                <c:pt idx="0">
                  <c:v>2.0903935999999712</c:v>
                </c:pt>
                <c:pt idx="1">
                  <c:v>6.2087936000000372</c:v>
                </c:pt>
                <c:pt idx="2">
                  <c:v>5.9902080000000524</c:v>
                </c:pt>
                <c:pt idx="3">
                  <c:v>4.6249983999999777</c:v>
                </c:pt>
                <c:pt idx="4">
                  <c:v>2.7187072000000398</c:v>
                </c:pt>
                <c:pt idx="5">
                  <c:v>5.6317952</c:v>
                </c:pt>
              </c:numCache>
            </c:numRef>
          </c:val>
        </c:ser>
        <c:ser>
          <c:idx val="23"/>
          <c:order val="2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Sheet5!$AG$19:$AG$24</c:f>
              <c:numCache>
                <c:formatCode>General</c:formatCode>
                <c:ptCount val="6"/>
                <c:pt idx="0">
                  <c:v>46.237798399999981</c:v>
                </c:pt>
                <c:pt idx="1">
                  <c:v>44.459699200000053</c:v>
                </c:pt>
                <c:pt idx="2">
                  <c:v>45.379289599999993</c:v>
                </c:pt>
                <c:pt idx="3">
                  <c:v>24.078195200000039</c:v>
                </c:pt>
                <c:pt idx="4">
                  <c:v>23.85939200000001</c:v>
                </c:pt>
                <c:pt idx="5">
                  <c:v>21.37300479999999</c:v>
                </c:pt>
              </c:numCache>
            </c:numRef>
          </c:val>
        </c:ser>
        <c:ser>
          <c:idx val="24"/>
          <c:order val="2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Sheet5!$AH$19:$AH$24</c:f>
              <c:numCache>
                <c:formatCode>General</c:formatCode>
                <c:ptCount val="6"/>
                <c:pt idx="0">
                  <c:v>6.0215040000000482</c:v>
                </c:pt>
                <c:pt idx="1">
                  <c:v>4.1806975999999167</c:v>
                </c:pt>
                <c:pt idx="2">
                  <c:v>4.0402047999999704</c:v>
                </c:pt>
                <c:pt idx="3">
                  <c:v>6.1406079999999861</c:v>
                </c:pt>
                <c:pt idx="4">
                  <c:v>6.218803199999968</c:v>
                </c:pt>
                <c:pt idx="5">
                  <c:v>2.7144959999999969</c:v>
                </c:pt>
              </c:numCache>
            </c:numRef>
          </c:val>
        </c:ser>
        <c:ser>
          <c:idx val="25"/>
          <c:order val="2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Sheet5!$AI$19:$AI$24</c:f>
              <c:numCache>
                <c:formatCode>General</c:formatCode>
                <c:ptCount val="6"/>
                <c:pt idx="0">
                  <c:v>46.206604800000036</c:v>
                </c:pt>
                <c:pt idx="1">
                  <c:v>45.660902400000062</c:v>
                </c:pt>
                <c:pt idx="2">
                  <c:v>47.48519680000004</c:v>
                </c:pt>
                <c:pt idx="3">
                  <c:v>24.703091200000021</c:v>
                </c:pt>
                <c:pt idx="4">
                  <c:v>24.062502400000021</c:v>
                </c:pt>
                <c:pt idx="5">
                  <c:v>21.98140160000003</c:v>
                </c:pt>
              </c:numCache>
            </c:numRef>
          </c:val>
        </c:ser>
        <c:ser>
          <c:idx val="26"/>
          <c:order val="2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Sheet5!$AJ$19:$AJ$24</c:f>
              <c:numCache>
                <c:formatCode>General</c:formatCode>
                <c:ptCount val="6"/>
                <c:pt idx="0">
                  <c:v>4.009100799999942</c:v>
                </c:pt>
                <c:pt idx="1">
                  <c:v>5.3820031999999864</c:v>
                </c:pt>
                <c:pt idx="2">
                  <c:v>6.0215039999999362</c:v>
                </c:pt>
                <c:pt idx="3">
                  <c:v>3.0625023999999712</c:v>
                </c:pt>
                <c:pt idx="4">
                  <c:v>2.4530943999999981</c:v>
                </c:pt>
                <c:pt idx="5">
                  <c:v>5.6786943999999826</c:v>
                </c:pt>
              </c:numCache>
            </c:numRef>
          </c:val>
        </c:ser>
        <c:ser>
          <c:idx val="27"/>
          <c:order val="2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Sheet5!$AK$19:$AK$24</c:f>
              <c:numCache>
                <c:formatCode>General</c:formatCode>
                <c:ptCount val="6"/>
                <c:pt idx="0">
                  <c:v>44.303488000000002</c:v>
                </c:pt>
                <c:pt idx="1">
                  <c:v>47.735692800000052</c:v>
                </c:pt>
                <c:pt idx="2">
                  <c:v>47.5320064</c:v>
                </c:pt>
                <c:pt idx="3">
                  <c:v>24.45310720000003</c:v>
                </c:pt>
                <c:pt idx="4">
                  <c:v>23.250009599999981</c:v>
                </c:pt>
                <c:pt idx="5">
                  <c:v>22.13740799999999</c:v>
                </c:pt>
              </c:numCache>
            </c:numRef>
          </c:val>
        </c:ser>
        <c:ser>
          <c:idx val="28"/>
          <c:order val="2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Sheet5!$AL$19:$AL$24</c:f>
              <c:numCache>
                <c:formatCode>General</c:formatCode>
                <c:ptCount val="6"/>
                <c:pt idx="0">
                  <c:v>2.9171072000000322</c:v>
                </c:pt>
                <c:pt idx="1">
                  <c:v>5.9592063999999709</c:v>
                </c:pt>
                <c:pt idx="2">
                  <c:v>6.0681984000000284</c:v>
                </c:pt>
                <c:pt idx="3">
                  <c:v>6.6093951999999954</c:v>
                </c:pt>
                <c:pt idx="4">
                  <c:v>6.1093887999999774</c:v>
                </c:pt>
                <c:pt idx="5">
                  <c:v>3.6192896000000001</c:v>
                </c:pt>
              </c:numCache>
            </c:numRef>
          </c:val>
        </c:ser>
        <c:ser>
          <c:idx val="29"/>
          <c:order val="2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Sheet5!$AM$19:$AM$24</c:f>
              <c:numCache>
                <c:formatCode>General</c:formatCode>
                <c:ptCount val="6"/>
                <c:pt idx="0">
                  <c:v>45.411097599999927</c:v>
                </c:pt>
                <c:pt idx="1">
                  <c:v>45.052505600000018</c:v>
                </c:pt>
                <c:pt idx="2">
                  <c:v>48.34319359999995</c:v>
                </c:pt>
                <c:pt idx="3">
                  <c:v>24.1563008</c:v>
                </c:pt>
                <c:pt idx="4">
                  <c:v>22.984307199999989</c:v>
                </c:pt>
                <c:pt idx="5">
                  <c:v>21.669401600000011</c:v>
                </c:pt>
              </c:numCache>
            </c:numRef>
          </c:val>
        </c:ser>
        <c:ser>
          <c:idx val="30"/>
          <c:order val="3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Sheet5!$AN$19:$AN$24</c:f>
              <c:numCache>
                <c:formatCode>General</c:formatCode>
                <c:ptCount val="6"/>
                <c:pt idx="0">
                  <c:v>13.368998400000009</c:v>
                </c:pt>
                <c:pt idx="1">
                  <c:v>2.1371904000000099</c:v>
                </c:pt>
                <c:pt idx="2">
                  <c:v>2.5271040000000098</c:v>
                </c:pt>
                <c:pt idx="3">
                  <c:v>3</c:v>
                </c:pt>
                <c:pt idx="4">
                  <c:v>2.203200000000038</c:v>
                </c:pt>
                <c:pt idx="5">
                  <c:v>5.6162047999999887</c:v>
                </c:pt>
              </c:numCache>
            </c:numRef>
          </c:val>
        </c:ser>
        <c:ser>
          <c:idx val="31"/>
          <c:order val="3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Sheet5!$AO$19:$AO$24</c:f>
              <c:numCache>
                <c:formatCode>General</c:formatCode>
                <c:ptCount val="6"/>
                <c:pt idx="0">
                  <c:v>46.5497984</c:v>
                </c:pt>
                <c:pt idx="1">
                  <c:v>45.442508799999928</c:v>
                </c:pt>
                <c:pt idx="2">
                  <c:v>46.907993600000047</c:v>
                </c:pt>
                <c:pt idx="3">
                  <c:v>25.234304000000009</c:v>
                </c:pt>
                <c:pt idx="4">
                  <c:v>23.218700799999962</c:v>
                </c:pt>
                <c:pt idx="5">
                  <c:v>21.85660160000003</c:v>
                </c:pt>
              </c:numCache>
            </c:numRef>
          </c:val>
        </c:ser>
        <c:ser>
          <c:idx val="32"/>
          <c:order val="3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Sheet5!$AP$19:$AP$24</c:f>
              <c:numCache>
                <c:formatCode>General</c:formatCode>
                <c:ptCount val="6"/>
                <c:pt idx="0">
                  <c:v>4.0403072000000302</c:v>
                </c:pt>
                <c:pt idx="1">
                  <c:v>9.3598976000000693</c:v>
                </c:pt>
                <c:pt idx="2">
                  <c:v>5.959001599999965</c:v>
                </c:pt>
                <c:pt idx="3">
                  <c:v>10.9531904</c:v>
                </c:pt>
                <c:pt idx="4">
                  <c:v>6.1405952000000052</c:v>
                </c:pt>
                <c:pt idx="5">
                  <c:v>4.8518015999999866</c:v>
                </c:pt>
              </c:numCache>
            </c:numRef>
          </c:val>
        </c:ser>
        <c:ser>
          <c:idx val="33"/>
          <c:order val="3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Sheet5!$AQ$19:$AQ$24</c:f>
              <c:numCache>
                <c:formatCode>General</c:formatCode>
                <c:ptCount val="6"/>
                <c:pt idx="0">
                  <c:v>47.002201600000028</c:v>
                </c:pt>
                <c:pt idx="1">
                  <c:v>45.926092799999999</c:v>
                </c:pt>
                <c:pt idx="2">
                  <c:v>46.642803200000003</c:v>
                </c:pt>
                <c:pt idx="3">
                  <c:v>24.406207999999989</c:v>
                </c:pt>
                <c:pt idx="4">
                  <c:v>23.828198400000019</c:v>
                </c:pt>
                <c:pt idx="5">
                  <c:v>21.59139840000001</c:v>
                </c:pt>
              </c:numCache>
            </c:numRef>
          </c:val>
        </c:ser>
        <c:ser>
          <c:idx val="34"/>
          <c:order val="3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Sheet5!$AR$19:$AR$24</c:f>
              <c:numCache>
                <c:formatCode>General</c:formatCode>
                <c:ptCount val="6"/>
                <c:pt idx="0">
                  <c:v>4.0247935999999509</c:v>
                </c:pt>
                <c:pt idx="1">
                  <c:v>2.1372031999999308</c:v>
                </c:pt>
                <c:pt idx="2">
                  <c:v>2.152793599999995</c:v>
                </c:pt>
                <c:pt idx="3">
                  <c:v>4.2030975999999782</c:v>
                </c:pt>
                <c:pt idx="4">
                  <c:v>2.296806399999979</c:v>
                </c:pt>
                <c:pt idx="5">
                  <c:v>5.6007040000000057</c:v>
                </c:pt>
              </c:numCache>
            </c:numRef>
          </c:val>
        </c:ser>
        <c:ser>
          <c:idx val="35"/>
          <c:order val="3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Sheet5!$AS$19:$AS$24</c:f>
              <c:numCache>
                <c:formatCode>General</c:formatCode>
                <c:ptCount val="6"/>
                <c:pt idx="0">
                  <c:v>48.15659519999997</c:v>
                </c:pt>
                <c:pt idx="1">
                  <c:v>48.344102400000097</c:v>
                </c:pt>
                <c:pt idx="2">
                  <c:v>47.875200000000063</c:v>
                </c:pt>
                <c:pt idx="3">
                  <c:v>25.281305600000049</c:v>
                </c:pt>
                <c:pt idx="4">
                  <c:v>23.265702400000009</c:v>
                </c:pt>
                <c:pt idx="5">
                  <c:v>22.527398399999981</c:v>
                </c:pt>
              </c:numCache>
            </c:numRef>
          </c:val>
        </c:ser>
        <c:ser>
          <c:idx val="36"/>
          <c:order val="3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Sheet5!$AT$19:$AT$24</c:f>
              <c:numCache>
                <c:formatCode>General</c:formatCode>
                <c:ptCount val="6"/>
                <c:pt idx="0">
                  <c:v>4.0715008000000807</c:v>
                </c:pt>
                <c:pt idx="1">
                  <c:v>6.333593599999972</c:v>
                </c:pt>
                <c:pt idx="2">
                  <c:v>7.0822015999999621</c:v>
                </c:pt>
                <c:pt idx="3">
                  <c:v>2.2030975999999778</c:v>
                </c:pt>
                <c:pt idx="4">
                  <c:v>6.6717952000000187</c:v>
                </c:pt>
                <c:pt idx="5">
                  <c:v>4.1654015999999938</c:v>
                </c:pt>
              </c:numCache>
            </c:numRef>
          </c:val>
        </c:ser>
        <c:ser>
          <c:idx val="37"/>
          <c:order val="3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Sheet5!$AU$19:$AU$24</c:f>
              <c:numCache>
                <c:formatCode>General</c:formatCode>
                <c:ptCount val="6"/>
                <c:pt idx="0">
                  <c:v>45.489011199999943</c:v>
                </c:pt>
                <c:pt idx="1">
                  <c:v>47.283302400000032</c:v>
                </c:pt>
                <c:pt idx="2">
                  <c:v>46.580403199999978</c:v>
                </c:pt>
                <c:pt idx="3">
                  <c:v>24.57809919999999</c:v>
                </c:pt>
                <c:pt idx="4">
                  <c:v>22.906303999999921</c:v>
                </c:pt>
                <c:pt idx="5">
                  <c:v>21.71609599999999</c:v>
                </c:pt>
              </c:numCache>
            </c:numRef>
          </c:val>
        </c:ser>
        <c:ser>
          <c:idx val="38"/>
          <c:order val="3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Sheet5!$AV$19:$AV$24</c:f>
              <c:numCache>
                <c:formatCode>General</c:formatCode>
                <c:ptCount val="6"/>
                <c:pt idx="0">
                  <c:v>2.49599999999998</c:v>
                </c:pt>
                <c:pt idx="1">
                  <c:v>2.1371007999999851</c:v>
                </c:pt>
                <c:pt idx="2">
                  <c:v>2.1059072000000469</c:v>
                </c:pt>
                <c:pt idx="3">
                  <c:v>8.7969024000000182</c:v>
                </c:pt>
                <c:pt idx="4">
                  <c:v>4.1405952000000052</c:v>
                </c:pt>
                <c:pt idx="5">
                  <c:v>5.6007040000000057</c:v>
                </c:pt>
              </c:numCache>
            </c:numRef>
          </c:val>
        </c:ser>
        <c:ser>
          <c:idx val="39"/>
          <c:order val="3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Sheet5!$AW$19:$AW$24</c:f>
              <c:numCache>
                <c:formatCode>General</c:formatCode>
                <c:ptCount val="6"/>
                <c:pt idx="0">
                  <c:v>46.284595200000012</c:v>
                </c:pt>
                <c:pt idx="1">
                  <c:v>49.451699199999887</c:v>
                </c:pt>
                <c:pt idx="2">
                  <c:v>44.81768959999998</c:v>
                </c:pt>
                <c:pt idx="3">
                  <c:v>24.39059199999997</c:v>
                </c:pt>
                <c:pt idx="4">
                  <c:v>24.24999680000008</c:v>
                </c:pt>
                <c:pt idx="5">
                  <c:v>22.19979520000004</c:v>
                </c:pt>
              </c:numCache>
            </c:numRef>
          </c:val>
        </c:ser>
        <c:ser>
          <c:idx val="40"/>
          <c:order val="4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Sheet5!$AX$19:$AX$24</c:f>
              <c:numCache>
                <c:formatCode>General</c:formatCode>
                <c:ptCount val="6"/>
                <c:pt idx="0">
                  <c:v>6.3959039999999714</c:v>
                </c:pt>
                <c:pt idx="1">
                  <c:v>5.9904000000001361</c:v>
                </c:pt>
                <c:pt idx="2">
                  <c:v>6.1150079999999871</c:v>
                </c:pt>
                <c:pt idx="3">
                  <c:v>2.468799999999987</c:v>
                </c:pt>
                <c:pt idx="4">
                  <c:v>4.281305599999996</c:v>
                </c:pt>
                <c:pt idx="5">
                  <c:v>3.8221952000000101</c:v>
                </c:pt>
              </c:numCache>
            </c:numRef>
          </c:val>
        </c:ser>
        <c:ser>
          <c:idx val="41"/>
          <c:order val="4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Sheet5!$AY$19:$AY$24</c:f>
              <c:numCache>
                <c:formatCode>General</c:formatCode>
                <c:ptCount val="6"/>
                <c:pt idx="0">
                  <c:v>45.286195199999952</c:v>
                </c:pt>
                <c:pt idx="1">
                  <c:v>44.974502399999899</c:v>
                </c:pt>
                <c:pt idx="2">
                  <c:v>53.225894400000023</c:v>
                </c:pt>
                <c:pt idx="3">
                  <c:v>23.734400000000051</c:v>
                </c:pt>
                <c:pt idx="4">
                  <c:v>24.06250239999995</c:v>
                </c:pt>
                <c:pt idx="5">
                  <c:v>22.38700799999992</c:v>
                </c:pt>
              </c:numCache>
            </c:numRef>
          </c:val>
        </c:ser>
        <c:ser>
          <c:idx val="42"/>
          <c:order val="4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Sheet5!$AZ$19:$AZ$24</c:f>
              <c:numCache>
                <c:formatCode>General</c:formatCode>
                <c:ptCount val="6"/>
                <c:pt idx="0">
                  <c:v>2.3244032000000061</c:v>
                </c:pt>
                <c:pt idx="1">
                  <c:v>2.199603199999955</c:v>
                </c:pt>
                <c:pt idx="2">
                  <c:v>2.5271040000000098</c:v>
                </c:pt>
                <c:pt idx="3">
                  <c:v>6.5937023999999838</c:v>
                </c:pt>
                <c:pt idx="4">
                  <c:v>2.531200000000013</c:v>
                </c:pt>
                <c:pt idx="5">
                  <c:v>1.996902400000067</c:v>
                </c:pt>
              </c:numCache>
            </c:numRef>
          </c:val>
        </c:ser>
        <c:ser>
          <c:idx val="43"/>
          <c:order val="4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Sheet5!$BA$19:$BA$24</c:f>
              <c:numCache>
                <c:formatCode>General</c:formatCode>
                <c:ptCount val="6"/>
                <c:pt idx="0">
                  <c:v>46.097395200000172</c:v>
                </c:pt>
                <c:pt idx="1">
                  <c:v>44.584499199999968</c:v>
                </c:pt>
                <c:pt idx="2">
                  <c:v>45.784793600000057</c:v>
                </c:pt>
                <c:pt idx="3">
                  <c:v>23.203097599999971</c:v>
                </c:pt>
                <c:pt idx="4">
                  <c:v>23.609395200000002</c:v>
                </c:pt>
                <c:pt idx="5">
                  <c:v>21.95009279999999</c:v>
                </c:pt>
              </c:numCache>
            </c:numRef>
          </c:val>
        </c:ser>
        <c:ser>
          <c:idx val="44"/>
          <c:order val="4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Sheet5!$BB$19:$BB$24</c:f>
              <c:numCache>
                <c:formatCode>General</c:formatCode>
                <c:ptCount val="6"/>
                <c:pt idx="0">
                  <c:v>6.052697599999874</c:v>
                </c:pt>
                <c:pt idx="1">
                  <c:v>6.6611968000001962</c:v>
                </c:pt>
                <c:pt idx="2">
                  <c:v>6.3959039999999714</c:v>
                </c:pt>
                <c:pt idx="3">
                  <c:v>2.1563008000000541</c:v>
                </c:pt>
                <c:pt idx="4">
                  <c:v>7.2655999999999494</c:v>
                </c:pt>
                <c:pt idx="5">
                  <c:v>6.0999039999999241</c:v>
                </c:pt>
              </c:numCache>
            </c:numRef>
          </c:val>
        </c:ser>
        <c:ser>
          <c:idx val="45"/>
          <c:order val="4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Sheet5!$BC$19:$BC$24</c:f>
              <c:numCache>
                <c:formatCode>General</c:formatCode>
                <c:ptCount val="6"/>
                <c:pt idx="0">
                  <c:v>48.04739840000002</c:v>
                </c:pt>
                <c:pt idx="1">
                  <c:v>48.031999999999933</c:v>
                </c:pt>
                <c:pt idx="2">
                  <c:v>46.518003199999839</c:v>
                </c:pt>
                <c:pt idx="3">
                  <c:v>24.156198400000001</c:v>
                </c:pt>
                <c:pt idx="4">
                  <c:v>23.24999680000008</c:v>
                </c:pt>
                <c:pt idx="5">
                  <c:v>21.404198400000041</c:v>
                </c:pt>
              </c:numCache>
            </c:numRef>
          </c:val>
        </c:ser>
        <c:ser>
          <c:idx val="46"/>
          <c:order val="4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Sheet5!$BD$19:$BD$24</c:f>
              <c:numCache>
                <c:formatCode>General</c:formatCode>
                <c:ptCount val="6"/>
                <c:pt idx="0">
                  <c:v>0</c:v>
                </c:pt>
                <c:pt idx="1">
                  <c:v>0</c:v>
                </c:pt>
                <c:pt idx="2">
                  <c:v>0</c:v>
                </c:pt>
                <c:pt idx="3">
                  <c:v>13.35939839999992</c:v>
                </c:pt>
                <c:pt idx="4">
                  <c:v>4.2344064000000117</c:v>
                </c:pt>
                <c:pt idx="5">
                  <c:v>3.8689024000000241</c:v>
                </c:pt>
              </c:numCache>
            </c:numRef>
          </c:val>
        </c:ser>
        <c:ser>
          <c:idx val="47"/>
          <c:order val="4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Sheet5!$BE$19:$BE$24</c:f>
              <c:numCache>
                <c:formatCode>General</c:formatCode>
                <c:ptCount val="6"/>
                <c:pt idx="0">
                  <c:v>0</c:v>
                </c:pt>
                <c:pt idx="1">
                  <c:v>0</c:v>
                </c:pt>
                <c:pt idx="2">
                  <c:v>0</c:v>
                </c:pt>
                <c:pt idx="3">
                  <c:v>22.796902400000029</c:v>
                </c:pt>
                <c:pt idx="4">
                  <c:v>22.859391999999961</c:v>
                </c:pt>
                <c:pt idx="5">
                  <c:v>21.419801600000032</c:v>
                </c:pt>
              </c:numCache>
            </c:numRef>
          </c:val>
        </c:ser>
        <c:ser>
          <c:idx val="48"/>
          <c:order val="4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Sheet5!$BF$19:$BF$24</c:f>
              <c:numCache>
                <c:formatCode>General</c:formatCode>
                <c:ptCount val="6"/>
                <c:pt idx="0">
                  <c:v>0</c:v>
                </c:pt>
                <c:pt idx="1">
                  <c:v>0</c:v>
                </c:pt>
                <c:pt idx="2">
                  <c:v>0</c:v>
                </c:pt>
                <c:pt idx="3">
                  <c:v>2.3124992000000471</c:v>
                </c:pt>
                <c:pt idx="4">
                  <c:v>2.4218111999999792</c:v>
                </c:pt>
                <c:pt idx="5">
                  <c:v>2.028096000000005</c:v>
                </c:pt>
              </c:numCache>
            </c:numRef>
          </c:val>
        </c:ser>
        <c:ser>
          <c:idx val="49"/>
          <c:order val="4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Sheet5!$BG$19:$BG$24</c:f>
              <c:numCache>
                <c:formatCode>General</c:formatCode>
                <c:ptCount val="6"/>
                <c:pt idx="0">
                  <c:v>0</c:v>
                </c:pt>
                <c:pt idx="1">
                  <c:v>0</c:v>
                </c:pt>
                <c:pt idx="2">
                  <c:v>0</c:v>
                </c:pt>
                <c:pt idx="3">
                  <c:v>24.31249919999993</c:v>
                </c:pt>
                <c:pt idx="4">
                  <c:v>23.70319360000008</c:v>
                </c:pt>
                <c:pt idx="5">
                  <c:v>21.716198399999939</c:v>
                </c:pt>
              </c:numCache>
            </c:numRef>
          </c:val>
        </c:ser>
        <c:ser>
          <c:idx val="50"/>
          <c:order val="5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Sheet5!$BH$19:$BH$24</c:f>
              <c:numCache>
                <c:formatCode>General</c:formatCode>
                <c:ptCount val="6"/>
                <c:pt idx="0">
                  <c:v>0</c:v>
                </c:pt>
                <c:pt idx="1">
                  <c:v>0</c:v>
                </c:pt>
                <c:pt idx="2">
                  <c:v>0</c:v>
                </c:pt>
                <c:pt idx="3">
                  <c:v>24.046899199999981</c:v>
                </c:pt>
                <c:pt idx="4">
                  <c:v>6.2343039999999519</c:v>
                </c:pt>
                <c:pt idx="5">
                  <c:v>6.0530048000000507</c:v>
                </c:pt>
              </c:numCache>
            </c:numRef>
          </c:val>
        </c:ser>
        <c:ser>
          <c:idx val="51"/>
          <c:order val="5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Sheet5!$BI$19:$BI$24</c:f>
              <c:numCache>
                <c:formatCode>General</c:formatCode>
                <c:ptCount val="6"/>
                <c:pt idx="0">
                  <c:v>0</c:v>
                </c:pt>
                <c:pt idx="1">
                  <c:v>0</c:v>
                </c:pt>
                <c:pt idx="2">
                  <c:v>0</c:v>
                </c:pt>
                <c:pt idx="3">
                  <c:v>24.29680640000004</c:v>
                </c:pt>
                <c:pt idx="4">
                  <c:v>24.859391999999961</c:v>
                </c:pt>
                <c:pt idx="5">
                  <c:v>22.043788799999898</c:v>
                </c:pt>
              </c:numCache>
            </c:numRef>
          </c:val>
        </c:ser>
        <c:ser>
          <c:idx val="52"/>
          <c:order val="5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Sheet5!$BJ$19:$BJ$24</c:f>
              <c:numCache>
                <c:formatCode>General</c:formatCode>
                <c:ptCount val="6"/>
                <c:pt idx="0">
                  <c:v>0</c:v>
                </c:pt>
                <c:pt idx="1">
                  <c:v>0</c:v>
                </c:pt>
                <c:pt idx="2">
                  <c:v>0</c:v>
                </c:pt>
                <c:pt idx="3">
                  <c:v>2.2343935999999762</c:v>
                </c:pt>
                <c:pt idx="4">
                  <c:v>2.2969087999999829</c:v>
                </c:pt>
                <c:pt idx="5">
                  <c:v>6.1779072000000479</c:v>
                </c:pt>
              </c:numCache>
            </c:numRef>
          </c:val>
        </c:ser>
        <c:ser>
          <c:idx val="53"/>
          <c:order val="5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Sheet5!$BK$19:$BK$24</c:f>
              <c:numCache>
                <c:formatCode>General</c:formatCode>
                <c:ptCount val="6"/>
                <c:pt idx="0">
                  <c:v>0</c:v>
                </c:pt>
                <c:pt idx="1">
                  <c:v>0</c:v>
                </c:pt>
                <c:pt idx="2">
                  <c:v>0</c:v>
                </c:pt>
                <c:pt idx="3">
                  <c:v>23.937510400000061</c:v>
                </c:pt>
                <c:pt idx="4">
                  <c:v>24.140595200000011</c:v>
                </c:pt>
                <c:pt idx="5">
                  <c:v>22.32459519999998</c:v>
                </c:pt>
              </c:numCache>
            </c:numRef>
          </c:val>
        </c:ser>
        <c:ser>
          <c:idx val="54"/>
          <c:order val="5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Sheet5!$BL$19:$BL$24</c:f>
              <c:numCache>
                <c:formatCode>General</c:formatCode>
                <c:ptCount val="6"/>
                <c:pt idx="0">
                  <c:v>0</c:v>
                </c:pt>
                <c:pt idx="1">
                  <c:v>0</c:v>
                </c:pt>
                <c:pt idx="2">
                  <c:v>0</c:v>
                </c:pt>
                <c:pt idx="3">
                  <c:v>6.15630079999994</c:v>
                </c:pt>
                <c:pt idx="4">
                  <c:v>7.2656000000000631</c:v>
                </c:pt>
                <c:pt idx="5">
                  <c:v>3.9625984000000471</c:v>
                </c:pt>
              </c:numCache>
            </c:numRef>
          </c:val>
        </c:ser>
        <c:ser>
          <c:idx val="55"/>
          <c:order val="5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Sheet5!$BM$19:$BM$24</c:f>
              <c:numCache>
                <c:formatCode>General</c:formatCode>
                <c:ptCount val="6"/>
                <c:pt idx="0">
                  <c:v>0</c:v>
                </c:pt>
                <c:pt idx="1">
                  <c:v>0</c:v>
                </c:pt>
                <c:pt idx="2">
                  <c:v>0</c:v>
                </c:pt>
                <c:pt idx="3">
                  <c:v>23.874995200000061</c:v>
                </c:pt>
                <c:pt idx="4">
                  <c:v>25</c:v>
                </c:pt>
                <c:pt idx="5">
                  <c:v>22.340211199999999</c:v>
                </c:pt>
              </c:numCache>
            </c:numRef>
          </c:val>
        </c:ser>
        <c:ser>
          <c:idx val="56"/>
          <c:order val="5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Sheet5!$BN$19:$BN$24</c:f>
              <c:numCache>
                <c:formatCode>General</c:formatCode>
                <c:ptCount val="6"/>
                <c:pt idx="0">
                  <c:v>0</c:v>
                </c:pt>
                <c:pt idx="1">
                  <c:v>0</c:v>
                </c:pt>
                <c:pt idx="2">
                  <c:v>0</c:v>
                </c:pt>
                <c:pt idx="3">
                  <c:v>4.1874943999999887</c:v>
                </c:pt>
                <c:pt idx="4">
                  <c:v>2.2344064000000121</c:v>
                </c:pt>
                <c:pt idx="5">
                  <c:v>18.65839359999995</c:v>
                </c:pt>
              </c:numCache>
            </c:numRef>
          </c:val>
        </c:ser>
        <c:ser>
          <c:idx val="57"/>
          <c:order val="5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Sheet5!$BO$19:$BO$24</c:f>
              <c:numCache>
                <c:formatCode>General</c:formatCode>
                <c:ptCount val="6"/>
                <c:pt idx="0">
                  <c:v>0</c:v>
                </c:pt>
                <c:pt idx="1">
                  <c:v>0</c:v>
                </c:pt>
                <c:pt idx="2">
                  <c:v>0</c:v>
                </c:pt>
                <c:pt idx="3">
                  <c:v>23.500006399999961</c:v>
                </c:pt>
                <c:pt idx="4">
                  <c:v>23.421887999999971</c:v>
                </c:pt>
                <c:pt idx="5">
                  <c:v>21.87220480000008</c:v>
                </c:pt>
              </c:numCache>
            </c:numRef>
          </c:val>
        </c:ser>
        <c:ser>
          <c:idx val="58"/>
          <c:order val="5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Sheet5!$BP$19:$BP$24</c:f>
              <c:numCache>
                <c:formatCode>General</c:formatCode>
                <c:ptCount val="6"/>
                <c:pt idx="0">
                  <c:v>0</c:v>
                </c:pt>
                <c:pt idx="1">
                  <c:v>0</c:v>
                </c:pt>
                <c:pt idx="2">
                  <c:v>0</c:v>
                </c:pt>
                <c:pt idx="3">
                  <c:v>2.2812032000000499</c:v>
                </c:pt>
                <c:pt idx="4">
                  <c:v>16.562508800000039</c:v>
                </c:pt>
                <c:pt idx="5">
                  <c:v>5.7723007999999272</c:v>
                </c:pt>
              </c:numCache>
            </c:numRef>
          </c:val>
        </c:ser>
        <c:ser>
          <c:idx val="59"/>
          <c:order val="5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Sheet5!$BQ$19:$BQ$24</c:f>
              <c:numCache>
                <c:formatCode>General</c:formatCode>
                <c:ptCount val="6"/>
                <c:pt idx="0">
                  <c:v>0</c:v>
                </c:pt>
                <c:pt idx="1">
                  <c:v>0</c:v>
                </c:pt>
                <c:pt idx="2">
                  <c:v>0</c:v>
                </c:pt>
                <c:pt idx="3">
                  <c:v>23.15630079999994</c:v>
                </c:pt>
                <c:pt idx="4">
                  <c:v>23</c:v>
                </c:pt>
                <c:pt idx="5">
                  <c:v>20.390092800000041</c:v>
                </c:pt>
              </c:numCache>
            </c:numRef>
          </c:val>
        </c:ser>
        <c:ser>
          <c:idx val="60"/>
          <c:order val="6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Sheet5!$BR$19:$BR$24</c:f>
              <c:numCache>
                <c:formatCode>General</c:formatCode>
                <c:ptCount val="6"/>
                <c:pt idx="0">
                  <c:v>0</c:v>
                </c:pt>
                <c:pt idx="1">
                  <c:v>0</c:v>
                </c:pt>
                <c:pt idx="2">
                  <c:v>0</c:v>
                </c:pt>
                <c:pt idx="3">
                  <c:v>6.2187008000000787</c:v>
                </c:pt>
                <c:pt idx="4">
                  <c:v>4.2030975999999782</c:v>
                </c:pt>
                <c:pt idx="5">
                  <c:v>2.3245055999999522</c:v>
                </c:pt>
              </c:numCache>
            </c:numRef>
          </c:val>
        </c:ser>
        <c:ser>
          <c:idx val="61"/>
          <c:order val="6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Sheet5!$BS$19:$BS$24</c:f>
              <c:numCache>
                <c:formatCode>General</c:formatCode>
                <c:ptCount val="6"/>
                <c:pt idx="0">
                  <c:v>0</c:v>
                </c:pt>
                <c:pt idx="1">
                  <c:v>0</c:v>
                </c:pt>
                <c:pt idx="2">
                  <c:v>0</c:v>
                </c:pt>
                <c:pt idx="3">
                  <c:v>23.609395200000002</c:v>
                </c:pt>
                <c:pt idx="4">
                  <c:v>23.71879679999995</c:v>
                </c:pt>
                <c:pt idx="5">
                  <c:v>21.48220160000005</c:v>
                </c:pt>
              </c:numCache>
            </c:numRef>
          </c:val>
        </c:ser>
        <c:ser>
          <c:idx val="62"/>
          <c:order val="6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Sheet5!$BT$19:$BT$24</c:f>
              <c:numCache>
                <c:formatCode>General</c:formatCode>
                <c:ptCount val="6"/>
                <c:pt idx="0">
                  <c:v>0</c:v>
                </c:pt>
                <c:pt idx="1">
                  <c:v>0</c:v>
                </c:pt>
                <c:pt idx="2">
                  <c:v>0</c:v>
                </c:pt>
                <c:pt idx="3">
                  <c:v>4.1561983999999921</c:v>
                </c:pt>
                <c:pt idx="4">
                  <c:v>2.3281024000000339</c:v>
                </c:pt>
                <c:pt idx="5">
                  <c:v>6.8018943999999237</c:v>
                </c:pt>
              </c:numCache>
            </c:numRef>
          </c:val>
        </c:ser>
        <c:ser>
          <c:idx val="63"/>
          <c:order val="6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Sheet5!$BU$19:$BU$24</c:f>
              <c:numCache>
                <c:formatCode>General</c:formatCode>
                <c:ptCount val="6"/>
                <c:pt idx="0">
                  <c:v>0</c:v>
                </c:pt>
                <c:pt idx="1">
                  <c:v>0</c:v>
                </c:pt>
                <c:pt idx="2">
                  <c:v>0</c:v>
                </c:pt>
                <c:pt idx="3">
                  <c:v>23.859404799999989</c:v>
                </c:pt>
                <c:pt idx="4">
                  <c:v>23.937497600000029</c:v>
                </c:pt>
                <c:pt idx="5">
                  <c:v>21.01410559999999</c:v>
                </c:pt>
              </c:numCache>
            </c:numRef>
          </c:val>
        </c:ser>
        <c:ser>
          <c:idx val="64"/>
          <c:order val="6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Sheet5!$BV$19:$BV$24</c:f>
              <c:numCache>
                <c:formatCode>General</c:formatCode>
                <c:ptCount val="6"/>
                <c:pt idx="0">
                  <c:v>0</c:v>
                </c:pt>
                <c:pt idx="1">
                  <c:v>0</c:v>
                </c:pt>
                <c:pt idx="2">
                  <c:v>0</c:v>
                </c:pt>
                <c:pt idx="3">
                  <c:v>2.3905919999999692</c:v>
                </c:pt>
                <c:pt idx="4">
                  <c:v>6.2969087999999829</c:v>
                </c:pt>
                <c:pt idx="5">
                  <c:v>3.8221952000000101</c:v>
                </c:pt>
              </c:numCache>
            </c:numRef>
          </c:val>
        </c:ser>
        <c:ser>
          <c:idx val="65"/>
          <c:order val="6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Sheet5!$BW$19:$BW$24</c:f>
              <c:numCache>
                <c:formatCode>General</c:formatCode>
                <c:ptCount val="6"/>
                <c:pt idx="0">
                  <c:v>0</c:v>
                </c:pt>
                <c:pt idx="1">
                  <c:v>0</c:v>
                </c:pt>
                <c:pt idx="2">
                  <c:v>0</c:v>
                </c:pt>
                <c:pt idx="3">
                  <c:v>23.796902400000029</c:v>
                </c:pt>
                <c:pt idx="4">
                  <c:v>23.031193599999931</c:v>
                </c:pt>
                <c:pt idx="5">
                  <c:v>22.23100160000002</c:v>
                </c:pt>
              </c:numCache>
            </c:numRef>
          </c:val>
        </c:ser>
        <c:ser>
          <c:idx val="66"/>
          <c:order val="6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Sheet5!$BX$19:$BX$24</c:f>
              <c:numCache>
                <c:formatCode>General</c:formatCode>
                <c:ptCount val="6"/>
                <c:pt idx="0">
                  <c:v>0</c:v>
                </c:pt>
                <c:pt idx="1">
                  <c:v>0</c:v>
                </c:pt>
                <c:pt idx="2">
                  <c:v>0</c:v>
                </c:pt>
                <c:pt idx="3">
                  <c:v>13.17190399999993</c:v>
                </c:pt>
                <c:pt idx="4">
                  <c:v>2.2344064000000121</c:v>
                </c:pt>
                <c:pt idx="5">
                  <c:v>2.0436991999999918</c:v>
                </c:pt>
              </c:numCache>
            </c:numRef>
          </c:val>
        </c:ser>
        <c:ser>
          <c:idx val="67"/>
          <c:order val="6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Sheet5!$BY$19:$BY$24</c:f>
              <c:numCache>
                <c:formatCode>General</c:formatCode>
                <c:ptCount val="6"/>
                <c:pt idx="0">
                  <c:v>0</c:v>
                </c:pt>
                <c:pt idx="1">
                  <c:v>0</c:v>
                </c:pt>
                <c:pt idx="2">
                  <c:v>0</c:v>
                </c:pt>
                <c:pt idx="3">
                  <c:v>23.515596800000029</c:v>
                </c:pt>
                <c:pt idx="4">
                  <c:v>23.453094400000051</c:v>
                </c:pt>
                <c:pt idx="5">
                  <c:v>21.62250240000003</c:v>
                </c:pt>
              </c:numCache>
            </c:numRef>
          </c:val>
        </c:ser>
        <c:ser>
          <c:idx val="68"/>
          <c:order val="6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Sheet5!$BZ$19:$BZ$24</c:f>
              <c:numCache>
                <c:formatCode>General</c:formatCode>
                <c:ptCount val="6"/>
                <c:pt idx="0">
                  <c:v>0</c:v>
                </c:pt>
                <c:pt idx="1">
                  <c:v>0</c:v>
                </c:pt>
                <c:pt idx="2">
                  <c:v>0</c:v>
                </c:pt>
                <c:pt idx="3">
                  <c:v>4.2030975999999782</c:v>
                </c:pt>
                <c:pt idx="4">
                  <c:v>22.515596800000029</c:v>
                </c:pt>
                <c:pt idx="5">
                  <c:v>5.6318976000000021</c:v>
                </c:pt>
              </c:numCache>
            </c:numRef>
          </c:val>
        </c:ser>
        <c:ser>
          <c:idx val="69"/>
          <c:order val="6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Sheet5!$CA$19:$CA$24</c:f>
              <c:numCache>
                <c:formatCode>General</c:formatCode>
                <c:ptCount val="6"/>
                <c:pt idx="0">
                  <c:v>0</c:v>
                </c:pt>
                <c:pt idx="1">
                  <c:v>0</c:v>
                </c:pt>
                <c:pt idx="2">
                  <c:v>0</c:v>
                </c:pt>
                <c:pt idx="3">
                  <c:v>23.562508800000039</c:v>
                </c:pt>
                <c:pt idx="4">
                  <c:v>23.281305599999989</c:v>
                </c:pt>
                <c:pt idx="5">
                  <c:v>21.45089280000002</c:v>
                </c:pt>
              </c:numCache>
            </c:numRef>
          </c:val>
        </c:ser>
        <c:ser>
          <c:idx val="70"/>
          <c:order val="7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Sheet5!$CB$19:$CB$24</c:f>
              <c:numCache>
                <c:formatCode>General</c:formatCode>
                <c:ptCount val="6"/>
                <c:pt idx="0">
                  <c:v>0</c:v>
                </c:pt>
                <c:pt idx="1">
                  <c:v>0</c:v>
                </c:pt>
                <c:pt idx="2">
                  <c:v>0</c:v>
                </c:pt>
                <c:pt idx="3">
                  <c:v>2.2812928000000738</c:v>
                </c:pt>
                <c:pt idx="4">
                  <c:v>4.2343935999999758</c:v>
                </c:pt>
                <c:pt idx="5">
                  <c:v>4.0718080000000327</c:v>
                </c:pt>
              </c:numCache>
            </c:numRef>
          </c:val>
        </c:ser>
        <c:ser>
          <c:idx val="71"/>
          <c:order val="71"/>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Sheet5!$CC$19:$CC$24</c:f>
              <c:numCache>
                <c:formatCode>General</c:formatCode>
                <c:ptCount val="6"/>
                <c:pt idx="0">
                  <c:v>0</c:v>
                </c:pt>
                <c:pt idx="1">
                  <c:v>0</c:v>
                </c:pt>
                <c:pt idx="2">
                  <c:v>0</c:v>
                </c:pt>
                <c:pt idx="3">
                  <c:v>23.98439680000001</c:v>
                </c:pt>
                <c:pt idx="4">
                  <c:v>22.671808000000059</c:v>
                </c:pt>
                <c:pt idx="5">
                  <c:v>21.154598399999941</c:v>
                </c:pt>
              </c:numCache>
            </c:numRef>
          </c:val>
        </c:ser>
        <c:ser>
          <c:idx val="72"/>
          <c:order val="72"/>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Sheet5!$CD$19:$CD$24</c:f>
              <c:numCache>
                <c:formatCode>General</c:formatCode>
                <c:ptCount val="6"/>
                <c:pt idx="0">
                  <c:v>0</c:v>
                </c:pt>
                <c:pt idx="1">
                  <c:v>0</c:v>
                </c:pt>
                <c:pt idx="2">
                  <c:v>0</c:v>
                </c:pt>
                <c:pt idx="3">
                  <c:v>6.9062015999998048</c:v>
                </c:pt>
                <c:pt idx="4">
                  <c:v>4.156300799999828</c:v>
                </c:pt>
                <c:pt idx="5">
                  <c:v>3.0577024000000388</c:v>
                </c:pt>
              </c:numCache>
            </c:numRef>
          </c:val>
        </c:ser>
        <c:ser>
          <c:idx val="73"/>
          <c:order val="73"/>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Sheet5!$CE$19:$CE$24</c:f>
              <c:numCache>
                <c:formatCode>General</c:formatCode>
                <c:ptCount val="6"/>
                <c:pt idx="0">
                  <c:v>0</c:v>
                </c:pt>
                <c:pt idx="1">
                  <c:v>0</c:v>
                </c:pt>
                <c:pt idx="2">
                  <c:v>0</c:v>
                </c:pt>
                <c:pt idx="3">
                  <c:v>23.453107200000201</c:v>
                </c:pt>
                <c:pt idx="4">
                  <c:v>23.484390400000169</c:v>
                </c:pt>
                <c:pt idx="5">
                  <c:v>21.232601599999949</c:v>
                </c:pt>
              </c:numCache>
            </c:numRef>
          </c:val>
        </c:ser>
        <c:ser>
          <c:idx val="74"/>
          <c:order val="74"/>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Sheet5!$CF$19:$CF$24</c:f>
              <c:numCache>
                <c:formatCode>General</c:formatCode>
                <c:ptCount val="6"/>
                <c:pt idx="0">
                  <c:v>0</c:v>
                </c:pt>
                <c:pt idx="1">
                  <c:v>0</c:v>
                </c:pt>
                <c:pt idx="2">
                  <c:v>0</c:v>
                </c:pt>
                <c:pt idx="3">
                  <c:v>2.765695999999934</c:v>
                </c:pt>
                <c:pt idx="4">
                  <c:v>2.4531071999999772</c:v>
                </c:pt>
                <c:pt idx="5">
                  <c:v>6.24019199999998</c:v>
                </c:pt>
              </c:numCache>
            </c:numRef>
          </c:val>
        </c:ser>
        <c:ser>
          <c:idx val="75"/>
          <c:order val="75"/>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Sheet5!$CG$19:$CG$24</c:f>
              <c:numCache>
                <c:formatCode>General</c:formatCode>
                <c:ptCount val="6"/>
                <c:pt idx="0">
                  <c:v>0</c:v>
                </c:pt>
                <c:pt idx="1">
                  <c:v>0</c:v>
                </c:pt>
                <c:pt idx="2">
                  <c:v>0</c:v>
                </c:pt>
                <c:pt idx="3">
                  <c:v>23.59370239999998</c:v>
                </c:pt>
                <c:pt idx="4">
                  <c:v>22.499993599999922</c:v>
                </c:pt>
                <c:pt idx="5">
                  <c:v>21.326208000000069</c:v>
                </c:pt>
              </c:numCache>
            </c:numRef>
          </c:val>
        </c:ser>
        <c:ser>
          <c:idx val="76"/>
          <c:order val="76"/>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Sheet5!$CH$19:$CH$24</c:f>
              <c:numCache>
                <c:formatCode>General</c:formatCode>
                <c:ptCount val="6"/>
                <c:pt idx="0">
                  <c:v>0</c:v>
                </c:pt>
                <c:pt idx="1">
                  <c:v>0</c:v>
                </c:pt>
                <c:pt idx="2">
                  <c:v>0</c:v>
                </c:pt>
                <c:pt idx="3">
                  <c:v>6.3281024000000343</c:v>
                </c:pt>
                <c:pt idx="4">
                  <c:v>6.1250047999999397</c:v>
                </c:pt>
                <c:pt idx="5">
                  <c:v>1.996902399999954</c:v>
                </c:pt>
              </c:numCache>
            </c:numRef>
          </c:val>
        </c:ser>
        <c:ser>
          <c:idx val="77"/>
          <c:order val="77"/>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Sheet5!$CI$19:$CI$24</c:f>
              <c:numCache>
                <c:formatCode>General</c:formatCode>
                <c:ptCount val="6"/>
                <c:pt idx="0">
                  <c:v>0</c:v>
                </c:pt>
                <c:pt idx="1">
                  <c:v>0</c:v>
                </c:pt>
                <c:pt idx="2">
                  <c:v>0</c:v>
                </c:pt>
                <c:pt idx="3">
                  <c:v>24.10938880000003</c:v>
                </c:pt>
                <c:pt idx="4">
                  <c:v>23.343705600000021</c:v>
                </c:pt>
                <c:pt idx="5">
                  <c:v>21.060889599999989</c:v>
                </c:pt>
              </c:numCache>
            </c:numRef>
          </c:val>
        </c:ser>
        <c:ser>
          <c:idx val="78"/>
          <c:order val="78"/>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Sheet5!$CJ$19:$CJ$24</c:f>
              <c:numCache>
                <c:formatCode>General</c:formatCode>
                <c:ptCount val="6"/>
                <c:pt idx="0">
                  <c:v>0</c:v>
                </c:pt>
                <c:pt idx="1">
                  <c:v>0</c:v>
                </c:pt>
                <c:pt idx="2">
                  <c:v>0</c:v>
                </c:pt>
                <c:pt idx="3">
                  <c:v>0</c:v>
                </c:pt>
                <c:pt idx="4">
                  <c:v>4.2031872000000003</c:v>
                </c:pt>
                <c:pt idx="5">
                  <c:v>5.5851008000000766</c:v>
                </c:pt>
              </c:numCache>
            </c:numRef>
          </c:val>
        </c:ser>
        <c:ser>
          <c:idx val="79"/>
          <c:order val="79"/>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Sheet5!$CK$19:$CK$24</c:f>
              <c:numCache>
                <c:formatCode>General</c:formatCode>
                <c:ptCount val="6"/>
                <c:pt idx="0">
                  <c:v>0</c:v>
                </c:pt>
                <c:pt idx="1">
                  <c:v>0</c:v>
                </c:pt>
                <c:pt idx="2">
                  <c:v>0</c:v>
                </c:pt>
                <c:pt idx="3">
                  <c:v>0</c:v>
                </c:pt>
                <c:pt idx="4">
                  <c:v>23.71870720000015</c:v>
                </c:pt>
                <c:pt idx="5">
                  <c:v>21.263705599999859</c:v>
                </c:pt>
              </c:numCache>
            </c:numRef>
          </c:val>
        </c:ser>
        <c:ser>
          <c:idx val="80"/>
          <c:order val="80"/>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Sheet5!$CL$19:$CL$24</c:f>
              <c:numCache>
                <c:formatCode>General</c:formatCode>
                <c:ptCount val="6"/>
                <c:pt idx="0">
                  <c:v>0</c:v>
                </c:pt>
                <c:pt idx="1">
                  <c:v>0</c:v>
                </c:pt>
                <c:pt idx="2">
                  <c:v>0</c:v>
                </c:pt>
                <c:pt idx="3">
                  <c:v>0</c:v>
                </c:pt>
                <c:pt idx="4">
                  <c:v>0</c:v>
                </c:pt>
                <c:pt idx="5">
                  <c:v>2.3244928000001441</c:v>
                </c:pt>
              </c:numCache>
            </c:numRef>
          </c:val>
        </c:ser>
        <c:ser>
          <c:idx val="82"/>
          <c:order val="81"/>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Sheet5!$CN$19:$CN$24</c:f>
              <c:numCache>
                <c:formatCode>General</c:formatCode>
                <c:ptCount val="6"/>
                <c:pt idx="0">
                  <c:v>0</c:v>
                </c:pt>
                <c:pt idx="1">
                  <c:v>0</c:v>
                </c:pt>
                <c:pt idx="2">
                  <c:v>0</c:v>
                </c:pt>
                <c:pt idx="3">
                  <c:v>0</c:v>
                </c:pt>
                <c:pt idx="4">
                  <c:v>0</c:v>
                </c:pt>
                <c:pt idx="5">
                  <c:v>5.9594879999999648</c:v>
                </c:pt>
              </c:numCache>
            </c:numRef>
          </c:val>
        </c:ser>
        <c:ser>
          <c:idx val="83"/>
          <c:order val="82"/>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Sheet5!$CO$19:$CO$24</c:f>
              <c:numCache>
                <c:formatCode>General</c:formatCode>
                <c:ptCount val="6"/>
                <c:pt idx="0">
                  <c:v>0</c:v>
                </c:pt>
                <c:pt idx="1">
                  <c:v>0</c:v>
                </c:pt>
                <c:pt idx="2">
                  <c:v>0</c:v>
                </c:pt>
                <c:pt idx="3">
                  <c:v>0</c:v>
                </c:pt>
                <c:pt idx="4">
                  <c:v>0</c:v>
                </c:pt>
                <c:pt idx="5">
                  <c:v>21.669311999999991</c:v>
                </c:pt>
              </c:numCache>
            </c:numRef>
          </c:val>
        </c:ser>
        <c:ser>
          <c:idx val="84"/>
          <c:order val="83"/>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Sheet5!$CP$19:$CP$24</c:f>
              <c:numCache>
                <c:formatCode>General</c:formatCode>
                <c:ptCount val="6"/>
                <c:pt idx="0">
                  <c:v>0</c:v>
                </c:pt>
                <c:pt idx="1">
                  <c:v>0</c:v>
                </c:pt>
                <c:pt idx="2">
                  <c:v>0</c:v>
                </c:pt>
                <c:pt idx="3">
                  <c:v>0</c:v>
                </c:pt>
                <c:pt idx="4">
                  <c:v>0</c:v>
                </c:pt>
                <c:pt idx="5">
                  <c:v>2.1372928000000679</c:v>
                </c:pt>
              </c:numCache>
            </c:numRef>
          </c:val>
        </c:ser>
        <c:ser>
          <c:idx val="85"/>
          <c:order val="84"/>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Sheet5!$CQ$19:$CQ$24</c:f>
              <c:numCache>
                <c:formatCode>General</c:formatCode>
                <c:ptCount val="6"/>
                <c:pt idx="0">
                  <c:v>0</c:v>
                </c:pt>
                <c:pt idx="1">
                  <c:v>0</c:v>
                </c:pt>
                <c:pt idx="2">
                  <c:v>0</c:v>
                </c:pt>
                <c:pt idx="3">
                  <c:v>0</c:v>
                </c:pt>
                <c:pt idx="4">
                  <c:v>0</c:v>
                </c:pt>
                <c:pt idx="5">
                  <c:v>20.733401599999979</c:v>
                </c:pt>
              </c:numCache>
            </c:numRef>
          </c:val>
        </c:ser>
        <c:ser>
          <c:idx val="86"/>
          <c:order val="85"/>
          <c:spPr>
            <a:solidFill>
              <a:schemeClr val="accent1">
                <a:lumMod val="60000"/>
                <a:lumOff val="40000"/>
              </a:schemeClr>
            </a:solidFill>
          </c:spPr>
          <c:invertIfNegative val="0"/>
          <c:cat>
            <c:strRef>
              <c:f>Sheet6!$E$2:$E$7</c:f>
              <c:strCache>
                <c:ptCount val="6"/>
                <c:pt idx="0">
                  <c:v>cn01</c:v>
                </c:pt>
                <c:pt idx="1">
                  <c:v>cn02</c:v>
                </c:pt>
                <c:pt idx="2">
                  <c:v>cn03</c:v>
                </c:pt>
                <c:pt idx="3">
                  <c:v>cn04</c:v>
                </c:pt>
                <c:pt idx="4">
                  <c:v>cn05</c:v>
                </c:pt>
                <c:pt idx="5">
                  <c:v>cn06</c:v>
                </c:pt>
              </c:strCache>
            </c:strRef>
          </c:cat>
          <c:val>
            <c:numRef>
              <c:f>Sheet5!$CR$19:$CR$24</c:f>
              <c:numCache>
                <c:formatCode>General</c:formatCode>
                <c:ptCount val="6"/>
                <c:pt idx="0">
                  <c:v>0</c:v>
                </c:pt>
                <c:pt idx="1">
                  <c:v>0</c:v>
                </c:pt>
                <c:pt idx="2">
                  <c:v>0</c:v>
                </c:pt>
                <c:pt idx="3">
                  <c:v>0</c:v>
                </c:pt>
                <c:pt idx="4">
                  <c:v>0</c:v>
                </c:pt>
                <c:pt idx="5">
                  <c:v>6.5833983999998509</c:v>
                </c:pt>
              </c:numCache>
            </c:numRef>
          </c:val>
        </c:ser>
        <c:ser>
          <c:idx val="87"/>
          <c:order val="86"/>
          <c:spPr>
            <a:solidFill>
              <a:schemeClr val="accent2"/>
            </a:solidFill>
          </c:spPr>
          <c:invertIfNegative val="0"/>
          <c:cat>
            <c:strRef>
              <c:f>Sheet6!$E$2:$E$7</c:f>
              <c:strCache>
                <c:ptCount val="6"/>
                <c:pt idx="0">
                  <c:v>cn01</c:v>
                </c:pt>
                <c:pt idx="1">
                  <c:v>cn02</c:v>
                </c:pt>
                <c:pt idx="2">
                  <c:v>cn03</c:v>
                </c:pt>
                <c:pt idx="3">
                  <c:v>cn04</c:v>
                </c:pt>
                <c:pt idx="4">
                  <c:v>cn05</c:v>
                </c:pt>
                <c:pt idx="5">
                  <c:v>cn06</c:v>
                </c:pt>
              </c:strCache>
            </c:strRef>
          </c:cat>
          <c:val>
            <c:numRef>
              <c:f>Sheet5!$CS$19:$CS$24</c:f>
              <c:numCache>
                <c:formatCode>General</c:formatCode>
                <c:ptCount val="6"/>
                <c:pt idx="0">
                  <c:v>0</c:v>
                </c:pt>
                <c:pt idx="1">
                  <c:v>0</c:v>
                </c:pt>
                <c:pt idx="2">
                  <c:v>0</c:v>
                </c:pt>
                <c:pt idx="3">
                  <c:v>0</c:v>
                </c:pt>
                <c:pt idx="4">
                  <c:v>0</c:v>
                </c:pt>
                <c:pt idx="5">
                  <c:v>20.98300160000008</c:v>
                </c:pt>
              </c:numCache>
            </c:numRef>
          </c:val>
        </c:ser>
        <c:dLbls>
          <c:showLegendKey val="0"/>
          <c:showVal val="0"/>
          <c:showCatName val="0"/>
          <c:showSerName val="0"/>
          <c:showPercent val="0"/>
          <c:showBubbleSize val="0"/>
        </c:dLbls>
        <c:gapWidth val="150"/>
        <c:overlap val="100"/>
        <c:axId val="166002688"/>
        <c:axId val="281385152"/>
      </c:barChart>
      <c:catAx>
        <c:axId val="166002688"/>
        <c:scaling>
          <c:orientation val="minMax"/>
        </c:scaling>
        <c:delete val="0"/>
        <c:axPos val="b"/>
        <c:majorTickMark val="out"/>
        <c:minorTickMark val="none"/>
        <c:tickLblPos val="nextTo"/>
        <c:txPr>
          <a:bodyPr/>
          <a:lstStyle/>
          <a:p>
            <a:pPr>
              <a:defRPr sz="700"/>
            </a:pPr>
            <a:endParaRPr lang="en-US"/>
          </a:p>
        </c:txPr>
        <c:crossAx val="281385152"/>
        <c:crosses val="autoZero"/>
        <c:auto val="1"/>
        <c:lblAlgn val="ctr"/>
        <c:lblOffset val="100"/>
        <c:noMultiLvlLbl val="0"/>
      </c:catAx>
      <c:valAx>
        <c:axId val="281385152"/>
        <c:scaling>
          <c:orientation val="minMax"/>
          <c:max val="1200"/>
        </c:scaling>
        <c:delete val="1"/>
        <c:axPos val="l"/>
        <c:majorGridlines/>
        <c:numFmt formatCode="General" sourceLinked="1"/>
        <c:majorTickMark val="out"/>
        <c:minorTickMark val="none"/>
        <c:tickLblPos val="nextTo"/>
        <c:crossAx val="166002688"/>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85326714047178"/>
          <c:y val="2.9914312181565539E-2"/>
          <c:w val="0.69200197939653163"/>
          <c:h val="0.75867499763523816"/>
        </c:manualLayout>
      </c:layout>
      <c:scatterChart>
        <c:scatterStyle val="lineMarker"/>
        <c:varyColors val="0"/>
        <c:ser>
          <c:idx val="0"/>
          <c:order val="0"/>
          <c:tx>
            <c:v>16cores,4x4x1</c:v>
          </c:tx>
          <c:spPr>
            <a:ln w="28575">
              <a:noFill/>
            </a:ln>
          </c:spPr>
          <c:xVal>
            <c:numRef>
              <c:f>Sheet4!$C$108:$S$108</c:f>
              <c:numCache>
                <c:formatCode>General</c:formatCode>
                <c:ptCount val="17"/>
                <c:pt idx="0">
                  <c:v>6.9444444444444444E-5</c:v>
                </c:pt>
                <c:pt idx="1">
                  <c:v>7.2463768115942027E-5</c:v>
                </c:pt>
                <c:pt idx="2">
                  <c:v>7.5757575757575758E-5</c:v>
                </c:pt>
                <c:pt idx="3">
                  <c:v>7.9365079365079365E-5</c:v>
                </c:pt>
                <c:pt idx="4">
                  <c:v>8.3333333333333344E-5</c:v>
                </c:pt>
                <c:pt idx="5">
                  <c:v>8.7719298245614042E-5</c:v>
                </c:pt>
                <c:pt idx="6">
                  <c:v>9.2592592592592602E-5</c:v>
                </c:pt>
                <c:pt idx="7">
                  <c:v>9.8039215686274519E-5</c:v>
                </c:pt>
                <c:pt idx="8">
                  <c:v>1.0416666666666666E-4</c:v>
                </c:pt>
                <c:pt idx="9">
                  <c:v>1.1111111111111112E-4</c:v>
                </c:pt>
                <c:pt idx="10">
                  <c:v>1.1904761904761905E-4</c:v>
                </c:pt>
                <c:pt idx="11">
                  <c:v>1.2820512820512821E-4</c:v>
                </c:pt>
                <c:pt idx="12">
                  <c:v>1.3888888888888889E-4</c:v>
                </c:pt>
                <c:pt idx="13">
                  <c:v>1.5151515151515152E-4</c:v>
                </c:pt>
                <c:pt idx="14">
                  <c:v>1.6666666666666669E-4</c:v>
                </c:pt>
                <c:pt idx="15">
                  <c:v>1.851851851851852E-4</c:v>
                </c:pt>
                <c:pt idx="16">
                  <c:v>2.0833333333333332E-4</c:v>
                </c:pt>
              </c:numCache>
            </c:numRef>
          </c:xVal>
          <c:yVal>
            <c:numRef>
              <c:f>Sheet4!$C$106:$S$106</c:f>
              <c:numCache>
                <c:formatCode>General</c:formatCode>
                <c:ptCount val="17"/>
                <c:pt idx="0">
                  <c:v>7.8424952902656164E-2</c:v>
                </c:pt>
                <c:pt idx="1">
                  <c:v>8.4236231884057974E-2</c:v>
                </c:pt>
                <c:pt idx="2">
                  <c:v>8.7828787878787881E-2</c:v>
                </c:pt>
                <c:pt idx="3">
                  <c:v>9.1763492063492061E-2</c:v>
                </c:pt>
                <c:pt idx="4">
                  <c:v>9.6277157819809167E-2</c:v>
                </c:pt>
                <c:pt idx="5">
                  <c:v>0.10363094581172061</c:v>
                </c:pt>
                <c:pt idx="6">
                  <c:v>0.10671005477466489</c:v>
                </c:pt>
                <c:pt idx="7">
                  <c:v>0.11130505400796831</c:v>
                </c:pt>
                <c:pt idx="8">
                  <c:v>0.11873337545228502</c:v>
                </c:pt>
                <c:pt idx="9">
                  <c:v>0.127</c:v>
                </c:pt>
                <c:pt idx="10">
                  <c:v>0.13300000000000001</c:v>
                </c:pt>
                <c:pt idx="11">
                  <c:v>0.14598669212613058</c:v>
                </c:pt>
                <c:pt idx="12">
                  <c:v>0.15782589891651733</c:v>
                </c:pt>
                <c:pt idx="13">
                  <c:v>0.18151393851629116</c:v>
                </c:pt>
                <c:pt idx="14">
                  <c:v>0.21299999999999999</c:v>
                </c:pt>
                <c:pt idx="15">
                  <c:v>0.23787679921074978</c:v>
                </c:pt>
                <c:pt idx="16">
                  <c:v>0.30350261890565267</c:v>
                </c:pt>
              </c:numCache>
            </c:numRef>
          </c:yVal>
          <c:smooth val="0"/>
        </c:ser>
        <c:ser>
          <c:idx val="1"/>
          <c:order val="1"/>
          <c:tx>
            <c:v>approximation</c:v>
          </c:tx>
          <c:spPr>
            <a:ln w="28575">
              <a:noFill/>
            </a:ln>
          </c:spPr>
          <c:marker>
            <c:symbol val="square"/>
            <c:size val="3"/>
          </c:marker>
          <c:trendline>
            <c:trendlineType val="linear"/>
            <c:dispRSqr val="0"/>
            <c:dispEq val="1"/>
            <c:trendlineLbl>
              <c:layout>
                <c:manualLayout>
                  <c:x val="0.15780153490859505"/>
                  <c:y val="0.34665012667809048"/>
                </c:manualLayout>
              </c:layout>
              <c:numFmt formatCode="General" sourceLinked="0"/>
              <c:txPr>
                <a:bodyPr/>
                <a:lstStyle/>
                <a:p>
                  <a:pPr>
                    <a:defRPr sz="1100"/>
                  </a:pPr>
                  <a:endParaRPr lang="en-US"/>
                </a:p>
              </c:txPr>
            </c:trendlineLbl>
          </c:trendline>
          <c:xVal>
            <c:numRef>
              <c:f>Sheet4!$C$108:$S$108</c:f>
              <c:numCache>
                <c:formatCode>General</c:formatCode>
                <c:ptCount val="17"/>
                <c:pt idx="0">
                  <c:v>6.9444444444444444E-5</c:v>
                </c:pt>
                <c:pt idx="1">
                  <c:v>7.2463768115942027E-5</c:v>
                </c:pt>
                <c:pt idx="2">
                  <c:v>7.5757575757575758E-5</c:v>
                </c:pt>
                <c:pt idx="3">
                  <c:v>7.9365079365079365E-5</c:v>
                </c:pt>
                <c:pt idx="4">
                  <c:v>8.3333333333333344E-5</c:v>
                </c:pt>
                <c:pt idx="5">
                  <c:v>8.7719298245614042E-5</c:v>
                </c:pt>
                <c:pt idx="6">
                  <c:v>9.2592592592592602E-5</c:v>
                </c:pt>
                <c:pt idx="7">
                  <c:v>9.8039215686274519E-5</c:v>
                </c:pt>
                <c:pt idx="8">
                  <c:v>1.0416666666666666E-4</c:v>
                </c:pt>
                <c:pt idx="9">
                  <c:v>1.1111111111111112E-4</c:v>
                </c:pt>
                <c:pt idx="10">
                  <c:v>1.1904761904761905E-4</c:v>
                </c:pt>
                <c:pt idx="11">
                  <c:v>1.2820512820512821E-4</c:v>
                </c:pt>
                <c:pt idx="12">
                  <c:v>1.3888888888888889E-4</c:v>
                </c:pt>
                <c:pt idx="13">
                  <c:v>1.5151515151515152E-4</c:v>
                </c:pt>
                <c:pt idx="14">
                  <c:v>1.6666666666666669E-4</c:v>
                </c:pt>
                <c:pt idx="15">
                  <c:v>1.851851851851852E-4</c:v>
                </c:pt>
                <c:pt idx="16">
                  <c:v>2.0833333333333332E-4</c:v>
                </c:pt>
              </c:numCache>
            </c:numRef>
          </c:xVal>
          <c:yVal>
            <c:numRef>
              <c:f>Sheet4!$C$116:$S$116</c:f>
              <c:numCache>
                <c:formatCode>General</c:formatCode>
                <c:ptCount val="17"/>
                <c:pt idx="0">
                  <c:v>8.094305555555556E-2</c:v>
                </c:pt>
                <c:pt idx="1">
                  <c:v>8.4236231884057974E-2</c:v>
                </c:pt>
                <c:pt idx="2">
                  <c:v>8.7828787878787881E-2</c:v>
                </c:pt>
                <c:pt idx="3">
                  <c:v>9.1763492063492061E-2</c:v>
                </c:pt>
                <c:pt idx="4">
                  <c:v>9.6091666666666672E-2</c:v>
                </c:pt>
                <c:pt idx="5">
                  <c:v>0.10087543859649123</c:v>
                </c:pt>
                <c:pt idx="6">
                  <c:v>0.10619074074074075</c:v>
                </c:pt>
                <c:pt idx="7">
                  <c:v>0.11213137254901961</c:v>
                </c:pt>
                <c:pt idx="8">
                  <c:v>0.11881458333333332</c:v>
                </c:pt>
                <c:pt idx="9">
                  <c:v>0.12638888888888891</c:v>
                </c:pt>
                <c:pt idx="10">
                  <c:v>0.13504523809523811</c:v>
                </c:pt>
                <c:pt idx="11">
                  <c:v>0.14503333333333335</c:v>
                </c:pt>
                <c:pt idx="12">
                  <c:v>0.15668611111111114</c:v>
                </c:pt>
                <c:pt idx="13">
                  <c:v>0.17045757575757578</c:v>
                </c:pt>
                <c:pt idx="14">
                  <c:v>0.18698333333333336</c:v>
                </c:pt>
                <c:pt idx="15">
                  <c:v>0.20718148148148152</c:v>
                </c:pt>
                <c:pt idx="16">
                  <c:v>0.23242916666666666</c:v>
                </c:pt>
              </c:numCache>
            </c:numRef>
          </c:yVal>
          <c:smooth val="0"/>
        </c:ser>
        <c:dLbls>
          <c:showLegendKey val="0"/>
          <c:showVal val="0"/>
          <c:showCatName val="0"/>
          <c:showSerName val="0"/>
          <c:showPercent val="0"/>
          <c:showBubbleSize val="0"/>
        </c:dLbls>
        <c:axId val="281385728"/>
        <c:axId val="281386304"/>
      </c:scatterChart>
      <c:valAx>
        <c:axId val="281385728"/>
        <c:scaling>
          <c:orientation val="minMax"/>
        </c:scaling>
        <c:delete val="0"/>
        <c:axPos val="b"/>
        <c:numFmt formatCode="General" sourceLinked="1"/>
        <c:majorTickMark val="out"/>
        <c:minorTickMark val="none"/>
        <c:tickLblPos val="nextTo"/>
        <c:crossAx val="281386304"/>
        <c:crosses val="autoZero"/>
        <c:crossBetween val="midCat"/>
      </c:valAx>
      <c:valAx>
        <c:axId val="281386304"/>
        <c:scaling>
          <c:orientation val="minMax"/>
        </c:scaling>
        <c:delete val="0"/>
        <c:axPos val="l"/>
        <c:majorGridlines/>
        <c:numFmt formatCode="General" sourceLinked="1"/>
        <c:majorTickMark val="out"/>
        <c:minorTickMark val="none"/>
        <c:tickLblPos val="nextTo"/>
        <c:crossAx val="281385728"/>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5260789619654"/>
          <c:y val="4.6770924467774866E-2"/>
          <c:w val="0.70739166994822311"/>
          <c:h val="0.76780475357247013"/>
        </c:manualLayout>
      </c:layout>
      <c:scatterChart>
        <c:scatterStyle val="lineMarker"/>
        <c:varyColors val="0"/>
        <c:ser>
          <c:idx val="0"/>
          <c:order val="0"/>
          <c:tx>
            <c:v>9cores,3x3x1</c:v>
          </c:tx>
          <c:spPr>
            <a:ln w="28575">
              <a:noFill/>
            </a:ln>
          </c:spPr>
          <c:marker>
            <c:symbol val="diamond"/>
            <c:size val="5"/>
          </c:marker>
          <c:xVal>
            <c:numRef>
              <c:f>'1core'!$B$27:$R$27</c:f>
              <c:numCache>
                <c:formatCode>General</c:formatCode>
                <c:ptCount val="17"/>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'1core'!$B$24:$R$24</c:f>
              <c:numCache>
                <c:formatCode>General</c:formatCode>
                <c:ptCount val="17"/>
                <c:pt idx="0">
                  <c:v>8.1000000000000003E-2</c:v>
                </c:pt>
                <c:pt idx="1">
                  <c:v>8.5159897512298688E-2</c:v>
                </c:pt>
                <c:pt idx="2">
                  <c:v>9.0999999999999998E-2</c:v>
                </c:pt>
                <c:pt idx="3">
                  <c:v>9.8000000000000004E-2</c:v>
                </c:pt>
                <c:pt idx="4">
                  <c:v>0.10299999999999999</c:v>
                </c:pt>
                <c:pt idx="5">
                  <c:v>0.11232982716054529</c:v>
                </c:pt>
                <c:pt idx="6">
                  <c:v>0.11559999999999999</c:v>
                </c:pt>
                <c:pt idx="7">
                  <c:v>0.12622964996292763</c:v>
                </c:pt>
                <c:pt idx="8">
                  <c:v>0.13500000000000001</c:v>
                </c:pt>
                <c:pt idx="9">
                  <c:v>0.1519001688251338</c:v>
                </c:pt>
                <c:pt idx="10">
                  <c:v>0.1835762059889976</c:v>
                </c:pt>
                <c:pt idx="11">
                  <c:v>0.21172346686288712</c:v>
                </c:pt>
                <c:pt idx="12">
                  <c:v>0.25771187073430846</c:v>
                </c:pt>
              </c:numCache>
            </c:numRef>
          </c:yVal>
          <c:smooth val="0"/>
        </c:ser>
        <c:ser>
          <c:idx val="1"/>
          <c:order val="1"/>
          <c:tx>
            <c:v>16cores,4x4x1</c:v>
          </c:tx>
          <c:spPr>
            <a:ln w="28575">
              <a:noFill/>
            </a:ln>
          </c:spPr>
          <c:marker>
            <c:symbol val="square"/>
            <c:size val="5"/>
          </c:marker>
          <c:xVal>
            <c:numRef>
              <c:f>'1core'!$B$27:$R$27</c:f>
              <c:numCache>
                <c:formatCode>General</c:formatCode>
                <c:ptCount val="17"/>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'1core'!$B$25:$R$25</c:f>
              <c:numCache>
                <c:formatCode>General</c:formatCode>
                <c:ptCount val="17"/>
                <c:pt idx="0">
                  <c:v>9.6277157819809167E-2</c:v>
                </c:pt>
                <c:pt idx="1">
                  <c:v>0.10363094581172061</c:v>
                </c:pt>
                <c:pt idx="2">
                  <c:v>0.10671005477466489</c:v>
                </c:pt>
                <c:pt idx="3">
                  <c:v>0.11130505400796831</c:v>
                </c:pt>
                <c:pt idx="4">
                  <c:v>0.11873337545228502</c:v>
                </c:pt>
                <c:pt idx="5">
                  <c:v>0.127</c:v>
                </c:pt>
                <c:pt idx="6">
                  <c:v>0.13300000000000001</c:v>
                </c:pt>
                <c:pt idx="7">
                  <c:v>0.14598669212613058</c:v>
                </c:pt>
                <c:pt idx="8">
                  <c:v>0.15782589891651733</c:v>
                </c:pt>
                <c:pt idx="9">
                  <c:v>0.18151393851629116</c:v>
                </c:pt>
                <c:pt idx="10">
                  <c:v>0.21099999999999999</c:v>
                </c:pt>
                <c:pt idx="11">
                  <c:v>0.24099999999999999</c:v>
                </c:pt>
                <c:pt idx="12">
                  <c:v>0.30350261890565267</c:v>
                </c:pt>
              </c:numCache>
            </c:numRef>
          </c:yVal>
          <c:smooth val="0"/>
        </c:ser>
        <c:ser>
          <c:idx val="2"/>
          <c:order val="2"/>
          <c:tx>
            <c:v>25cores,5x5x1</c:v>
          </c:tx>
          <c:spPr>
            <a:ln w="28575">
              <a:noFill/>
            </a:ln>
          </c:spPr>
          <c:marker>
            <c:symbol val="triangle"/>
            <c:size val="5"/>
          </c:marker>
          <c:xVal>
            <c:numRef>
              <c:f>'1core'!$B$27:$R$27</c:f>
              <c:numCache>
                <c:formatCode>General</c:formatCode>
                <c:ptCount val="17"/>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'1core'!$B$26:$R$26</c:f>
              <c:numCache>
                <c:formatCode>General</c:formatCode>
                <c:ptCount val="17"/>
                <c:pt idx="0">
                  <c:v>9.5600000000000004E-2</c:v>
                </c:pt>
                <c:pt idx="1">
                  <c:v>0.10253583241455333</c:v>
                </c:pt>
                <c:pt idx="2">
                  <c:v>0.11345</c:v>
                </c:pt>
                <c:pt idx="3">
                  <c:v>0.12384844969626574</c:v>
                </c:pt>
                <c:pt idx="4">
                  <c:v>0.13200000000000001</c:v>
                </c:pt>
                <c:pt idx="5">
                  <c:v>0.14699999999999999</c:v>
                </c:pt>
                <c:pt idx="6">
                  <c:v>0.161</c:v>
                </c:pt>
                <c:pt idx="7">
                  <c:v>0.17199999999999999</c:v>
                </c:pt>
                <c:pt idx="8">
                  <c:v>0.188</c:v>
                </c:pt>
                <c:pt idx="9">
                  <c:v>0.215</c:v>
                </c:pt>
                <c:pt idx="10">
                  <c:v>0.25700000000000001</c:v>
                </c:pt>
                <c:pt idx="11">
                  <c:v>0.28899999999999998</c:v>
                </c:pt>
                <c:pt idx="12">
                  <c:v>0.35299999999999998</c:v>
                </c:pt>
              </c:numCache>
            </c:numRef>
          </c:yVal>
          <c:smooth val="0"/>
        </c:ser>
        <c:dLbls>
          <c:showLegendKey val="0"/>
          <c:showVal val="0"/>
          <c:showCatName val="0"/>
          <c:showSerName val="0"/>
          <c:showPercent val="0"/>
          <c:showBubbleSize val="0"/>
        </c:dLbls>
        <c:axId val="281625728"/>
        <c:axId val="281627456"/>
      </c:scatterChart>
      <c:valAx>
        <c:axId val="281625728"/>
        <c:scaling>
          <c:orientation val="minMax"/>
        </c:scaling>
        <c:delete val="0"/>
        <c:axPos val="b"/>
        <c:numFmt formatCode="General" sourceLinked="1"/>
        <c:majorTickMark val="out"/>
        <c:minorTickMark val="none"/>
        <c:tickLblPos val="low"/>
        <c:crossAx val="281627456"/>
        <c:crosses val="autoZero"/>
        <c:crossBetween val="midCat"/>
      </c:valAx>
      <c:valAx>
        <c:axId val="281627456"/>
        <c:scaling>
          <c:orientation val="minMax"/>
        </c:scaling>
        <c:delete val="0"/>
        <c:axPos val="l"/>
        <c:majorGridlines/>
        <c:numFmt formatCode="General" sourceLinked="1"/>
        <c:majorTickMark val="out"/>
        <c:minorTickMark val="none"/>
        <c:tickLblPos val="nextTo"/>
        <c:crossAx val="281625728"/>
        <c:crosses val="autoZero"/>
        <c:crossBetween val="midCat"/>
      </c:valAx>
    </c:plotArea>
    <c:legend>
      <c:legendPos val="r"/>
      <c:layout>
        <c:manualLayout>
          <c:xMode val="edge"/>
          <c:yMode val="edge"/>
          <c:x val="0.19339728888700894"/>
          <c:y val="5.2953544358357071E-2"/>
          <c:w val="0.38567248415296368"/>
          <c:h val="0.2762572650740433"/>
        </c:manualLayout>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1455560287415"/>
          <c:y val="4.4587914743203248E-2"/>
          <c:w val="0.71080204670513036"/>
          <c:h val="0.75971359939921712"/>
        </c:manualLayout>
      </c:layout>
      <c:scatterChart>
        <c:scatterStyle val="lineMarker"/>
        <c:varyColors val="0"/>
        <c:ser>
          <c:idx val="0"/>
          <c:order val="0"/>
          <c:tx>
            <c:v>9cores,3x3x1,Dryad</c:v>
          </c:tx>
          <c:spPr>
            <a:ln w="28575">
              <a:noFill/>
            </a:ln>
          </c:spPr>
          <c:marker>
            <c:symbol val="diamond"/>
            <c:size val="5"/>
          </c:marker>
          <c:xVal>
            <c:numRef>
              <c:f>'1core'!$B$27:$R$27</c:f>
              <c:numCache>
                <c:formatCode>General</c:formatCode>
                <c:ptCount val="17"/>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'1core'!$B$24:$R$24</c:f>
              <c:numCache>
                <c:formatCode>General</c:formatCode>
                <c:ptCount val="17"/>
                <c:pt idx="0">
                  <c:v>8.1000000000000003E-2</c:v>
                </c:pt>
                <c:pt idx="1">
                  <c:v>8.5159897512298688E-2</c:v>
                </c:pt>
                <c:pt idx="2">
                  <c:v>9.0999999999999998E-2</c:v>
                </c:pt>
                <c:pt idx="3">
                  <c:v>9.8000000000000004E-2</c:v>
                </c:pt>
                <c:pt idx="4">
                  <c:v>0.10299999999999999</c:v>
                </c:pt>
                <c:pt idx="5">
                  <c:v>0.11232982716054529</c:v>
                </c:pt>
                <c:pt idx="6">
                  <c:v>0.11559999999999999</c:v>
                </c:pt>
                <c:pt idx="7">
                  <c:v>0.12622964996292763</c:v>
                </c:pt>
                <c:pt idx="8">
                  <c:v>0.13500000000000001</c:v>
                </c:pt>
                <c:pt idx="9">
                  <c:v>0.1519001688251338</c:v>
                </c:pt>
                <c:pt idx="10">
                  <c:v>0.1835762059889976</c:v>
                </c:pt>
                <c:pt idx="11">
                  <c:v>0.21172346686288712</c:v>
                </c:pt>
                <c:pt idx="12">
                  <c:v>0.25771187073430846</c:v>
                </c:pt>
              </c:numCache>
            </c:numRef>
          </c:yVal>
          <c:smooth val="0"/>
        </c:ser>
        <c:ser>
          <c:idx val="1"/>
          <c:order val="1"/>
          <c:tx>
            <c:v>16cores,4x4x1,Dryad</c:v>
          </c:tx>
          <c:spPr>
            <a:ln w="28575">
              <a:noFill/>
            </a:ln>
          </c:spPr>
          <c:marker>
            <c:symbol val="square"/>
            <c:size val="5"/>
          </c:marker>
          <c:xVal>
            <c:numRef>
              <c:f>'1core'!$B$27:$R$27</c:f>
              <c:numCache>
                <c:formatCode>General</c:formatCode>
                <c:ptCount val="17"/>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'1core'!$B$25:$R$25</c:f>
              <c:numCache>
                <c:formatCode>General</c:formatCode>
                <c:ptCount val="17"/>
                <c:pt idx="0">
                  <c:v>9.6277157819809167E-2</c:v>
                </c:pt>
                <c:pt idx="1">
                  <c:v>0.10363094581172061</c:v>
                </c:pt>
                <c:pt idx="2">
                  <c:v>0.10671005477466489</c:v>
                </c:pt>
                <c:pt idx="3">
                  <c:v>0.11130505400796831</c:v>
                </c:pt>
                <c:pt idx="4">
                  <c:v>0.11873337545228502</c:v>
                </c:pt>
                <c:pt idx="5">
                  <c:v>0.127</c:v>
                </c:pt>
                <c:pt idx="6">
                  <c:v>0.13300000000000001</c:v>
                </c:pt>
                <c:pt idx="7">
                  <c:v>0.14598669212613058</c:v>
                </c:pt>
                <c:pt idx="8">
                  <c:v>0.15782589891651733</c:v>
                </c:pt>
                <c:pt idx="9">
                  <c:v>0.18151393851629116</c:v>
                </c:pt>
                <c:pt idx="10">
                  <c:v>0.21099999999999999</c:v>
                </c:pt>
                <c:pt idx="11">
                  <c:v>0.24099999999999999</c:v>
                </c:pt>
                <c:pt idx="12">
                  <c:v>0.30350261890565267</c:v>
                </c:pt>
              </c:numCache>
            </c:numRef>
          </c:yVal>
          <c:smooth val="0"/>
        </c:ser>
        <c:ser>
          <c:idx val="2"/>
          <c:order val="2"/>
          <c:tx>
            <c:v>25cores,5x5x1,Dryad</c:v>
          </c:tx>
          <c:spPr>
            <a:ln w="28575">
              <a:noFill/>
            </a:ln>
          </c:spPr>
          <c:marker>
            <c:symbol val="triangle"/>
            <c:size val="5"/>
          </c:marker>
          <c:xVal>
            <c:numRef>
              <c:f>'1core'!$B$27:$R$27</c:f>
              <c:numCache>
                <c:formatCode>General</c:formatCode>
                <c:ptCount val="17"/>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'1core'!$B$26:$R$26</c:f>
              <c:numCache>
                <c:formatCode>General</c:formatCode>
                <c:ptCount val="17"/>
                <c:pt idx="0">
                  <c:v>9.5600000000000004E-2</c:v>
                </c:pt>
                <c:pt idx="1">
                  <c:v>0.10253583241455333</c:v>
                </c:pt>
                <c:pt idx="2">
                  <c:v>0.11345</c:v>
                </c:pt>
                <c:pt idx="3">
                  <c:v>0.12384844969626574</c:v>
                </c:pt>
                <c:pt idx="4">
                  <c:v>0.13200000000000001</c:v>
                </c:pt>
                <c:pt idx="5">
                  <c:v>0.14699999999999999</c:v>
                </c:pt>
                <c:pt idx="6">
                  <c:v>0.161</c:v>
                </c:pt>
                <c:pt idx="7">
                  <c:v>0.17199999999999999</c:v>
                </c:pt>
                <c:pt idx="8">
                  <c:v>0.188</c:v>
                </c:pt>
                <c:pt idx="9">
                  <c:v>0.215</c:v>
                </c:pt>
                <c:pt idx="10">
                  <c:v>0.25700000000000001</c:v>
                </c:pt>
                <c:pt idx="11">
                  <c:v>0.28899999999999998</c:v>
                </c:pt>
                <c:pt idx="12">
                  <c:v>0.35299999999999998</c:v>
                </c:pt>
              </c:numCache>
            </c:numRef>
          </c:yVal>
          <c:smooth val="0"/>
        </c:ser>
        <c:ser>
          <c:idx val="3"/>
          <c:order val="3"/>
          <c:tx>
            <c:v>9cores,3x3x1,mpi</c:v>
          </c:tx>
          <c:spPr>
            <a:ln w="28575">
              <a:noFill/>
            </a:ln>
          </c:spPr>
          <c:xVal>
            <c:numRef>
              <c:f>'1core'!$B$27:$N$27</c:f>
              <c:numCache>
                <c:formatCode>General</c:formatCode>
                <c:ptCount val="13"/>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'1core'!$B$30:$N$30</c:f>
              <c:numCache>
                <c:formatCode>General</c:formatCode>
                <c:ptCount val="13"/>
                <c:pt idx="0">
                  <c:v>1.4694380122764361E-2</c:v>
                </c:pt>
                <c:pt idx="1">
                  <c:v>1.5195787966236773E-2</c:v>
                </c:pt>
                <c:pt idx="2">
                  <c:v>1.547626503130517E-2</c:v>
                </c:pt>
                <c:pt idx="3">
                  <c:v>1.5981636649183173E-2</c:v>
                </c:pt>
                <c:pt idx="4">
                  <c:v>1.5513759202210542E-2</c:v>
                </c:pt>
                <c:pt idx="5">
                  <c:v>1.5863162968967615E-2</c:v>
                </c:pt>
                <c:pt idx="6">
                  <c:v>1.6288081329043802E-2</c:v>
                </c:pt>
                <c:pt idx="7">
                  <c:v>1.7299999999999999E-2</c:v>
                </c:pt>
                <c:pt idx="8">
                  <c:v>1.9869797650059917E-2</c:v>
                </c:pt>
                <c:pt idx="9">
                  <c:v>2.1395323332965122E-2</c:v>
                </c:pt>
                <c:pt idx="10">
                  <c:v>2.3781690741533579E-2</c:v>
                </c:pt>
                <c:pt idx="11">
                  <c:v>2.8630988423983927E-2</c:v>
                </c:pt>
                <c:pt idx="12">
                  <c:v>3.605196507151609E-2</c:v>
                </c:pt>
              </c:numCache>
            </c:numRef>
          </c:yVal>
          <c:smooth val="0"/>
        </c:ser>
        <c:ser>
          <c:idx val="4"/>
          <c:order val="4"/>
          <c:tx>
            <c:v>16core,4x4x1,mpi</c:v>
          </c:tx>
          <c:spPr>
            <a:ln w="28575">
              <a:noFill/>
            </a:ln>
          </c:spPr>
          <c:xVal>
            <c:numRef>
              <c:f>'1core'!$B$27:$N$27</c:f>
              <c:numCache>
                <c:formatCode>General</c:formatCode>
                <c:ptCount val="13"/>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'1core'!$B$31:$N$31</c:f>
              <c:numCache>
                <c:formatCode>General</c:formatCode>
                <c:ptCount val="13"/>
                <c:pt idx="0">
                  <c:v>2.07E-2</c:v>
                </c:pt>
                <c:pt idx="1">
                  <c:v>2.1100000000000001E-2</c:v>
                </c:pt>
                <c:pt idx="2">
                  <c:v>2.12E-2</c:v>
                </c:pt>
                <c:pt idx="3">
                  <c:v>2.2821200027191901E-2</c:v>
                </c:pt>
                <c:pt idx="4">
                  <c:v>2.1655252017900528E-2</c:v>
                </c:pt>
                <c:pt idx="5">
                  <c:v>2.2390348635108914E-2</c:v>
                </c:pt>
                <c:pt idx="6">
                  <c:v>2.784009920257402E-2</c:v>
                </c:pt>
                <c:pt idx="7">
                  <c:v>2.2295228274132883E-2</c:v>
                </c:pt>
                <c:pt idx="8">
                  <c:v>2.2792057083012685E-2</c:v>
                </c:pt>
                <c:pt idx="9">
                  <c:v>2.3019132179283419E-2</c:v>
                </c:pt>
                <c:pt idx="10">
                  <c:v>2.7401102266532806E-2</c:v>
                </c:pt>
                <c:pt idx="11">
                  <c:v>3.9793126740745643E-2</c:v>
                </c:pt>
                <c:pt idx="12">
                  <c:v>4.9350560462160242E-2</c:v>
                </c:pt>
              </c:numCache>
            </c:numRef>
          </c:yVal>
          <c:smooth val="0"/>
        </c:ser>
        <c:ser>
          <c:idx val="5"/>
          <c:order val="5"/>
          <c:tx>
            <c:v>25cores,5x5x1,mpi</c:v>
          </c:tx>
          <c:spPr>
            <a:ln w="28575">
              <a:noFill/>
            </a:ln>
          </c:spPr>
          <c:marker>
            <c:symbol val="circle"/>
            <c:size val="5"/>
          </c:marker>
          <c:xVal>
            <c:numRef>
              <c:f>'1core'!$B$27:$N$27</c:f>
              <c:numCache>
                <c:formatCode>General</c:formatCode>
                <c:ptCount val="13"/>
                <c:pt idx="0">
                  <c:v>8.3333333333333344E-5</c:v>
                </c:pt>
                <c:pt idx="1">
                  <c:v>8.7719298245614042E-5</c:v>
                </c:pt>
                <c:pt idx="2">
                  <c:v>9.2592592592592602E-5</c:v>
                </c:pt>
                <c:pt idx="3">
                  <c:v>9.8039215686274519E-5</c:v>
                </c:pt>
                <c:pt idx="4">
                  <c:v>1.0416666666666666E-4</c:v>
                </c:pt>
                <c:pt idx="5">
                  <c:v>1.1111111111111112E-4</c:v>
                </c:pt>
                <c:pt idx="6">
                  <c:v>1.1904761904761905E-4</c:v>
                </c:pt>
                <c:pt idx="7">
                  <c:v>1.2820512820512821E-4</c:v>
                </c:pt>
                <c:pt idx="8">
                  <c:v>1.3888888888888889E-4</c:v>
                </c:pt>
                <c:pt idx="9">
                  <c:v>1.5151515151515152E-4</c:v>
                </c:pt>
                <c:pt idx="10">
                  <c:v>1.6666666666666669E-4</c:v>
                </c:pt>
                <c:pt idx="11">
                  <c:v>1.851851851851852E-4</c:v>
                </c:pt>
                <c:pt idx="12">
                  <c:v>2.0833333333333332E-4</c:v>
                </c:pt>
              </c:numCache>
            </c:numRef>
          </c:xVal>
          <c:yVal>
            <c:numRef>
              <c:f>'1core'!$B$32:$N$32</c:f>
              <c:numCache>
                <c:formatCode>General</c:formatCode>
                <c:ptCount val="13"/>
                <c:pt idx="0">
                  <c:v>2.2548162039872643E-2</c:v>
                </c:pt>
                <c:pt idx="1">
                  <c:v>2.3370705946199832E-2</c:v>
                </c:pt>
                <c:pt idx="2">
                  <c:v>2.4057848227130307E-2</c:v>
                </c:pt>
                <c:pt idx="3">
                  <c:v>2.439429863699738E-2</c:v>
                </c:pt>
                <c:pt idx="4">
                  <c:v>2.5100000000000001E-2</c:v>
                </c:pt>
                <c:pt idx="5">
                  <c:v>2.6708454931916314E-2</c:v>
                </c:pt>
                <c:pt idx="6">
                  <c:v>2.8231874465933338E-2</c:v>
                </c:pt>
                <c:pt idx="7">
                  <c:v>3.3117165530827775E-2</c:v>
                </c:pt>
                <c:pt idx="8">
                  <c:v>3.537153084350364E-2</c:v>
                </c:pt>
                <c:pt idx="9">
                  <c:v>4.1932208935788751E-2</c:v>
                </c:pt>
                <c:pt idx="10">
                  <c:v>4.7100000000000003E-2</c:v>
                </c:pt>
                <c:pt idx="11">
                  <c:v>5.6482307043524749E-2</c:v>
                </c:pt>
                <c:pt idx="12">
                  <c:v>6.3E-2</c:v>
                </c:pt>
              </c:numCache>
            </c:numRef>
          </c:yVal>
          <c:smooth val="0"/>
        </c:ser>
        <c:dLbls>
          <c:showLegendKey val="0"/>
          <c:showVal val="0"/>
          <c:showCatName val="0"/>
          <c:showSerName val="0"/>
          <c:showPercent val="0"/>
          <c:showBubbleSize val="0"/>
        </c:dLbls>
        <c:axId val="281629184"/>
        <c:axId val="281629760"/>
      </c:scatterChart>
      <c:valAx>
        <c:axId val="281629184"/>
        <c:scaling>
          <c:orientation val="minMax"/>
          <c:max val="2.3000000000000006E-4"/>
          <c:min val="0"/>
        </c:scaling>
        <c:delete val="0"/>
        <c:axPos val="b"/>
        <c:numFmt formatCode="General" sourceLinked="1"/>
        <c:majorTickMark val="out"/>
        <c:minorTickMark val="none"/>
        <c:tickLblPos val="low"/>
        <c:crossAx val="281629760"/>
        <c:crosses val="autoZero"/>
        <c:crossBetween val="midCat"/>
      </c:valAx>
      <c:valAx>
        <c:axId val="281629760"/>
        <c:scaling>
          <c:orientation val="minMax"/>
        </c:scaling>
        <c:delete val="0"/>
        <c:axPos val="l"/>
        <c:majorGridlines/>
        <c:numFmt formatCode="General" sourceLinked="1"/>
        <c:majorTickMark val="out"/>
        <c:minorTickMark val="none"/>
        <c:tickLblPos val="nextTo"/>
        <c:txPr>
          <a:bodyPr/>
          <a:lstStyle/>
          <a:p>
            <a:pPr>
              <a:defRPr sz="900"/>
            </a:pPr>
            <a:endParaRPr lang="en-US"/>
          </a:p>
        </c:txPr>
        <c:crossAx val="281629184"/>
        <c:crosses val="autoZero"/>
        <c:crossBetween val="midCat"/>
      </c:valAx>
    </c:plotArea>
    <c:legend>
      <c:legendPos val="r"/>
      <c:layout>
        <c:manualLayout>
          <c:xMode val="edge"/>
          <c:yMode val="edge"/>
          <c:x val="0.18304716950163313"/>
          <c:y val="4.6556029454651503E-2"/>
          <c:w val="0.39976410265701579"/>
          <c:h val="0.45607811013273147"/>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3104494750657"/>
          <c:y val="0.23584408719743369"/>
          <c:w val="0.7609826115485564"/>
          <c:h val="0.54746413601275978"/>
        </c:manualLayout>
      </c:layout>
      <c:lineChart>
        <c:grouping val="standard"/>
        <c:varyColors val="0"/>
        <c:ser>
          <c:idx val="0"/>
          <c:order val="0"/>
          <c:tx>
            <c:v>Intel MKL 1core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'1node'!$C$15:$V$15</c:f>
              <c:numCache>
                <c:formatCode>General</c:formatCode>
                <c:ptCount val="20"/>
                <c:pt idx="0">
                  <c:v>7434.9442379182146</c:v>
                </c:pt>
                <c:pt idx="1">
                  <c:v>7952.2862823061623</c:v>
                </c:pt>
                <c:pt idx="2">
                  <c:v>8131.3055262761627</c:v>
                </c:pt>
                <c:pt idx="3">
                  <c:v>8169.5174878733724</c:v>
                </c:pt>
                <c:pt idx="4">
                  <c:v>8274.5837884354423</c:v>
                </c:pt>
                <c:pt idx="5">
                  <c:v>8356.5459610027865</c:v>
                </c:pt>
                <c:pt idx="6">
                  <c:v>8280.8237367518886</c:v>
                </c:pt>
                <c:pt idx="7">
                  <c:v>8404.8097837238893</c:v>
                </c:pt>
                <c:pt idx="8">
                  <c:v>8395.8608060717379</c:v>
                </c:pt>
                <c:pt idx="9">
                  <c:v>8385.2871751225302</c:v>
                </c:pt>
                <c:pt idx="10">
                  <c:v>8523.7188005315311</c:v>
                </c:pt>
                <c:pt idx="11">
                  <c:v>8526.2596956598973</c:v>
                </c:pt>
                <c:pt idx="12">
                  <c:v>8444.4623813998896</c:v>
                </c:pt>
                <c:pt idx="13">
                  <c:v>8535.6028580582752</c:v>
                </c:pt>
                <c:pt idx="14">
                  <c:v>8495.1074473775298</c:v>
                </c:pt>
                <c:pt idx="15">
                  <c:v>8475.9704375699057</c:v>
                </c:pt>
                <c:pt idx="16">
                  <c:v>8542.5130428507964</c:v>
                </c:pt>
                <c:pt idx="17">
                  <c:v>8492.142365699432</c:v>
                </c:pt>
              </c:numCache>
            </c:numRef>
          </c:val>
          <c:smooth val="0"/>
        </c:ser>
        <c:ser>
          <c:idx val="1"/>
          <c:order val="1"/>
          <c:tx>
            <c:v>Intel MKL 8 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'1node'!$C$16:$V$16</c:f>
              <c:numCache>
                <c:formatCode>General</c:formatCode>
                <c:ptCount val="20"/>
                <c:pt idx="0">
                  <c:v>27777.777777777781</c:v>
                </c:pt>
                <c:pt idx="1">
                  <c:v>41994.750656167977</c:v>
                </c:pt>
                <c:pt idx="2">
                  <c:v>48343.777976723366</c:v>
                </c:pt>
                <c:pt idx="3">
                  <c:v>52032.520325203252</c:v>
                </c:pt>
                <c:pt idx="4">
                  <c:v>56016.132646202102</c:v>
                </c:pt>
                <c:pt idx="5">
                  <c:v>56514.913657770798</c:v>
                </c:pt>
                <c:pt idx="6">
                  <c:v>58234.295415959263</c:v>
                </c:pt>
                <c:pt idx="7">
                  <c:v>58541.047335924988</c:v>
                </c:pt>
                <c:pt idx="8">
                  <c:v>59009.227780475958</c:v>
                </c:pt>
                <c:pt idx="9">
                  <c:v>60119.63807977875</c:v>
                </c:pt>
                <c:pt idx="10">
                  <c:v>56029.130096188244</c:v>
                </c:pt>
                <c:pt idx="11">
                  <c:v>59741.741430275375</c:v>
                </c:pt>
                <c:pt idx="12">
                  <c:v>61817.670230725947</c:v>
                </c:pt>
                <c:pt idx="13">
                  <c:v>57542.491061411507</c:v>
                </c:pt>
                <c:pt idx="14">
                  <c:v>60748.420541065934</c:v>
                </c:pt>
                <c:pt idx="15">
                  <c:v>58594.644083314262</c:v>
                </c:pt>
                <c:pt idx="16">
                  <c:v>59548.988830776871</c:v>
                </c:pt>
                <c:pt idx="17">
                  <c:v>60256.026119210219</c:v>
                </c:pt>
              </c:numCache>
            </c:numRef>
          </c:val>
          <c:smooth val="0"/>
        </c:ser>
        <c:ser>
          <c:idx val="2"/>
          <c:order val="2"/>
          <c:tx>
            <c:v>Intel MKL 16 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'1node'!$C$17:$V$17</c:f>
              <c:numCache>
                <c:formatCode>General</c:formatCode>
                <c:ptCount val="20"/>
                <c:pt idx="0">
                  <c:v>29850.746268656716</c:v>
                </c:pt>
                <c:pt idx="1">
                  <c:v>53872.053872053868</c:v>
                </c:pt>
                <c:pt idx="2">
                  <c:v>62355.658198614321</c:v>
                </c:pt>
                <c:pt idx="3">
                  <c:v>76054.664289958397</c:v>
                </c:pt>
                <c:pt idx="4">
                  <c:v>86117.809162934878</c:v>
                </c:pt>
                <c:pt idx="5">
                  <c:v>85714.28571428571</c:v>
                </c:pt>
                <c:pt idx="6">
                  <c:v>95410.292072322671</c:v>
                </c:pt>
                <c:pt idx="7">
                  <c:v>88942.934074524441</c:v>
                </c:pt>
                <c:pt idx="8">
                  <c:v>91669.28638792834</c:v>
                </c:pt>
                <c:pt idx="9">
                  <c:v>100836.94665725522</c:v>
                </c:pt>
                <c:pt idx="10">
                  <c:v>101262.93365794279</c:v>
                </c:pt>
                <c:pt idx="11">
                  <c:v>99936.383089468509</c:v>
                </c:pt>
                <c:pt idx="12">
                  <c:v>101046.33781763827</c:v>
                </c:pt>
                <c:pt idx="13">
                  <c:v>107483.49948099258</c:v>
                </c:pt>
                <c:pt idx="14">
                  <c:v>100228.66985418583</c:v>
                </c:pt>
                <c:pt idx="15">
                  <c:v>102272.15980024969</c:v>
                </c:pt>
                <c:pt idx="16">
                  <c:v>100682.41900116811</c:v>
                </c:pt>
                <c:pt idx="17">
                  <c:v>107501.31335195068</c:v>
                </c:pt>
              </c:numCache>
            </c:numRef>
          </c:val>
          <c:smooth val="0"/>
        </c:ser>
        <c:ser>
          <c:idx val="3"/>
          <c:order val="3"/>
          <c:tx>
            <c:v>Intel MKL 24 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'1node'!$C$18:$V$18</c:f>
              <c:numCache>
                <c:formatCode>General</c:formatCode>
                <c:ptCount val="20"/>
                <c:pt idx="0">
                  <c:v>29411.764705882353</c:v>
                </c:pt>
                <c:pt idx="1">
                  <c:v>72727.272727272721</c:v>
                </c:pt>
                <c:pt idx="2">
                  <c:v>82568.807339449544</c:v>
                </c:pt>
                <c:pt idx="3">
                  <c:v>71829.405162738505</c:v>
                </c:pt>
                <c:pt idx="4">
                  <c:v>83416.750083416744</c:v>
                </c:pt>
                <c:pt idx="5">
                  <c:v>79236.977256052822</c:v>
                </c:pt>
                <c:pt idx="6">
                  <c:v>101419.27853341219</c:v>
                </c:pt>
                <c:pt idx="7">
                  <c:v>100392.15686274511</c:v>
                </c:pt>
                <c:pt idx="8">
                  <c:v>99454.297407912687</c:v>
                </c:pt>
                <c:pt idx="9">
                  <c:v>130718.95424836602</c:v>
                </c:pt>
                <c:pt idx="10">
                  <c:v>102188.09980806142</c:v>
                </c:pt>
                <c:pt idx="11">
                  <c:v>103908.59891761879</c:v>
                </c:pt>
                <c:pt idx="12">
                  <c:v>105248.02989293156</c:v>
                </c:pt>
                <c:pt idx="13">
                  <c:v>106868.14791735634</c:v>
                </c:pt>
                <c:pt idx="14">
                  <c:v>136537.41125068269</c:v>
                </c:pt>
                <c:pt idx="15">
                  <c:v>107434.6565946676</c:v>
                </c:pt>
                <c:pt idx="16">
                  <c:v>102361.63053555989</c:v>
                </c:pt>
                <c:pt idx="17">
                  <c:v>107044.5284681179</c:v>
                </c:pt>
              </c:numCache>
            </c:numRef>
          </c:val>
          <c:smooth val="0"/>
        </c:ser>
        <c:ser>
          <c:idx val="4"/>
          <c:order val="4"/>
          <c:tx>
            <c:v>Blocked algorithm 1 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'1node'!$C$19:$V$19</c:f>
              <c:numCache>
                <c:formatCode>General</c:formatCode>
                <c:ptCount val="20"/>
                <c:pt idx="0">
                  <c:v>167.95431642593215</c:v>
                </c:pt>
                <c:pt idx="1">
                  <c:v>167.98958464575196</c:v>
                </c:pt>
                <c:pt idx="2">
                  <c:v>168.0170257252735</c:v>
                </c:pt>
                <c:pt idx="3">
                  <c:v>163.93064709061525</c:v>
                </c:pt>
                <c:pt idx="4">
                  <c:v>166.99096311703994</c:v>
                </c:pt>
                <c:pt idx="5">
                  <c:v>166.38018720081897</c:v>
                </c:pt>
                <c:pt idx="6">
                  <c:v>167.47309682632866</c:v>
                </c:pt>
                <c:pt idx="7">
                  <c:v>166.68444199973931</c:v>
                </c:pt>
                <c:pt idx="8">
                  <c:v>167.31378543721468</c:v>
                </c:pt>
                <c:pt idx="9">
                  <c:v>166.7491602553977</c:v>
                </c:pt>
                <c:pt idx="10">
                  <c:v>166.79750642364641</c:v>
                </c:pt>
                <c:pt idx="11">
                  <c:v>166.98965426130513</c:v>
                </c:pt>
                <c:pt idx="12">
                  <c:v>164.05383364050661</c:v>
                </c:pt>
                <c:pt idx="13">
                  <c:v>167.16473615053715</c:v>
                </c:pt>
                <c:pt idx="14">
                  <c:v>167.21163001228783</c:v>
                </c:pt>
                <c:pt idx="15">
                  <c:v>167.20219196522032</c:v>
                </c:pt>
                <c:pt idx="16">
                  <c:v>166.87311936363579</c:v>
                </c:pt>
                <c:pt idx="17">
                  <c:v>166.86191112508877</c:v>
                </c:pt>
              </c:numCache>
            </c:numRef>
          </c:val>
          <c:smooth val="0"/>
        </c:ser>
        <c:ser>
          <c:idx val="5"/>
          <c:order val="5"/>
          <c:tx>
            <c:v>Blocked algorithm 8 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'1node'!$C$20:$V$20</c:f>
              <c:numCache>
                <c:formatCode>General</c:formatCode>
                <c:ptCount val="20"/>
                <c:pt idx="0">
                  <c:v>1034.8431695176596</c:v>
                </c:pt>
                <c:pt idx="1">
                  <c:v>1049.1252917879717</c:v>
                </c:pt>
                <c:pt idx="2">
                  <c:v>1053.0770325849335</c:v>
                </c:pt>
                <c:pt idx="3">
                  <c:v>1025.5752836356644</c:v>
                </c:pt>
                <c:pt idx="4">
                  <c:v>776.14514783547099</c:v>
                </c:pt>
                <c:pt idx="5">
                  <c:v>1048.0789477112685</c:v>
                </c:pt>
                <c:pt idx="6">
                  <c:v>1021.1901572333632</c:v>
                </c:pt>
                <c:pt idx="7">
                  <c:v>1024.8665656759417</c:v>
                </c:pt>
                <c:pt idx="8">
                  <c:v>1053.4256600474012</c:v>
                </c:pt>
                <c:pt idx="9">
                  <c:v>1050.8696024775722</c:v>
                </c:pt>
                <c:pt idx="10">
                  <c:v>1032.2428939654662</c:v>
                </c:pt>
                <c:pt idx="11">
                  <c:v>1022.8823517656417</c:v>
                </c:pt>
                <c:pt idx="12">
                  <c:v>1050.1151565744642</c:v>
                </c:pt>
                <c:pt idx="13">
                  <c:v>1052.085447397084</c:v>
                </c:pt>
                <c:pt idx="14">
                  <c:v>1052.0368766512011</c:v>
                </c:pt>
                <c:pt idx="15">
                  <c:v>1020.3476057996185</c:v>
                </c:pt>
                <c:pt idx="16">
                  <c:v>1025.2169919080277</c:v>
                </c:pt>
                <c:pt idx="17">
                  <c:v>1019.1267326878994</c:v>
                </c:pt>
              </c:numCache>
            </c:numRef>
          </c:val>
          <c:smooth val="0"/>
        </c:ser>
        <c:ser>
          <c:idx val="6"/>
          <c:order val="6"/>
          <c:tx>
            <c:v>Blocked algorithm 16 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'1node'!$C$21:$V$21</c:f>
              <c:numCache>
                <c:formatCode>General</c:formatCode>
                <c:ptCount val="20"/>
                <c:pt idx="0">
                  <c:v>1214.5222858766847</c:v>
                </c:pt>
                <c:pt idx="1">
                  <c:v>2063.0235647577292</c:v>
                </c:pt>
                <c:pt idx="2">
                  <c:v>2040.9867172962399</c:v>
                </c:pt>
                <c:pt idx="3">
                  <c:v>2049.0637099531109</c:v>
                </c:pt>
                <c:pt idx="4">
                  <c:v>2045.8303644925027</c:v>
                </c:pt>
                <c:pt idx="5">
                  <c:v>1520.1276513119931</c:v>
                </c:pt>
                <c:pt idx="6">
                  <c:v>1496.5180214146931</c:v>
                </c:pt>
                <c:pt idx="7">
                  <c:v>2042.5297377070679</c:v>
                </c:pt>
                <c:pt idx="8">
                  <c:v>2075.4910767763013</c:v>
                </c:pt>
                <c:pt idx="9">
                  <c:v>2092.573341595999</c:v>
                </c:pt>
                <c:pt idx="10">
                  <c:v>1493.852703530795</c:v>
                </c:pt>
                <c:pt idx="11">
                  <c:v>2098.9299411013899</c:v>
                </c:pt>
                <c:pt idx="12">
                  <c:v>2016.6427365891504</c:v>
                </c:pt>
                <c:pt idx="13">
                  <c:v>1493.7502258113213</c:v>
                </c:pt>
                <c:pt idx="14">
                  <c:v>2087.494792860211</c:v>
                </c:pt>
                <c:pt idx="15">
                  <c:v>2046.5557967381369</c:v>
                </c:pt>
                <c:pt idx="16">
                  <c:v>2087.7297793512262</c:v>
                </c:pt>
                <c:pt idx="17">
                  <c:v>1553.9105670833151</c:v>
                </c:pt>
              </c:numCache>
            </c:numRef>
          </c:val>
          <c:smooth val="0"/>
        </c:ser>
        <c:ser>
          <c:idx val="7"/>
          <c:order val="7"/>
          <c:tx>
            <c:v>Blocked algorithm 24 core</c:v>
          </c:tx>
          <c:cat>
            <c:numRef>
              <c:f>'1node'!$C$3:$T$3</c:f>
              <c:numCache>
                <c:formatCode>General</c:formatCode>
                <c:ptCount val="18"/>
                <c:pt idx="0">
                  <c:v>1000</c:v>
                </c:pt>
                <c:pt idx="1">
                  <c:v>2000</c:v>
                </c:pt>
                <c:pt idx="2">
                  <c:v>3000</c:v>
                </c:pt>
                <c:pt idx="3">
                  <c:v>4000</c:v>
                </c:pt>
                <c:pt idx="4">
                  <c:v>5000</c:v>
                </c:pt>
                <c:pt idx="5">
                  <c:v>6000</c:v>
                </c:pt>
                <c:pt idx="6">
                  <c:v>7000</c:v>
                </c:pt>
                <c:pt idx="7">
                  <c:v>8000</c:v>
                </c:pt>
                <c:pt idx="8">
                  <c:v>9000</c:v>
                </c:pt>
                <c:pt idx="9">
                  <c:v>10000</c:v>
                </c:pt>
                <c:pt idx="10">
                  <c:v>11000</c:v>
                </c:pt>
                <c:pt idx="11">
                  <c:v>12000</c:v>
                </c:pt>
                <c:pt idx="12">
                  <c:v>13000</c:v>
                </c:pt>
                <c:pt idx="13">
                  <c:v>14000</c:v>
                </c:pt>
                <c:pt idx="14">
                  <c:v>15000</c:v>
                </c:pt>
                <c:pt idx="15">
                  <c:v>16000</c:v>
                </c:pt>
                <c:pt idx="16">
                  <c:v>17000</c:v>
                </c:pt>
                <c:pt idx="17">
                  <c:v>18000</c:v>
                </c:pt>
              </c:numCache>
            </c:numRef>
          </c:cat>
          <c:val>
            <c:numRef>
              <c:f>'1node'!$C$22:$V$22</c:f>
              <c:numCache>
                <c:formatCode>General</c:formatCode>
                <c:ptCount val="20"/>
                <c:pt idx="0">
                  <c:v>2237.1364653243845</c:v>
                </c:pt>
                <c:pt idx="1">
                  <c:v>2845.9622909996442</c:v>
                </c:pt>
                <c:pt idx="2">
                  <c:v>3080.2929700869327</c:v>
                </c:pt>
                <c:pt idx="3">
                  <c:v>2355.8990423638497</c:v>
                </c:pt>
                <c:pt idx="4">
                  <c:v>2322.4645399146652</c:v>
                </c:pt>
                <c:pt idx="5">
                  <c:v>1832.9106748802562</c:v>
                </c:pt>
                <c:pt idx="6">
                  <c:v>2990.0161356264343</c:v>
                </c:pt>
                <c:pt idx="7">
                  <c:v>1837.2310201386713</c:v>
                </c:pt>
                <c:pt idx="8">
                  <c:v>3105.980396960485</c:v>
                </c:pt>
                <c:pt idx="9">
                  <c:v>2688.4430554155324</c:v>
                </c:pt>
                <c:pt idx="10">
                  <c:v>3092.7487705103736</c:v>
                </c:pt>
                <c:pt idx="11">
                  <c:v>3128.1764885313773</c:v>
                </c:pt>
                <c:pt idx="12">
                  <c:v>1838.6791304060368</c:v>
                </c:pt>
                <c:pt idx="13">
                  <c:v>1852.7534962113418</c:v>
                </c:pt>
                <c:pt idx="14">
                  <c:v>2356.6337494392083</c:v>
                </c:pt>
                <c:pt idx="15">
                  <c:v>3076.8121341778542</c:v>
                </c:pt>
                <c:pt idx="16">
                  <c:v>1845.5136073196684</c:v>
                </c:pt>
                <c:pt idx="17">
                  <c:v>3131.0944468976959</c:v>
                </c:pt>
              </c:numCache>
            </c:numRef>
          </c:val>
          <c:smooth val="0"/>
        </c:ser>
        <c:dLbls>
          <c:showLegendKey val="0"/>
          <c:showVal val="0"/>
          <c:showCatName val="0"/>
          <c:showSerName val="0"/>
          <c:showPercent val="0"/>
          <c:showBubbleSize val="0"/>
        </c:dLbls>
        <c:marker val="1"/>
        <c:smooth val="0"/>
        <c:axId val="175704064"/>
        <c:axId val="281631488"/>
      </c:lineChart>
      <c:catAx>
        <c:axId val="175704064"/>
        <c:scaling>
          <c:orientation val="minMax"/>
        </c:scaling>
        <c:delete val="0"/>
        <c:axPos val="b"/>
        <c:numFmt formatCode="General" sourceLinked="1"/>
        <c:majorTickMark val="out"/>
        <c:minorTickMark val="none"/>
        <c:tickLblPos val="nextTo"/>
        <c:txPr>
          <a:bodyPr/>
          <a:lstStyle/>
          <a:p>
            <a:pPr>
              <a:defRPr sz="800"/>
            </a:pPr>
            <a:endParaRPr lang="en-US"/>
          </a:p>
        </c:txPr>
        <c:crossAx val="281631488"/>
        <c:crosses val="autoZero"/>
        <c:auto val="1"/>
        <c:lblAlgn val="ctr"/>
        <c:lblOffset val="100"/>
        <c:noMultiLvlLbl val="0"/>
      </c:catAx>
      <c:valAx>
        <c:axId val="281631488"/>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75704064"/>
        <c:crosses val="autoZero"/>
        <c:crossBetween val="between"/>
      </c:valAx>
    </c:plotArea>
    <c:legend>
      <c:legendPos val="t"/>
      <c:layout>
        <c:manualLayout>
          <c:xMode val="edge"/>
          <c:yMode val="edge"/>
          <c:x val="0"/>
          <c:y val="1.7782439193877138E-3"/>
          <c:w val="0.99040356486319625"/>
          <c:h val="0.2000053968579493"/>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0.28437</cdr:x>
      <cdr:y>0.90078</cdr:y>
    </cdr:from>
    <cdr:to>
      <cdr:x>0.83142</cdr:x>
      <cdr:y>1</cdr:y>
    </cdr:to>
    <cdr:sp macro="" textlink="">
      <cdr:nvSpPr>
        <cdr:cNvPr id="2" name="TextBox 1"/>
        <cdr:cNvSpPr txBox="1"/>
      </cdr:nvSpPr>
      <cdr:spPr>
        <a:xfrm xmlns:a="http://schemas.openxmlformats.org/drawingml/2006/main">
          <a:off x="877229" y="1767936"/>
          <a:ext cx="1687552" cy="1946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Number of Tasks per Worker</a:t>
          </a:r>
        </a:p>
      </cdr:txBody>
    </cdr:sp>
  </cdr:relSizeAnchor>
  <cdr:relSizeAnchor xmlns:cdr="http://schemas.openxmlformats.org/drawingml/2006/chartDrawing">
    <cdr:from>
      <cdr:x>0</cdr:x>
      <cdr:y>0.10987</cdr:y>
    </cdr:from>
    <cdr:to>
      <cdr:x>0.08327</cdr:x>
      <cdr:y>0.79185</cdr:y>
    </cdr:to>
    <cdr:sp macro="" textlink="">
      <cdr:nvSpPr>
        <cdr:cNvPr id="3" name="TextBox 2"/>
        <cdr:cNvSpPr txBox="1"/>
      </cdr:nvSpPr>
      <cdr:spPr>
        <a:xfrm xmlns:a="http://schemas.openxmlformats.org/drawingml/2006/main">
          <a:off x="0" y="215591"/>
          <a:ext cx="256879" cy="133814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Relative Parallel Efficiency</a:t>
          </a:r>
        </a:p>
      </cdr:txBody>
    </cdr:sp>
  </cdr:relSizeAnchor>
</c:userShapes>
</file>

<file path=word/drawings/drawing10.xml><?xml version="1.0" encoding="utf-8"?>
<c:userShapes xmlns:c="http://schemas.openxmlformats.org/drawingml/2006/chart">
  <cdr:relSizeAnchor xmlns:cdr="http://schemas.openxmlformats.org/drawingml/2006/chartDrawing">
    <cdr:from>
      <cdr:x>0.45306</cdr:x>
      <cdr:y>0.92148</cdr:y>
    </cdr:from>
    <cdr:to>
      <cdr:x>0.78071</cdr:x>
      <cdr:y>0.9985</cdr:y>
    </cdr:to>
    <cdr:sp macro="" textlink="">
      <cdr:nvSpPr>
        <cdr:cNvPr id="2" name="TextBox 1"/>
        <cdr:cNvSpPr txBox="1"/>
      </cdr:nvSpPr>
      <cdr:spPr>
        <a:xfrm xmlns:a="http://schemas.openxmlformats.org/drawingml/2006/main">
          <a:off x="1325694" y="2022240"/>
          <a:ext cx="958730" cy="169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1/Sqrt(n)</a:t>
          </a:r>
        </a:p>
      </cdr:txBody>
    </cdr:sp>
  </cdr:relSizeAnchor>
  <cdr:relSizeAnchor xmlns:cdr="http://schemas.openxmlformats.org/drawingml/2006/chartDrawing">
    <cdr:from>
      <cdr:x>0</cdr:x>
      <cdr:y>0.20076</cdr:y>
    </cdr:from>
    <cdr:to>
      <cdr:x>0.08242</cdr:x>
      <cdr:y>0.7118</cdr:y>
    </cdr:to>
    <cdr:sp macro="" textlink="">
      <cdr:nvSpPr>
        <cdr:cNvPr id="3" name="TextBox 2"/>
        <cdr:cNvSpPr txBox="1"/>
      </cdr:nvSpPr>
      <cdr:spPr>
        <a:xfrm xmlns:a="http://schemas.openxmlformats.org/drawingml/2006/main">
          <a:off x="0" y="453080"/>
          <a:ext cx="245083" cy="1153297"/>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000"/>
            <a:t>Parallel ovehread</a:t>
          </a:r>
        </a:p>
      </cdr:txBody>
    </cdr:sp>
  </cdr:relSizeAnchor>
</c:userShapes>
</file>

<file path=word/drawings/drawing11.xml><?xml version="1.0" encoding="utf-8"?>
<c:userShapes xmlns:c="http://schemas.openxmlformats.org/drawingml/2006/chart">
  <cdr:relSizeAnchor xmlns:cdr="http://schemas.openxmlformats.org/drawingml/2006/chartDrawing">
    <cdr:from>
      <cdr:x>0.25798</cdr:x>
      <cdr:y>0.88826</cdr:y>
    </cdr:from>
    <cdr:to>
      <cdr:x>0.83669</cdr:x>
      <cdr:y>1</cdr:y>
    </cdr:to>
    <cdr:sp macro="" textlink="">
      <cdr:nvSpPr>
        <cdr:cNvPr id="2" name="TextBox 1"/>
        <cdr:cNvSpPr txBox="1"/>
      </cdr:nvSpPr>
      <cdr:spPr>
        <a:xfrm xmlns:a="http://schemas.openxmlformats.org/drawingml/2006/main">
          <a:off x="754379" y="1573250"/>
          <a:ext cx="1692259" cy="197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Number of Ajacency</a:t>
          </a:r>
          <a:r>
            <a:rPr lang="en-US" sz="800" baseline="0"/>
            <a:t> Matrix F</a:t>
          </a:r>
          <a:r>
            <a:rPr lang="en-US" sz="800"/>
            <a:t>iles</a:t>
          </a:r>
        </a:p>
      </cdr:txBody>
    </cdr:sp>
  </cdr:relSizeAnchor>
  <cdr:relSizeAnchor xmlns:cdr="http://schemas.openxmlformats.org/drawingml/2006/chartDrawing">
    <cdr:from>
      <cdr:x>0</cdr:x>
      <cdr:y>0.19235</cdr:y>
    </cdr:from>
    <cdr:to>
      <cdr:x>0.07715</cdr:x>
      <cdr:y>0.66702</cdr:y>
    </cdr:to>
    <cdr:sp macro="" textlink="">
      <cdr:nvSpPr>
        <cdr:cNvPr id="3" name="TextBox 2"/>
        <cdr:cNvSpPr txBox="1"/>
      </cdr:nvSpPr>
      <cdr:spPr>
        <a:xfrm xmlns:a="http://schemas.openxmlformats.org/drawingml/2006/main">
          <a:off x="0" y="370702"/>
          <a:ext cx="222421" cy="91479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Second/Iteration</a:t>
          </a:r>
        </a:p>
      </cdr:txBody>
    </cdr:sp>
  </cdr:relSizeAnchor>
</c:userShapes>
</file>

<file path=word/drawings/drawing12.xml><?xml version="1.0" encoding="utf-8"?>
<c:userShapes xmlns:c="http://schemas.openxmlformats.org/drawingml/2006/chart">
  <cdr:relSizeAnchor xmlns:cdr="http://schemas.openxmlformats.org/drawingml/2006/chartDrawing">
    <cdr:from>
      <cdr:x>0.31897</cdr:x>
      <cdr:y>0.88304</cdr:y>
    </cdr:from>
    <cdr:to>
      <cdr:x>0.79695</cdr:x>
      <cdr:y>0.98333</cdr:y>
    </cdr:to>
    <cdr:sp macro="" textlink="">
      <cdr:nvSpPr>
        <cdr:cNvPr id="2" name="TextBox 1"/>
        <cdr:cNvSpPr txBox="1"/>
      </cdr:nvSpPr>
      <cdr:spPr>
        <a:xfrm xmlns:a="http://schemas.openxmlformats.org/drawingml/2006/main">
          <a:off x="933341" y="1614910"/>
          <a:ext cx="1398608" cy="1834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number of output tuples</a:t>
          </a:r>
        </a:p>
      </cdr:txBody>
    </cdr:sp>
  </cdr:relSizeAnchor>
  <cdr:relSizeAnchor xmlns:cdr="http://schemas.openxmlformats.org/drawingml/2006/chartDrawing">
    <cdr:from>
      <cdr:x>0</cdr:x>
      <cdr:y>0.10871</cdr:y>
    </cdr:from>
    <cdr:to>
      <cdr:x>0.08431</cdr:x>
      <cdr:y>0.72266</cdr:y>
    </cdr:to>
    <cdr:sp macro="" textlink="">
      <cdr:nvSpPr>
        <cdr:cNvPr id="3" name="TextBox 2"/>
        <cdr:cNvSpPr txBox="1"/>
      </cdr:nvSpPr>
      <cdr:spPr>
        <a:xfrm xmlns:a="http://schemas.openxmlformats.org/drawingml/2006/main">
          <a:off x="0" y="217388"/>
          <a:ext cx="260087" cy="122766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800"/>
            <a:t>second per itreation</a:t>
          </a:r>
        </a:p>
      </cdr:txBody>
    </cdr:sp>
  </cdr:relSizeAnchor>
</c:userShapes>
</file>

<file path=word/drawings/drawing13.xml><?xml version="1.0" encoding="utf-8"?>
<c:userShapes xmlns:c="http://schemas.openxmlformats.org/drawingml/2006/chart">
  <cdr:relSizeAnchor xmlns:cdr="http://schemas.openxmlformats.org/drawingml/2006/chartDrawing">
    <cdr:from>
      <cdr:x>0.31525</cdr:x>
      <cdr:y>0.9199</cdr:y>
    </cdr:from>
    <cdr:to>
      <cdr:x>0.75704</cdr:x>
      <cdr:y>1</cdr:y>
    </cdr:to>
    <cdr:sp macro="" textlink="">
      <cdr:nvSpPr>
        <cdr:cNvPr id="2" name="TextBox 1"/>
        <cdr:cNvSpPr txBox="1"/>
      </cdr:nvSpPr>
      <cdr:spPr>
        <a:xfrm xmlns:a="http://schemas.openxmlformats.org/drawingml/2006/main">
          <a:off x="929642" y="2008201"/>
          <a:ext cx="1302812" cy="1748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number of data points</a:t>
          </a:r>
        </a:p>
      </cdr:txBody>
    </cdr:sp>
  </cdr:relSizeAnchor>
  <cdr:relSizeAnchor xmlns:cdr="http://schemas.openxmlformats.org/drawingml/2006/chartDrawing">
    <cdr:from>
      <cdr:x>0</cdr:x>
      <cdr:y>0.26422</cdr:y>
    </cdr:from>
    <cdr:to>
      <cdr:x>0.08002</cdr:x>
      <cdr:y>0.70961</cdr:y>
    </cdr:to>
    <cdr:sp macro="" textlink="">
      <cdr:nvSpPr>
        <cdr:cNvPr id="3" name="TextBox 2"/>
        <cdr:cNvSpPr txBox="1"/>
      </cdr:nvSpPr>
      <cdr:spPr>
        <a:xfrm xmlns:a="http://schemas.openxmlformats.org/drawingml/2006/main">
          <a:off x="0" y="576650"/>
          <a:ext cx="235979" cy="97206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900"/>
            <a:t>time</a:t>
          </a:r>
          <a:r>
            <a:rPr lang="en-US" sz="900" baseline="0"/>
            <a:t> per iteration</a:t>
          </a:r>
          <a:endParaRPr lang="en-US" sz="900"/>
        </a:p>
      </cdr:txBody>
    </cdr:sp>
  </cdr:relSizeAnchor>
</c:userShapes>
</file>

<file path=word/drawings/drawing14.xml><?xml version="1.0" encoding="utf-8"?>
<c:userShapes xmlns:c="http://schemas.openxmlformats.org/drawingml/2006/chart">
  <cdr:relSizeAnchor xmlns:cdr="http://schemas.openxmlformats.org/drawingml/2006/chartDrawing">
    <cdr:from>
      <cdr:x>0.33804</cdr:x>
      <cdr:y>0.90277</cdr:y>
    </cdr:from>
    <cdr:to>
      <cdr:x>0.81929</cdr:x>
      <cdr:y>1</cdr:y>
    </cdr:to>
    <cdr:sp macro="" textlink="">
      <cdr:nvSpPr>
        <cdr:cNvPr id="2" name="TextBox 1"/>
        <cdr:cNvSpPr txBox="1"/>
      </cdr:nvSpPr>
      <cdr:spPr>
        <a:xfrm xmlns:a="http://schemas.openxmlformats.org/drawingml/2006/main">
          <a:off x="985711" y="1970823"/>
          <a:ext cx="1403262" cy="212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number of iterations</a:t>
          </a:r>
        </a:p>
      </cdr:txBody>
    </cdr:sp>
  </cdr:relSizeAnchor>
  <cdr:relSizeAnchor xmlns:cdr="http://schemas.openxmlformats.org/drawingml/2006/chartDrawing">
    <cdr:from>
      <cdr:x>0</cdr:x>
      <cdr:y>0.29819</cdr:y>
    </cdr:from>
    <cdr:to>
      <cdr:x>0.08475</cdr:x>
      <cdr:y>0.61524</cdr:y>
    </cdr:to>
    <cdr:sp macro="" textlink="">
      <cdr:nvSpPr>
        <cdr:cNvPr id="3" name="TextBox 2"/>
        <cdr:cNvSpPr txBox="1"/>
      </cdr:nvSpPr>
      <cdr:spPr>
        <a:xfrm xmlns:a="http://schemas.openxmlformats.org/drawingml/2006/main">
          <a:off x="0" y="650789"/>
          <a:ext cx="247136" cy="69197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000"/>
            <a:t>seoncds</a:t>
          </a:r>
        </a:p>
      </cdr:txBody>
    </cdr:sp>
  </cdr:relSizeAnchor>
</c:userShapes>
</file>

<file path=word/drawings/drawing15.xml><?xml version="1.0" encoding="utf-8"?>
<c:userShapes xmlns:c="http://schemas.openxmlformats.org/drawingml/2006/chart">
  <cdr:relSizeAnchor xmlns:cdr="http://schemas.openxmlformats.org/drawingml/2006/chartDrawing">
    <cdr:from>
      <cdr:x>0.37009</cdr:x>
      <cdr:y>0.89863</cdr:y>
    </cdr:from>
    <cdr:to>
      <cdr:x>0.77408</cdr:x>
      <cdr:y>1</cdr:y>
    </cdr:to>
    <cdr:sp macro="" textlink="">
      <cdr:nvSpPr>
        <cdr:cNvPr id="2" name="TextBox 1"/>
        <cdr:cNvSpPr txBox="1"/>
      </cdr:nvSpPr>
      <cdr:spPr>
        <a:xfrm xmlns:a="http://schemas.openxmlformats.org/drawingml/2006/main">
          <a:off x="1079157" y="1976085"/>
          <a:ext cx="1178011" cy="222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number of nodes</a:t>
          </a:r>
        </a:p>
        <a:p xmlns:a="http://schemas.openxmlformats.org/drawingml/2006/main">
          <a:endParaRPr lang="en-US" sz="1000"/>
        </a:p>
      </cdr:txBody>
    </cdr:sp>
  </cdr:relSizeAnchor>
  <cdr:relSizeAnchor xmlns:cdr="http://schemas.openxmlformats.org/drawingml/2006/chartDrawing">
    <cdr:from>
      <cdr:x>0.00115</cdr:x>
      <cdr:y>0.27722</cdr:y>
    </cdr:from>
    <cdr:to>
      <cdr:x>0.08193</cdr:x>
      <cdr:y>0.72676</cdr:y>
    </cdr:to>
    <cdr:sp macro="" textlink="">
      <cdr:nvSpPr>
        <cdr:cNvPr id="3" name="TextBox 2"/>
        <cdr:cNvSpPr txBox="1"/>
      </cdr:nvSpPr>
      <cdr:spPr>
        <a:xfrm xmlns:a="http://schemas.openxmlformats.org/drawingml/2006/main">
          <a:off x="3352" y="609600"/>
          <a:ext cx="235545" cy="98854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900"/>
            <a:t>relative speedup</a:t>
          </a:r>
        </a:p>
      </cdr:txBody>
    </cdr:sp>
  </cdr:relSizeAnchor>
</c:userShapes>
</file>

<file path=word/drawings/drawing16.xml><?xml version="1.0" encoding="utf-8"?>
<c:userShapes xmlns:c="http://schemas.openxmlformats.org/drawingml/2006/chart">
  <cdr:relSizeAnchor xmlns:cdr="http://schemas.openxmlformats.org/drawingml/2006/chartDrawing">
    <cdr:from>
      <cdr:x>0.27756</cdr:x>
      <cdr:y>0.91319</cdr:y>
    </cdr:from>
    <cdr:to>
      <cdr:x>0.84189</cdr:x>
      <cdr:y>1</cdr:y>
    </cdr:to>
    <cdr:sp macro="" textlink="">
      <cdr:nvSpPr>
        <cdr:cNvPr id="2" name="TextBox 1"/>
        <cdr:cNvSpPr txBox="1"/>
      </cdr:nvSpPr>
      <cdr:spPr>
        <a:xfrm xmlns:a="http://schemas.openxmlformats.org/drawingml/2006/main">
          <a:off x="809338" y="2128724"/>
          <a:ext cx="1645537" cy="2023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number of compute nodes</a:t>
          </a:r>
        </a:p>
      </cdr:txBody>
    </cdr:sp>
  </cdr:relSizeAnchor>
  <cdr:relSizeAnchor xmlns:cdr="http://schemas.openxmlformats.org/drawingml/2006/chartDrawing">
    <cdr:from>
      <cdr:x>0.00521</cdr:x>
      <cdr:y>0.25347</cdr:y>
    </cdr:from>
    <cdr:to>
      <cdr:x>0.0904</cdr:x>
      <cdr:y>0.75272</cdr:y>
    </cdr:to>
    <cdr:sp macro="" textlink="">
      <cdr:nvSpPr>
        <cdr:cNvPr id="3" name="TextBox 2"/>
        <cdr:cNvSpPr txBox="1"/>
      </cdr:nvSpPr>
      <cdr:spPr>
        <a:xfrm xmlns:a="http://schemas.openxmlformats.org/drawingml/2006/main">
          <a:off x="15191" y="590860"/>
          <a:ext cx="248419" cy="116379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sz="1050"/>
            <a:t>time  per iteration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0.35461</cdr:x>
      <cdr:y>0.76175</cdr:y>
    </cdr:from>
    <cdr:to>
      <cdr:x>0.89221</cdr:x>
      <cdr:y>0.84915</cdr:y>
    </cdr:to>
    <cdr:sp macro="" textlink="">
      <cdr:nvSpPr>
        <cdr:cNvPr id="2" name="Text Box 2"/>
        <cdr:cNvSpPr txBox="1">
          <a:spLocks xmlns:a="http://schemas.openxmlformats.org/drawingml/2006/main" noChangeArrowheads="1"/>
        </cdr:cNvSpPr>
      </cdr:nvSpPr>
      <cdr:spPr bwMode="auto">
        <a:xfrm xmlns:a="http://schemas.openxmlformats.org/drawingml/2006/main">
          <a:off x="440226" y="1726860"/>
          <a:ext cx="667385" cy="1981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a:t>6</a:t>
          </a:r>
          <a:r>
            <a:rPr lang="en-US" sz="700" baseline="0"/>
            <a:t> partitions</a:t>
          </a:r>
          <a:endParaRPr lang="en-US" sz="700"/>
        </a:p>
      </cdr:txBody>
    </cdr:sp>
  </cdr:relSizeAnchor>
</c:userShapes>
</file>

<file path=word/drawings/drawing3.xml><?xml version="1.0" encoding="utf-8"?>
<c:userShapes xmlns:c="http://schemas.openxmlformats.org/drawingml/2006/chart">
  <cdr:relSizeAnchor xmlns:cdr="http://schemas.openxmlformats.org/drawingml/2006/chartDrawing">
    <cdr:from>
      <cdr:x>0.15306</cdr:x>
      <cdr:y>0.76777</cdr:y>
    </cdr:from>
    <cdr:to>
      <cdr:x>0.90755</cdr:x>
      <cdr:y>0.85516</cdr:y>
    </cdr:to>
    <cdr:sp macro="" textlink="">
      <cdr:nvSpPr>
        <cdr:cNvPr id="2" name="Text Box 2"/>
        <cdr:cNvSpPr txBox="1">
          <a:spLocks xmlns:a="http://schemas.openxmlformats.org/drawingml/2006/main" noChangeArrowheads="1"/>
        </cdr:cNvSpPr>
      </cdr:nvSpPr>
      <cdr:spPr bwMode="auto">
        <a:xfrm xmlns:a="http://schemas.openxmlformats.org/drawingml/2006/main">
          <a:off x="135394" y="1740489"/>
          <a:ext cx="667385" cy="1981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a:t>24 partitions</a:t>
          </a:r>
        </a:p>
      </cdr:txBody>
    </cdr:sp>
  </cdr:relSizeAnchor>
</c:userShapes>
</file>

<file path=word/drawings/drawing4.xml><?xml version="1.0" encoding="utf-8"?>
<c:userShapes xmlns:c="http://schemas.openxmlformats.org/drawingml/2006/chart">
  <cdr:relSizeAnchor xmlns:cdr="http://schemas.openxmlformats.org/drawingml/2006/chartDrawing">
    <cdr:from>
      <cdr:x>0.11021</cdr:x>
      <cdr:y>0.76449</cdr:y>
    </cdr:from>
    <cdr:to>
      <cdr:x>0.91556</cdr:x>
      <cdr:y>0.85188</cdr:y>
    </cdr:to>
    <cdr:sp macro="" textlink="">
      <cdr:nvSpPr>
        <cdr:cNvPr id="2" name="Text Box 2"/>
        <cdr:cNvSpPr txBox="1">
          <a:spLocks xmlns:a="http://schemas.openxmlformats.org/drawingml/2006/main" noChangeArrowheads="1"/>
        </cdr:cNvSpPr>
      </cdr:nvSpPr>
      <cdr:spPr bwMode="auto">
        <a:xfrm xmlns:a="http://schemas.openxmlformats.org/drawingml/2006/main">
          <a:off x="96644" y="1733055"/>
          <a:ext cx="706244" cy="1981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a:t>192 partitions</a:t>
          </a:r>
        </a:p>
      </cdr:txBody>
    </cdr:sp>
  </cdr:relSizeAnchor>
</c:userShapes>
</file>

<file path=word/drawings/drawing5.xml><?xml version="1.0" encoding="utf-8"?>
<c:userShapes xmlns:c="http://schemas.openxmlformats.org/drawingml/2006/chart">
  <cdr:relSizeAnchor xmlns:cdr="http://schemas.openxmlformats.org/drawingml/2006/chartDrawing">
    <cdr:from>
      <cdr:x>0.38814</cdr:x>
      <cdr:y>0.90066</cdr:y>
    </cdr:from>
    <cdr:to>
      <cdr:x>0.65446</cdr:x>
      <cdr:y>1</cdr:y>
    </cdr:to>
    <cdr:sp macro="" textlink="">
      <cdr:nvSpPr>
        <cdr:cNvPr id="2" name="TextBox 1"/>
        <cdr:cNvSpPr txBox="1"/>
      </cdr:nvSpPr>
      <cdr:spPr>
        <a:xfrm xmlns:a="http://schemas.openxmlformats.org/drawingml/2006/main">
          <a:off x="1128585" y="1713950"/>
          <a:ext cx="774356" cy="188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1/Sqrt(n)</a:t>
          </a:r>
        </a:p>
      </cdr:txBody>
    </cdr:sp>
  </cdr:relSizeAnchor>
  <cdr:relSizeAnchor xmlns:cdr="http://schemas.openxmlformats.org/drawingml/2006/chartDrawing">
    <cdr:from>
      <cdr:x>0</cdr:x>
      <cdr:y>0.2165</cdr:y>
    </cdr:from>
    <cdr:to>
      <cdr:x>0.09036</cdr:x>
      <cdr:y>0.78808</cdr:y>
    </cdr:to>
    <cdr:sp macro="" textlink="">
      <cdr:nvSpPr>
        <cdr:cNvPr id="3" name="TextBox 2"/>
        <cdr:cNvSpPr txBox="1"/>
      </cdr:nvSpPr>
      <cdr:spPr>
        <a:xfrm xmlns:a="http://schemas.openxmlformats.org/drawingml/2006/main">
          <a:off x="0" y="411892"/>
          <a:ext cx="247885" cy="1087394"/>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000"/>
            <a:t>Parallel overhead</a:t>
          </a:r>
        </a:p>
      </cdr:txBody>
    </cdr:sp>
  </cdr:relSizeAnchor>
</c:userShapes>
</file>

<file path=word/drawings/drawing6.xml><?xml version="1.0" encoding="utf-8"?>
<c:userShapes xmlns:c="http://schemas.openxmlformats.org/drawingml/2006/chart">
  <cdr:relSizeAnchor xmlns:cdr="http://schemas.openxmlformats.org/drawingml/2006/chartDrawing">
    <cdr:from>
      <cdr:x>0.42096</cdr:x>
      <cdr:y>0.88767</cdr:y>
    </cdr:from>
    <cdr:to>
      <cdr:x>0.6914</cdr:x>
      <cdr:y>0.99977</cdr:y>
    </cdr:to>
    <cdr:sp macro="" textlink="">
      <cdr:nvSpPr>
        <cdr:cNvPr id="2" name="TextBox 1"/>
        <cdr:cNvSpPr txBox="1"/>
      </cdr:nvSpPr>
      <cdr:spPr>
        <a:xfrm xmlns:a="http://schemas.openxmlformats.org/drawingml/2006/main">
          <a:off x="1123502" y="1688757"/>
          <a:ext cx="721774" cy="213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1/Sqrt(n)</a:t>
          </a:r>
        </a:p>
      </cdr:txBody>
    </cdr:sp>
  </cdr:relSizeAnchor>
  <cdr:relSizeAnchor xmlns:cdr="http://schemas.openxmlformats.org/drawingml/2006/chartDrawing">
    <cdr:from>
      <cdr:x>0</cdr:x>
      <cdr:y>0.06495</cdr:y>
    </cdr:from>
    <cdr:to>
      <cdr:x>0.08642</cdr:x>
      <cdr:y>0.82272</cdr:y>
    </cdr:to>
    <cdr:sp macro="" textlink="">
      <cdr:nvSpPr>
        <cdr:cNvPr id="3" name="TextBox 2"/>
        <cdr:cNvSpPr txBox="1"/>
      </cdr:nvSpPr>
      <cdr:spPr>
        <a:xfrm xmlns:a="http://schemas.openxmlformats.org/drawingml/2006/main">
          <a:off x="0" y="123567"/>
          <a:ext cx="230660" cy="144162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000"/>
            <a:t>parallel overhead (1/e-1)</a:t>
          </a:r>
        </a:p>
      </cdr:txBody>
    </cdr:sp>
  </cdr:relSizeAnchor>
</c:userShapes>
</file>

<file path=word/drawings/drawing7.xml><?xml version="1.0" encoding="utf-8"?>
<c:userShapes xmlns:c="http://schemas.openxmlformats.org/drawingml/2006/chart">
  <cdr:relSizeAnchor xmlns:cdr="http://schemas.openxmlformats.org/drawingml/2006/chartDrawing">
    <cdr:from>
      <cdr:x>0.41836</cdr:x>
      <cdr:y>0.89109</cdr:y>
    </cdr:from>
    <cdr:to>
      <cdr:x>0.69435</cdr:x>
      <cdr:y>1</cdr:y>
    </cdr:to>
    <cdr:sp macro="" textlink="">
      <cdr:nvSpPr>
        <cdr:cNvPr id="2" name="TextBox 1"/>
        <cdr:cNvSpPr txBox="1"/>
      </cdr:nvSpPr>
      <cdr:spPr>
        <a:xfrm xmlns:a="http://schemas.openxmlformats.org/drawingml/2006/main">
          <a:off x="1013224" y="1644377"/>
          <a:ext cx="668417" cy="200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1/Sqrt(n)</a:t>
          </a:r>
        </a:p>
      </cdr:txBody>
    </cdr:sp>
  </cdr:relSizeAnchor>
  <cdr:relSizeAnchor xmlns:cdr="http://schemas.openxmlformats.org/drawingml/2006/chartDrawing">
    <cdr:from>
      <cdr:x>0</cdr:x>
      <cdr:y>0.13889</cdr:y>
    </cdr:from>
    <cdr:to>
      <cdr:x>0.10436</cdr:x>
      <cdr:y>0.77199</cdr:y>
    </cdr:to>
    <cdr:sp macro="" textlink="">
      <cdr:nvSpPr>
        <cdr:cNvPr id="3" name="TextBox 2"/>
        <cdr:cNvSpPr txBox="1"/>
      </cdr:nvSpPr>
      <cdr:spPr>
        <a:xfrm xmlns:a="http://schemas.openxmlformats.org/drawingml/2006/main">
          <a:off x="0" y="304800"/>
          <a:ext cx="305354" cy="1389379"/>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900"/>
            <a:t>parallel overhead (1/e-1)</a:t>
          </a:r>
        </a:p>
      </cdr:txBody>
    </cdr:sp>
  </cdr:relSizeAnchor>
</c:userShapes>
</file>

<file path=word/drawings/drawing8.xml><?xml version="1.0" encoding="utf-8"?>
<c:userShapes xmlns:c="http://schemas.openxmlformats.org/drawingml/2006/chart">
  <cdr:relSizeAnchor xmlns:cdr="http://schemas.openxmlformats.org/drawingml/2006/chartDrawing">
    <cdr:from>
      <cdr:x>0.40317</cdr:x>
      <cdr:y>0.9009</cdr:y>
    </cdr:from>
    <cdr:to>
      <cdr:x>0.70946</cdr:x>
      <cdr:y>0.9985</cdr:y>
    </cdr:to>
    <cdr:sp macro="" textlink="">
      <cdr:nvSpPr>
        <cdr:cNvPr id="2" name="TextBox 1"/>
        <cdr:cNvSpPr txBox="1"/>
      </cdr:nvSpPr>
      <cdr:spPr>
        <a:xfrm xmlns:a="http://schemas.openxmlformats.org/drawingml/2006/main">
          <a:off x="1179710" y="1977081"/>
          <a:ext cx="896225" cy="2141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problem size</a:t>
          </a:r>
        </a:p>
      </cdr:txBody>
    </cdr:sp>
  </cdr:relSizeAnchor>
  <cdr:relSizeAnchor xmlns:cdr="http://schemas.openxmlformats.org/drawingml/2006/chartDrawing">
    <cdr:from>
      <cdr:x>0</cdr:x>
      <cdr:y>0.3491</cdr:y>
    </cdr:from>
    <cdr:to>
      <cdr:x>0.08524</cdr:x>
      <cdr:y>0.59685</cdr:y>
    </cdr:to>
    <cdr:sp macro="" textlink="">
      <cdr:nvSpPr>
        <cdr:cNvPr id="3" name="TextBox 2"/>
        <cdr:cNvSpPr txBox="1"/>
      </cdr:nvSpPr>
      <cdr:spPr>
        <a:xfrm xmlns:a="http://schemas.openxmlformats.org/drawingml/2006/main">
          <a:off x="0" y="766119"/>
          <a:ext cx="249419" cy="5436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000"/>
            <a:t>Mflops</a:t>
          </a:r>
        </a:p>
      </cdr:txBody>
    </cdr:sp>
  </cdr:relSizeAnchor>
</c:userShapes>
</file>

<file path=word/drawings/drawing9.xml><?xml version="1.0" encoding="utf-8"?>
<c:userShapes xmlns:c="http://schemas.openxmlformats.org/drawingml/2006/chart">
  <cdr:relSizeAnchor xmlns:cdr="http://schemas.openxmlformats.org/drawingml/2006/chartDrawing">
    <cdr:from>
      <cdr:x>0.42793</cdr:x>
      <cdr:y>0.91216</cdr:y>
    </cdr:from>
    <cdr:to>
      <cdr:x>0.68694</cdr:x>
      <cdr:y>0.99306</cdr:y>
    </cdr:to>
    <cdr:sp macro="" textlink="">
      <cdr:nvSpPr>
        <cdr:cNvPr id="2" name="TextBox 1"/>
        <cdr:cNvSpPr txBox="1"/>
      </cdr:nvSpPr>
      <cdr:spPr>
        <a:xfrm xmlns:a="http://schemas.openxmlformats.org/drawingml/2006/main">
          <a:off x="1252151" y="2001795"/>
          <a:ext cx="757881" cy="177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1/Sqrt(n)</a:t>
          </a:r>
        </a:p>
      </cdr:txBody>
    </cdr:sp>
  </cdr:relSizeAnchor>
  <cdr:relSizeAnchor xmlns:cdr="http://schemas.openxmlformats.org/drawingml/2006/chartDrawing">
    <cdr:from>
      <cdr:x>0</cdr:x>
      <cdr:y>0.25526</cdr:y>
    </cdr:from>
    <cdr:to>
      <cdr:x>0.08446</cdr:x>
      <cdr:y>0.74324</cdr:y>
    </cdr:to>
    <cdr:sp macro="" textlink="">
      <cdr:nvSpPr>
        <cdr:cNvPr id="3" name="TextBox 2"/>
        <cdr:cNvSpPr txBox="1"/>
      </cdr:nvSpPr>
      <cdr:spPr>
        <a:xfrm xmlns:a="http://schemas.openxmlformats.org/drawingml/2006/main">
          <a:off x="0" y="560173"/>
          <a:ext cx="247134" cy="107092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000"/>
            <a:t>Parallel overhead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D55E2-8A49-40F7-A953-9FFD16039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16</Pages>
  <Words>7332</Words>
  <Characters>41799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lihui</cp:lastModifiedBy>
  <cp:revision>5</cp:revision>
  <cp:lastPrinted>2012-02-25T21:15:00Z</cp:lastPrinted>
  <dcterms:created xsi:type="dcterms:W3CDTF">2012-03-08T09:25:00Z</dcterms:created>
  <dcterms:modified xsi:type="dcterms:W3CDTF">2012-03-10T18:26:00Z</dcterms:modified>
</cp:coreProperties>
</file>