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BC4B4" w14:textId="31FCAE43" w:rsidR="009303D9" w:rsidRPr="005F6C4E" w:rsidRDefault="00D14ACB" w:rsidP="003901E1">
      <w:pPr>
        <w:pStyle w:val="Author"/>
        <w:rPr>
          <w:sz w:val="48"/>
          <w:szCs w:val="48"/>
        </w:rPr>
        <w:sectPr w:rsidR="009303D9" w:rsidRPr="005F6C4E">
          <w:pgSz w:w="12240" w:h="15840" w:code="1"/>
          <w:pgMar w:top="1080" w:right="893" w:bottom="1440" w:left="893" w:header="720" w:footer="720" w:gutter="0"/>
          <w:cols w:space="720"/>
          <w:docGrid w:linePitch="360"/>
        </w:sectPr>
      </w:pPr>
      <w:r w:rsidRPr="005F6C4E">
        <w:rPr>
          <w:sz w:val="48"/>
          <w:szCs w:val="48"/>
        </w:rPr>
        <w:t xml:space="preserve">Integration of </w:t>
      </w:r>
      <w:r w:rsidR="0097589C" w:rsidRPr="005F6C4E">
        <w:rPr>
          <w:sz w:val="48"/>
          <w:szCs w:val="48"/>
        </w:rPr>
        <w:t>C</w:t>
      </w:r>
      <w:r w:rsidRPr="005F6C4E">
        <w:rPr>
          <w:sz w:val="48"/>
          <w:szCs w:val="48"/>
        </w:rPr>
        <w:t xml:space="preserve">lustering and Multidimensional Scaling to </w:t>
      </w:r>
      <w:r w:rsidR="0097589C" w:rsidRPr="005F6C4E">
        <w:rPr>
          <w:sz w:val="48"/>
          <w:szCs w:val="48"/>
        </w:rPr>
        <w:t>D</w:t>
      </w:r>
      <w:r w:rsidRPr="005F6C4E">
        <w:rPr>
          <w:sz w:val="48"/>
          <w:szCs w:val="48"/>
        </w:rPr>
        <w:t xml:space="preserve">etermine Phylogenetic </w:t>
      </w:r>
      <w:r w:rsidR="00863754" w:rsidRPr="005F6C4E">
        <w:rPr>
          <w:sz w:val="48"/>
          <w:szCs w:val="48"/>
        </w:rPr>
        <w:t>T</w:t>
      </w:r>
      <w:r w:rsidRPr="005F6C4E">
        <w:rPr>
          <w:sz w:val="48"/>
          <w:szCs w:val="48"/>
        </w:rPr>
        <w:t>rees as </w:t>
      </w:r>
      <w:r w:rsidR="0097589C" w:rsidRPr="005F6C4E">
        <w:rPr>
          <w:sz w:val="48"/>
          <w:szCs w:val="48"/>
        </w:rPr>
        <w:t>S</w:t>
      </w:r>
      <w:r w:rsidRPr="005F6C4E">
        <w:rPr>
          <w:sz w:val="48"/>
          <w:szCs w:val="48"/>
        </w:rPr>
        <w:t xml:space="preserve">pherical </w:t>
      </w:r>
      <w:r w:rsidR="0097589C" w:rsidRPr="005F6C4E">
        <w:rPr>
          <w:sz w:val="48"/>
          <w:szCs w:val="48"/>
        </w:rPr>
        <w:t>P</w:t>
      </w:r>
      <w:r w:rsidRPr="005F6C4E">
        <w:rPr>
          <w:sz w:val="48"/>
          <w:szCs w:val="48"/>
        </w:rPr>
        <w:t>hylograms </w:t>
      </w:r>
      <w:r w:rsidR="0097589C" w:rsidRPr="005F6C4E">
        <w:rPr>
          <w:sz w:val="48"/>
          <w:szCs w:val="48"/>
        </w:rPr>
        <w:t>V</w:t>
      </w:r>
      <w:r w:rsidRPr="005F6C4E">
        <w:rPr>
          <w:sz w:val="48"/>
          <w:szCs w:val="48"/>
        </w:rPr>
        <w:t xml:space="preserve">isualized in 3 </w:t>
      </w:r>
      <w:r w:rsidR="0097589C" w:rsidRPr="005F6C4E">
        <w:rPr>
          <w:sz w:val="48"/>
          <w:szCs w:val="48"/>
        </w:rPr>
        <w:t>D</w:t>
      </w:r>
      <w:r w:rsidRPr="005F6C4E">
        <w:rPr>
          <w:sz w:val="48"/>
          <w:szCs w:val="48"/>
        </w:rPr>
        <w:t>imensions </w:t>
      </w:r>
      <w:r w:rsidRPr="005F6C4E" w:rsidDel="00D14ACB">
        <w:rPr>
          <w:sz w:val="48"/>
          <w:szCs w:val="48"/>
        </w:rPr>
        <w:t xml:space="preserve"> </w:t>
      </w:r>
    </w:p>
    <w:p w14:paraId="5D1A2208" w14:textId="68F032A4" w:rsidR="003065CD" w:rsidRDefault="003065CD" w:rsidP="003065CD">
      <w:pPr>
        <w:pStyle w:val="Author"/>
      </w:pPr>
      <w:r>
        <w:lastRenderedPageBreak/>
        <w:t>Yang Ruan</w:t>
      </w:r>
      <w:r w:rsidR="00527879" w:rsidRPr="005429BD">
        <w:rPr>
          <w:vertAlign w:val="superscript"/>
        </w:rPr>
        <w:t>1</w:t>
      </w:r>
      <w:r>
        <w:t xml:space="preserve">, </w:t>
      </w:r>
      <w:r w:rsidR="00527879">
        <w:t>Geoffrey House</w:t>
      </w:r>
      <w:r w:rsidR="00527879">
        <w:rPr>
          <w:vertAlign w:val="superscript"/>
        </w:rPr>
        <w:t>2</w:t>
      </w:r>
      <w:r w:rsidR="005429BD">
        <w:t>,</w:t>
      </w:r>
      <w:r w:rsidR="00527879">
        <w:rPr>
          <w:vertAlign w:val="superscript"/>
        </w:rPr>
        <w:t xml:space="preserve"> </w:t>
      </w:r>
      <w:r>
        <w:t xml:space="preserve">Saliya </w:t>
      </w:r>
      <w:r w:rsidR="00CC0675" w:rsidRPr="00CC0675">
        <w:t>Ekanayake</w:t>
      </w:r>
      <w:r w:rsidR="00527879" w:rsidRPr="005429BD">
        <w:rPr>
          <w:vertAlign w:val="superscript"/>
        </w:rPr>
        <w:t>1</w:t>
      </w:r>
      <w:r>
        <w:t xml:space="preserve">, </w:t>
      </w:r>
      <w:r w:rsidR="00527879">
        <w:t>Ursel Sch</w:t>
      </w:r>
      <w:r w:rsidR="00527879" w:rsidRPr="004362B1">
        <w:t>ü</w:t>
      </w:r>
      <w:r w:rsidR="00527879">
        <w:t>tte</w:t>
      </w:r>
      <w:r w:rsidR="00527879">
        <w:rPr>
          <w:vertAlign w:val="superscript"/>
        </w:rPr>
        <w:t>2</w:t>
      </w:r>
      <w:r w:rsidR="00527879" w:rsidRPr="000F3973">
        <w:rPr>
          <w:vertAlign w:val="superscript"/>
        </w:rPr>
        <w:t>,</w:t>
      </w:r>
      <w:r w:rsidR="00527879">
        <w:rPr>
          <w:vertAlign w:val="superscript"/>
        </w:rPr>
        <w:t>3</w:t>
      </w:r>
      <w:r w:rsidR="00527879">
        <w:t>, James Bever</w:t>
      </w:r>
      <w:r w:rsidR="00527879">
        <w:rPr>
          <w:vertAlign w:val="superscript"/>
        </w:rPr>
        <w:t>2</w:t>
      </w:r>
      <w:r w:rsidR="00527879">
        <w:t>,</w:t>
      </w:r>
      <w:r w:rsidR="00527879" w:rsidRPr="00F6740A">
        <w:t xml:space="preserve"> </w:t>
      </w:r>
      <w:r w:rsidR="00527879">
        <w:t>Haixu Tang</w:t>
      </w:r>
      <w:r w:rsidR="00527879" w:rsidRPr="005429BD">
        <w:rPr>
          <w:vertAlign w:val="superscript"/>
        </w:rPr>
        <w:t>1</w:t>
      </w:r>
      <w:r w:rsidR="005429BD">
        <w:rPr>
          <w:vertAlign w:val="superscript"/>
        </w:rPr>
        <w:t>,</w:t>
      </w:r>
      <w:r w:rsidR="00527879" w:rsidRPr="005429BD">
        <w:rPr>
          <w:vertAlign w:val="superscript"/>
        </w:rPr>
        <w:t>2</w:t>
      </w:r>
      <w:r w:rsidR="00527879">
        <w:t>, Geoffrey Fox</w:t>
      </w:r>
      <w:r w:rsidR="00527879" w:rsidRPr="005429BD">
        <w:rPr>
          <w:vertAlign w:val="superscript"/>
        </w:rPr>
        <w:t>1</w:t>
      </w:r>
    </w:p>
    <w:p w14:paraId="21EA21F1" w14:textId="0E590D5D" w:rsidR="00527879" w:rsidRDefault="005429BD" w:rsidP="00527879">
      <w:pPr>
        <w:pStyle w:val="Affiliation"/>
      </w:pPr>
      <w:r w:rsidRPr="005429BD">
        <w:rPr>
          <w:vertAlign w:val="superscript"/>
        </w:rPr>
        <w:t>1</w:t>
      </w:r>
      <w:r w:rsidR="003065CD">
        <w:t>School of Informatics and Computing</w:t>
      </w:r>
    </w:p>
    <w:p w14:paraId="2E24F165" w14:textId="7A40009E" w:rsidR="00527879" w:rsidRDefault="005429BD" w:rsidP="00527879">
      <w:pPr>
        <w:pStyle w:val="Affiliation"/>
      </w:pPr>
      <w:r>
        <w:rPr>
          <w:vertAlign w:val="superscript"/>
        </w:rPr>
        <w:t>2</w:t>
      </w:r>
      <w:r w:rsidR="00527879">
        <w:t>Department of Biology</w:t>
      </w:r>
    </w:p>
    <w:p w14:paraId="4E9870C9" w14:textId="26C92EA8" w:rsidR="003065CD" w:rsidRPr="005B520E" w:rsidRDefault="005429BD" w:rsidP="00527879">
      <w:pPr>
        <w:pStyle w:val="Affiliation"/>
      </w:pPr>
      <w:r>
        <w:rPr>
          <w:vertAlign w:val="superscript"/>
        </w:rPr>
        <w:t>3</w:t>
      </w:r>
      <w:r w:rsidR="00527879">
        <w:t>School of Public and Environmental Affairs</w:t>
      </w:r>
    </w:p>
    <w:p w14:paraId="492BADBB" w14:textId="77777777" w:rsidR="003065CD" w:rsidRPr="005B520E" w:rsidRDefault="003065CD" w:rsidP="003065CD">
      <w:pPr>
        <w:pStyle w:val="Affiliation"/>
      </w:pPr>
      <w:r>
        <w:t>Indiana University</w:t>
      </w:r>
    </w:p>
    <w:p w14:paraId="21837E06" w14:textId="5DD42346" w:rsidR="00527879" w:rsidRPr="005B520E" w:rsidRDefault="003065CD" w:rsidP="00527879">
      <w:pPr>
        <w:pStyle w:val="Affiliation"/>
      </w:pPr>
      <w:r>
        <w:t>Bloomington, Indiana, USA</w:t>
      </w:r>
    </w:p>
    <w:p w14:paraId="4C8662A7" w14:textId="61D3A162" w:rsidR="00527879" w:rsidRDefault="00527879" w:rsidP="00527879">
      <w:pPr>
        <w:pStyle w:val="Affiliation"/>
      </w:pPr>
      <w:r>
        <w:t>{yangruan, glhouse, sekanaya, xxx, xxx, hatang, gcf}@indiana.</w:t>
      </w:r>
      <w:r w:rsidR="005429BD">
        <w:t>edu</w:t>
      </w:r>
    </w:p>
    <w:p w14:paraId="0C9BD375" w14:textId="431E027D" w:rsidR="003065CD" w:rsidRPr="005B520E" w:rsidRDefault="003065CD" w:rsidP="003065CD">
      <w:pPr>
        <w:pStyle w:val="Affiliation"/>
        <w:sectPr w:rsidR="003065CD" w:rsidRPr="005B520E" w:rsidSect="00527879">
          <w:type w:val="continuous"/>
          <w:pgSz w:w="12240" w:h="15840" w:code="1"/>
          <w:pgMar w:top="1080" w:right="893" w:bottom="1440" w:left="893" w:header="720" w:footer="720" w:gutter="0"/>
          <w:cols w:space="720"/>
          <w:docGrid w:linePitch="360"/>
        </w:sectPr>
      </w:pPr>
    </w:p>
    <w:p w14:paraId="4210AF81" w14:textId="77777777" w:rsidR="009303D9" w:rsidRPr="005B520E" w:rsidRDefault="009303D9">
      <w:pPr>
        <w:pStyle w:val="Affiliation"/>
      </w:pPr>
    </w:p>
    <w:p w14:paraId="7C18DDA8"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0FC7376" w14:textId="736AAE6C" w:rsidR="004D72B5" w:rsidRPr="00056B69" w:rsidRDefault="009303D9" w:rsidP="006D41DB">
      <w:pPr>
        <w:pStyle w:val="Abstract"/>
      </w:pPr>
      <w:r>
        <w:rPr>
          <w:i/>
          <w:iCs/>
        </w:rPr>
        <w:lastRenderedPageBreak/>
        <w:t>Abstract</w:t>
      </w:r>
      <w:r>
        <w:t>—</w:t>
      </w:r>
      <w:r w:rsidR="00056B69" w:rsidRPr="00056B69">
        <w:rPr>
          <w:kern w:val="28"/>
        </w:rPr>
        <w:t xml:space="preserve"> </w:t>
      </w:r>
      <w:r w:rsidR="000F3973" w:rsidRPr="000F3973">
        <w:t xml:space="preserve">Phylogenetic analysis is commonly used to analyze </w:t>
      </w:r>
      <w:r w:rsidR="00AC4657">
        <w:t xml:space="preserve">genetic sequence data from </w:t>
      </w:r>
      <w:r w:rsidR="000F3973" w:rsidRPr="000F3973">
        <w:t>fungal communit</w:t>
      </w:r>
      <w:r w:rsidR="00AC4657">
        <w:t>ies,</w:t>
      </w:r>
      <w:r w:rsidR="000F3973" w:rsidRPr="000F3973">
        <w:t xml:space="preserve"> while ordination and clustering techniques commonly are used to analyze </w:t>
      </w:r>
      <w:r w:rsidR="00AC4657">
        <w:t xml:space="preserve">sequence data from </w:t>
      </w:r>
      <w:r w:rsidR="000F3973" w:rsidRPr="000F3973">
        <w:t>bact</w:t>
      </w:r>
      <w:r w:rsidR="002E1A2E">
        <w:t>erial communities. However, few</w:t>
      </w:r>
      <w:r w:rsidR="000F3973" w:rsidRPr="000F3973">
        <w:t xml:space="preserve"> studies have attempted to link these two independent approaches. In this paper, we propose a method, called spherical phylogram (SP) to display the phylogenetic tree within the clustering and visualization result</w:t>
      </w:r>
      <w:r w:rsidR="00CC36C3">
        <w:t>.</w:t>
      </w:r>
      <w:r w:rsidR="000F3973" w:rsidRPr="000F3973">
        <w:t xml:space="preserve"> In comparison with traditional tree displaying methods, the correlations between the tree and clustering could be observed directly. In addition, we propose an algorithm called interpolative joining (IJ) to construct and visualize th</w:t>
      </w:r>
      <w:r w:rsidR="002E1A2E">
        <w:t xml:space="preserve">e SP in either 2D or 3D space. </w:t>
      </w:r>
      <w:r w:rsidR="000F3973" w:rsidRPr="000F3973">
        <w:t>In the experiments, we used edge sums to quantify the general fit between the clustering and phylogenetic tree in SP and Mantel tests to determine how well the same grouping of sequences was preserved between the clustering and the SP.  Our results show that this clustering and visualization method has similar accuracy as a phylogenetic tree generated using maximum likelihood in classifying the fungal sequences, while having much lower computational cost.</w:t>
      </w:r>
    </w:p>
    <w:p w14:paraId="4FE65267" w14:textId="5581CD21" w:rsidR="009303D9" w:rsidRPr="004D72B5" w:rsidRDefault="004D72B5" w:rsidP="00972203">
      <w:pPr>
        <w:pStyle w:val="Keywords"/>
      </w:pPr>
      <w:r w:rsidRPr="004D72B5">
        <w:t>Keywords—</w:t>
      </w:r>
      <w:r w:rsidR="00760E7D">
        <w:t>Phylogenetic Tree</w:t>
      </w:r>
      <w:r w:rsidR="009303D9" w:rsidRPr="004D72B5">
        <w:t xml:space="preserve">; </w:t>
      </w:r>
      <w:r w:rsidR="000F3973">
        <w:t>Multidimensional Scaling;</w:t>
      </w:r>
      <w:r w:rsidR="000F3973" w:rsidRPr="000F3973">
        <w:t xml:space="preserve"> </w:t>
      </w:r>
      <w:r w:rsidR="000F3973">
        <w:t>Microbial Communities; Environmental Genomics</w:t>
      </w:r>
    </w:p>
    <w:p w14:paraId="3D552521" w14:textId="774A010E" w:rsidR="00164A14" w:rsidRPr="00164A14" w:rsidRDefault="000F241F" w:rsidP="00164A14">
      <w:pPr>
        <w:pStyle w:val="Heading1"/>
      </w:pPr>
      <w:r>
        <w:t>Introduction</w:t>
      </w:r>
    </w:p>
    <w:p w14:paraId="27F07A93" w14:textId="261FC5D4" w:rsidR="009322A6" w:rsidRPr="0027269E" w:rsidRDefault="009322A6" w:rsidP="009322A6">
      <w:pPr>
        <w:pStyle w:val="BodyText"/>
        <w:rPr>
          <w:lang w:val="en-US"/>
        </w:rPr>
      </w:pPr>
      <w:r w:rsidRPr="0027269E">
        <w:rPr>
          <w:lang w:val="en-US"/>
        </w:rPr>
        <w:t xml:space="preserve">The increasing use of high-throughput DNA sequencing </w:t>
      </w:r>
      <w:r w:rsidR="00903674" w:rsidRPr="0027269E">
        <w:rPr>
          <w:lang w:val="en-US"/>
        </w:rPr>
        <w:t xml:space="preserve">techniques </w:t>
      </w:r>
      <w:r w:rsidRPr="0027269E">
        <w:rPr>
          <w:lang w:val="en-US"/>
        </w:rPr>
        <w:t xml:space="preserve">to identify microbial communities in the environment has led to a dramatic increase in the size of DNA sequence datasets.  The analysis and visualization of these large sequence datasets is a challenge that studies of bacterial diversity and those of fungal diversity have generally approached in different ways.  Studies using bacterial DNA sequences typically use clustering approaches such as mothur </w:t>
      </w:r>
      <w:r w:rsidR="009A40CF" w:rsidRPr="0027269E">
        <w:rPr>
          <w:lang w:val="en-US"/>
        </w:rPr>
        <w:fldChar w:fldCharType="begin"/>
      </w:r>
      <w:r w:rsidR="009A40CF" w:rsidRPr="0027269E">
        <w:rPr>
          <w:lang w:val="en-US"/>
        </w:rPr>
        <w:instrText xml:space="preserve"> ADDIN EN.CITE &lt;EndNote&gt;&lt;Cite&gt;&lt;Author&gt;Schloss&lt;/Author&gt;&lt;Year&gt;2009&lt;/Year&gt;&lt;RecNum&gt;1&lt;/RecNum&gt;&lt;DisplayText&gt;[1]&lt;/DisplayText&gt;&lt;record&gt;&lt;rec-number&gt;1&lt;/rec-number&gt;&lt;foreign-keys&gt;&lt;key app="EN" db-id="9vpdfraatwastuexsd6xvrtd95aazzspw00d"&gt;1&lt;/key&gt;&lt;/foreign-keys&gt;&lt;ref-type name="Journal Article"&gt;17&lt;/ref-type&gt;&lt;contributors&gt;&lt;authors&gt;&lt;author&gt;Schloss, Patrick D.&lt;/author&gt;&lt;author&gt;Westcott, Sarah L.&lt;/author&gt;&lt;author&gt;Ryabin, Thomas&lt;/author&gt;&lt;author&gt;Hall, Justine R.&lt;/author&gt;&lt;author&gt;Hartmann, Martin&lt;/author&gt;&lt;author&gt;Hollister, Emily B.&lt;/author&gt;&lt;author&gt;Lesniewski, Ryan A.&lt;/author&gt;&lt;author&gt;Oakley, Brian B.&lt;/author&gt;&lt;author&gt;Parks, Donovan H.&lt;/author&gt;&lt;author&gt;Robinson, Courtney J.&lt;/author&gt;&lt;author&gt;Sahl, Jason W.&lt;/author&gt;&lt;author&gt;Stres, Blaz&lt;/author&gt;&lt;author&gt;Thallinger, Gerhard G.&lt;/author&gt;&lt;author&gt;Van Horn, David J.&lt;/author&gt;&lt;author&gt;Weber, Carolyn F.&lt;/author&gt;&lt;/authors&gt;&lt;/contributors&gt;&lt;titles&gt;&lt;title&gt;Introducing mothur: Open-Source, Platform-Independent, Community-Supported Software for Describing and Comparing Microbial Communities&lt;/title&gt;&lt;secondary-title&gt;Applied and Environmental Microbiology&lt;/secondary-title&gt;&lt;/titles&gt;&lt;periodical&gt;&lt;full-title&gt;Applied and Environmental Microbiology&lt;/full-title&gt;&lt;/periodical&gt;&lt;pages&gt;7537-7541&lt;/pages&gt;&lt;volume&gt;75&lt;/volume&gt;&lt;number&gt;23&lt;/number&gt;&lt;dates&gt;&lt;year&gt;2009&lt;/year&gt;&lt;pub-dates&gt;&lt;date&gt;December 1, 2009&lt;/date&gt;&lt;/pub-dates&gt;&lt;/dates&gt;&lt;urls&gt;&lt;related-urls&gt;&lt;url&gt;http://aem.asm.org/content/75/23/7537.abstract&lt;/url&gt;&lt;/related-urls&gt;&lt;/urls&gt;&lt;electronic-resource-num&gt;10.1128/aem.01541-09&lt;/electronic-resource-num&gt;&lt;research-notes&gt;1/14 Qual&lt;/research-notes&gt;&lt;/record&gt;&lt;/Cite&gt;&lt;/EndNote&gt;</w:instrText>
      </w:r>
      <w:r w:rsidR="009A40CF" w:rsidRPr="0027269E">
        <w:rPr>
          <w:lang w:val="en-US"/>
        </w:rPr>
        <w:fldChar w:fldCharType="separate"/>
      </w:r>
      <w:r w:rsidR="009A40CF" w:rsidRPr="0027269E">
        <w:rPr>
          <w:noProof/>
          <w:lang w:val="en-US"/>
        </w:rPr>
        <w:t>[</w:t>
      </w:r>
      <w:hyperlink w:anchor="_ENREF_1" w:tooltip="Schloss, 2009 #1" w:history="1">
        <w:r w:rsidR="00593C3D" w:rsidRPr="0027269E">
          <w:rPr>
            <w:noProof/>
            <w:lang w:val="en-US"/>
          </w:rPr>
          <w:t>1</w:t>
        </w:r>
      </w:hyperlink>
      <w:r w:rsidR="009A40CF" w:rsidRPr="0027269E">
        <w:rPr>
          <w:noProof/>
          <w:lang w:val="en-US"/>
        </w:rPr>
        <w:t>]</w:t>
      </w:r>
      <w:r w:rsidR="009A40CF" w:rsidRPr="0027269E">
        <w:rPr>
          <w:lang w:val="en-US"/>
        </w:rPr>
        <w:fldChar w:fldCharType="end"/>
      </w:r>
      <w:r w:rsidR="009A40CF" w:rsidRPr="0027269E">
        <w:rPr>
          <w:lang w:val="en-US"/>
        </w:rPr>
        <w:fldChar w:fldCharType="begin"/>
      </w:r>
      <w:r w:rsidR="009A40CF" w:rsidRPr="0027269E">
        <w:rPr>
          <w:lang w:val="en-US"/>
        </w:rPr>
        <w:fldChar w:fldCharType="separate"/>
      </w:r>
      <w:r w:rsidR="009A40CF" w:rsidRPr="0027269E">
        <w:rPr>
          <w:lang w:val="en-US"/>
        </w:rPr>
        <w:t>{Schloss, 2009 #1}</w:t>
      </w:r>
      <w:r w:rsidR="009A40CF" w:rsidRPr="0027269E">
        <w:rPr>
          <w:lang w:val="en-US"/>
        </w:rPr>
        <w:fldChar w:fldCharType="end"/>
      </w:r>
      <w:r w:rsidRPr="0027269E">
        <w:rPr>
          <w:lang w:val="en-US"/>
        </w:rPr>
        <w:t xml:space="preserve">, ESPRIT </w:t>
      </w:r>
      <w:r w:rsidR="00C874B3" w:rsidRPr="0027269E">
        <w:rPr>
          <w:lang w:val="en-US"/>
        </w:rPr>
        <w:fldChar w:fldCharType="begin"/>
      </w:r>
      <w:r w:rsidR="00C874B3" w:rsidRPr="0027269E">
        <w:rPr>
          <w:lang w:val="en-US"/>
        </w:rPr>
        <w:instrText xml:space="preserve"> ADDIN EN.CITE &lt;EndNote&gt;&lt;Cite&gt;&lt;Author&gt;Sun&lt;/Author&gt;&lt;Year&gt;2009&lt;/Year&gt;&lt;RecNum&gt;2&lt;/RecNum&gt;&lt;DisplayText&gt;[2]&lt;/DisplayText&gt;&lt;record&gt;&lt;rec-number&gt;2&lt;/rec-number&gt;&lt;foreign-keys&gt;&lt;key app="EN" db-id="9vpdfraatwastuexsd6xvrtd95aazzspw00d"&gt;2&lt;/key&gt;&lt;/foreign-keys&gt;&lt;ref-type name="Journal Article"&gt;17&lt;/ref-type&gt;&lt;contributors&gt;&lt;authors&gt;&lt;author&gt;Sun, Yijun&lt;/author&gt;&lt;author&gt;Cai, Yunpeng&lt;/author&gt;&lt;author&gt;Liu, Li&lt;/author&gt;&lt;author&gt;Yu, Fahong&lt;/author&gt;&lt;author&gt;Farrell, Michael L.&lt;/author&gt;&lt;author&gt;McKendree, William&lt;/author&gt;&lt;author&gt;Farmerie, William&lt;/author&gt;&lt;/authors&gt;&lt;/contributors&gt;&lt;titles&gt;&lt;title&gt;ESPRIT: estimating species richness using large collections of 16S rRNA pyrosequences&lt;/title&gt;&lt;secondary-title&gt;Nucleic Acids Research&lt;/secondary-title&gt;&lt;/titles&gt;&lt;periodical&gt;&lt;full-title&gt;Nucleic Acids Research&lt;/full-title&gt;&lt;/periodical&gt;&lt;pages&gt;e76&lt;/pages&gt;&lt;volume&gt;37&lt;/volume&gt;&lt;number&gt;10&lt;/number&gt;&lt;dates&gt;&lt;year&gt;2009&lt;/year&gt;&lt;pub-dates&gt;&lt;date&gt;June 1, 2009&lt;/date&gt;&lt;/pub-dates&gt;&lt;/dates&gt;&lt;urls&gt;&lt;related-urls&gt;&lt;url&gt;http://nar.oxfordjournals.org/content/37/10/e76.abstract&lt;/url&gt;&lt;/related-urls&gt;&lt;/urls&gt;&lt;electronic-resource-num&gt;10.1093/nar/gkp285&lt;/electronic-resource-num&gt;&lt;research-notes&gt;1/14 QUALS&lt;/research-notes&gt;&lt;/record&gt;&lt;/Cite&gt;&lt;/EndNote&gt;</w:instrText>
      </w:r>
      <w:r w:rsidR="00C874B3" w:rsidRPr="0027269E">
        <w:rPr>
          <w:lang w:val="en-US"/>
        </w:rPr>
        <w:fldChar w:fldCharType="separate"/>
      </w:r>
      <w:r w:rsidR="00C874B3" w:rsidRPr="0027269E">
        <w:rPr>
          <w:noProof/>
          <w:lang w:val="en-US"/>
        </w:rPr>
        <w:t>[</w:t>
      </w:r>
      <w:hyperlink w:anchor="_ENREF_2" w:tooltip="Sun, 2009 #2" w:history="1">
        <w:r w:rsidR="00593C3D" w:rsidRPr="0027269E">
          <w:rPr>
            <w:noProof/>
            <w:lang w:val="en-US"/>
          </w:rPr>
          <w:t>2</w:t>
        </w:r>
      </w:hyperlink>
      <w:r w:rsidR="00C874B3" w:rsidRPr="0027269E">
        <w:rPr>
          <w:noProof/>
          <w:lang w:val="en-US"/>
        </w:rPr>
        <w:t>]</w:t>
      </w:r>
      <w:r w:rsidR="00C874B3" w:rsidRPr="0027269E">
        <w:rPr>
          <w:lang w:val="en-US"/>
        </w:rPr>
        <w:fldChar w:fldCharType="end"/>
      </w:r>
      <w:r w:rsidRPr="0027269E">
        <w:rPr>
          <w:lang w:val="en-US"/>
        </w:rPr>
        <w:t>, or UPARSE</w:t>
      </w:r>
      <w:r w:rsidR="00025DA5" w:rsidRPr="0027269E">
        <w:rPr>
          <w:lang w:val="en-US"/>
        </w:rPr>
        <w:t xml:space="preserve"> </w:t>
      </w:r>
      <w:r w:rsidR="00025DA5" w:rsidRPr="0027269E">
        <w:rPr>
          <w:lang w:val="en-US"/>
        </w:rPr>
        <w:fldChar w:fldCharType="begin"/>
      </w:r>
      <w:r w:rsidR="00025DA5" w:rsidRPr="0027269E">
        <w:rPr>
          <w:lang w:val="en-US"/>
        </w:rPr>
        <w:instrText xml:space="preserve"> ADDIN EN.CITE &lt;EndNote&gt;&lt;Cite&gt;&lt;Author&gt;Edgar&lt;/Author&gt;&lt;Year&gt;2013&lt;/Year&gt;&lt;RecNum&gt;3&lt;/RecNum&gt;&lt;DisplayText&gt;[3]&lt;/DisplayText&gt;&lt;record&gt;&lt;rec-number&gt;3&lt;/rec-number&gt;&lt;foreign-keys&gt;&lt;key app="EN" db-id="9vpdfraatwastuexsd6xvrtd95aazzspw00d"&gt;3&lt;/key&gt;&lt;/foreign-keys&gt;&lt;ref-type name="Journal Article"&gt;17&lt;/ref-type&gt;&lt;contributors&gt;&lt;authors&gt;&lt;author&gt;Edgar, Robert C.&lt;/author&gt;&lt;/authors&gt;&lt;/contributors&gt;&lt;titles&gt;&lt;title&gt;UPARSE: highly accurate OTU sequences from microbial amplicon reads&lt;/title&gt;&lt;secondary-title&gt;Nat Meth&lt;/secondary-title&gt;&lt;/titles&gt;&lt;periodical&gt;&lt;full-title&gt;Nat Meth&lt;/full-title&gt;&lt;/periodical&gt;&lt;pages&gt;996-998&lt;/pages&gt;&lt;volume&gt;10&lt;/volume&gt;&lt;number&gt;10&lt;/number&gt;&lt;dates&gt;&lt;year&gt;2013&lt;/year&gt;&lt;pub-dates&gt;&lt;date&gt;10//print&lt;/date&gt;&lt;/pub-dates&gt;&lt;/dates&gt;&lt;publisher&gt;Nature Publishing Group, a division of Macmillan Publishers Limited. All Rights Reserved.&lt;/publisher&gt;&lt;isbn&gt;1548-7091&lt;/isbn&gt;&lt;work-type&gt;Brief Communication&lt;/work-type&gt;&lt;urls&gt;&lt;related-urls&gt;&lt;url&gt;http://dx.doi.org/10.1038/nmeth.2604&lt;/url&gt;&lt;/related-urls&gt;&lt;/urls&gt;&lt;electronic-resource-num&gt;10.1038/nmeth.2604&amp;#xD;http://www.nature.com/nmeth/journal/v10/n10/abs/nmeth.2604.html#supplementary-information&lt;/electronic-resource-num&gt;&lt;research-notes&gt;1/14 QUALS&lt;/research-notes&gt;&lt;/record&gt;&lt;/Cite&gt;&lt;/EndNote&gt;</w:instrText>
      </w:r>
      <w:r w:rsidR="00025DA5" w:rsidRPr="0027269E">
        <w:rPr>
          <w:lang w:val="en-US"/>
        </w:rPr>
        <w:fldChar w:fldCharType="separate"/>
      </w:r>
      <w:r w:rsidR="00025DA5" w:rsidRPr="0027269E">
        <w:rPr>
          <w:noProof/>
          <w:lang w:val="en-US"/>
        </w:rPr>
        <w:t>[</w:t>
      </w:r>
      <w:hyperlink w:anchor="_ENREF_3" w:tooltip="Edgar, 2013 #3" w:history="1">
        <w:r w:rsidR="00593C3D" w:rsidRPr="0027269E">
          <w:rPr>
            <w:noProof/>
            <w:lang w:val="en-US"/>
          </w:rPr>
          <w:t>3</w:t>
        </w:r>
      </w:hyperlink>
      <w:r w:rsidR="00025DA5" w:rsidRPr="0027269E">
        <w:rPr>
          <w:noProof/>
          <w:lang w:val="en-US"/>
        </w:rPr>
        <w:t>]</w:t>
      </w:r>
      <w:r w:rsidR="00025DA5" w:rsidRPr="0027269E">
        <w:rPr>
          <w:lang w:val="en-US"/>
        </w:rPr>
        <w:fldChar w:fldCharType="end"/>
      </w:r>
      <w:r w:rsidRPr="0027269E">
        <w:rPr>
          <w:lang w:val="en-US"/>
        </w:rPr>
        <w:t xml:space="preserve"> to group DNA sequences from a sample into operational taxonomic units (OTUs) based on </w:t>
      </w:r>
      <w:r w:rsidR="00CC36C3" w:rsidRPr="0027269E">
        <w:rPr>
          <w:lang w:val="en-US"/>
        </w:rPr>
        <w:t xml:space="preserve">a minimum </w:t>
      </w:r>
      <w:r w:rsidRPr="0027269E">
        <w:rPr>
          <w:lang w:val="en-US"/>
        </w:rPr>
        <w:t>sequence similarity</w:t>
      </w:r>
      <w:r w:rsidR="00CC36C3" w:rsidRPr="0027269E">
        <w:rPr>
          <w:lang w:val="en-US"/>
        </w:rPr>
        <w:t xml:space="preserve"> value (similarity-threshold clustering)</w:t>
      </w:r>
      <w:r w:rsidRPr="0027269E">
        <w:rPr>
          <w:lang w:val="en-US"/>
        </w:rPr>
        <w:t xml:space="preserve">. The differences between OTUs can </w:t>
      </w:r>
      <w:r w:rsidR="00CC36C3" w:rsidRPr="0027269E">
        <w:rPr>
          <w:lang w:val="en-US"/>
        </w:rPr>
        <w:t>also</w:t>
      </w:r>
      <w:r w:rsidRPr="0027269E">
        <w:rPr>
          <w:lang w:val="en-US"/>
        </w:rPr>
        <w:t xml:space="preserve"> be visualized </w:t>
      </w:r>
      <w:r w:rsidR="00F144C0" w:rsidRPr="0027269E">
        <w:rPr>
          <w:lang w:val="en-US"/>
        </w:rPr>
        <w:t>using</w:t>
      </w:r>
      <w:r w:rsidRPr="0027269E">
        <w:rPr>
          <w:lang w:val="en-US"/>
        </w:rPr>
        <w:t xml:space="preserve"> multidimensional scaling </w:t>
      </w:r>
      <w:r w:rsidR="00C210B7" w:rsidRPr="0027269E">
        <w:rPr>
          <w:lang w:val="en-US"/>
        </w:rPr>
        <w:fldChar w:fldCharType="begin"/>
      </w:r>
      <w:r w:rsidR="00BB674C" w:rsidRPr="0027269E">
        <w:rPr>
          <w:lang w:val="en-US"/>
        </w:rPr>
        <w:instrText xml:space="preserve"> ADDIN EN.CITE &lt;EndNote&gt;&lt;Cite&gt;&lt;Author&gt;Hughes&lt;/Author&gt;&lt;Year&gt;2012&lt;/Year&gt;&lt;RecNum&gt;30&lt;/RecNum&gt;&lt;DisplayText&gt;[4, 5]&lt;/DisplayText&gt;&lt;record&gt;&lt;rec-number&gt;30&lt;/rec-number&gt;&lt;foreign-keys&gt;&lt;key app="EN" db-id="9vpdfraatwastuexsd6xvrtd95aazzspw00d"&gt;30&lt;/key&gt;&lt;/foreign-keys&gt;&lt;ref-type name="Journal Article"&gt;17&lt;/ref-type&gt;&lt;contributors&gt;&lt;authors&gt;&lt;author&gt;Hughes, Adam&lt;/author&gt;&lt;author&gt;Ruan, Yang&lt;/author&gt;&lt;author&gt;Ekanayake, Saliya&lt;/author&gt;&lt;author&gt;Bae, Seung-Hee&lt;/author&gt;&lt;author&gt;Dong, Qunfeng&lt;/author&gt;&lt;author&gt;Rho, Mina&lt;/author&gt;&lt;author&gt;Qiu, Judy&lt;/author&gt;&lt;author&gt;Fox, Geoffrey&lt;/author&gt;&lt;/authors&gt;&lt;/contributors&gt;&lt;titles&gt;&lt;title&gt;Interpolative multidimensional scaling techniques for the identification of clusters in very large sequence sets&lt;/title&gt;&lt;secondary-title&gt;BMC bioinformatics&lt;/secondary-title&gt;&lt;/titles&gt;&lt;periodical&gt;&lt;full-title&gt;BMC bioinformatics&lt;/full-title&gt;&lt;/periodical&gt;&lt;pages&gt;S9&lt;/pages&gt;&lt;volume&gt;13&lt;/volume&gt;&lt;number&gt;Suppl 2&lt;/number&gt;&lt;dates&gt;&lt;year&gt;2012&lt;/year&gt;&lt;/dates&gt;&lt;isbn&gt;1471-2105&lt;/isbn&gt;&lt;urls&gt;&lt;/urls&gt;&lt;/record&gt;&lt;/Cite&gt;&lt;Cite&gt;&lt;Author&gt;Stanberry&lt;/Author&gt;&lt;Year&gt;2013&lt;/Year&gt;&lt;RecNum&gt;32&lt;/RecNum&gt;&lt;record&gt;&lt;rec-number&gt;32&lt;/rec-number&gt;&lt;foreign-keys&gt;&lt;key app="EN" db-id="9vpdfraatwastuexsd6xvrtd95aazzspw00d"&gt;32&lt;/key&gt;&lt;/foreign-keys&gt;&lt;ref-type name="Journal Article"&gt;17&lt;/ref-type&gt;&lt;contributors&gt;&lt;authors&gt;&lt;author&gt;Stanberry, Larissa&lt;/author&gt;&lt;author&gt;Higdon, Roger&lt;/author&gt;&lt;author&gt;Haynes, Winston&lt;/author&gt;&lt;author&gt;Kolker, Natali&lt;/author&gt;&lt;author&gt;Broomall, William&lt;/author&gt;&lt;author&gt;Ekanayake, Saliya&lt;/author&gt;&lt;author&gt;Hughes, Adam&lt;/author&gt;&lt;author&gt;Ruan, Yang&lt;/author&gt;&lt;author&gt;Qiu, Judy&lt;/author&gt;&lt;author&gt;Kolker, Eugene&lt;/author&gt;&lt;/authors&gt;&lt;/contributors&gt;&lt;titles&gt;&lt;title&gt;Visualizing the protein sequence universe&lt;/title&gt;&lt;secondary-title&gt;Concurrency and Computation: Practice and Experience&lt;/secondary-title&gt;&lt;/titles&gt;&lt;periodical&gt;&lt;full-title&gt;Concurrency and Computation: Practice and Experience&lt;/full-title&gt;&lt;/periodical&gt;&lt;dates&gt;&lt;year&gt;2013&lt;/year&gt;&lt;/dates&gt;&lt;isbn&gt;1532-0634&lt;/isbn&gt;&lt;urls&gt;&lt;/urls&gt;&lt;/record&gt;&lt;/Cite&gt;&lt;/EndNote&gt;</w:instrText>
      </w:r>
      <w:r w:rsidR="00C210B7" w:rsidRPr="0027269E">
        <w:rPr>
          <w:lang w:val="en-US"/>
        </w:rPr>
        <w:fldChar w:fldCharType="separate"/>
      </w:r>
      <w:r w:rsidR="00BB674C" w:rsidRPr="0027269E">
        <w:rPr>
          <w:noProof/>
          <w:lang w:val="en-US"/>
        </w:rPr>
        <w:t>[</w:t>
      </w:r>
      <w:hyperlink w:anchor="_ENREF_4" w:tooltip="Hughes, 2012 #30" w:history="1">
        <w:r w:rsidR="00593C3D" w:rsidRPr="0027269E">
          <w:rPr>
            <w:noProof/>
            <w:lang w:val="en-US"/>
          </w:rPr>
          <w:t>4</w:t>
        </w:r>
      </w:hyperlink>
      <w:r w:rsidR="00BB674C" w:rsidRPr="0027269E">
        <w:rPr>
          <w:noProof/>
          <w:lang w:val="en-US"/>
        </w:rPr>
        <w:t xml:space="preserve">, </w:t>
      </w:r>
      <w:hyperlink w:anchor="_ENREF_5" w:tooltip="Stanberry, 2013 #32" w:history="1">
        <w:r w:rsidR="00593C3D" w:rsidRPr="0027269E">
          <w:rPr>
            <w:noProof/>
            <w:lang w:val="en-US"/>
          </w:rPr>
          <w:t>5</w:t>
        </w:r>
      </w:hyperlink>
      <w:r w:rsidR="00BB674C" w:rsidRPr="0027269E">
        <w:rPr>
          <w:noProof/>
          <w:lang w:val="en-US"/>
        </w:rPr>
        <w:t>]</w:t>
      </w:r>
      <w:r w:rsidR="00C210B7" w:rsidRPr="0027269E">
        <w:rPr>
          <w:lang w:val="en-US"/>
        </w:rPr>
        <w:fldChar w:fldCharType="end"/>
      </w:r>
      <w:r w:rsidRPr="0027269E">
        <w:rPr>
          <w:lang w:val="en-US"/>
        </w:rPr>
        <w:t xml:space="preserve">. In contrast, studies using fungal DNA sequences have typically used phylogenetic </w:t>
      </w:r>
      <w:r w:rsidR="00104B0E" w:rsidRPr="0027269E">
        <w:rPr>
          <w:lang w:val="en-US"/>
        </w:rPr>
        <w:t>analysis</w:t>
      </w:r>
      <w:r w:rsidRPr="0027269E">
        <w:rPr>
          <w:lang w:val="en-US"/>
        </w:rPr>
        <w:t xml:space="preserve"> </w:t>
      </w:r>
      <w:r w:rsidR="00104B0E" w:rsidRPr="0027269E">
        <w:rPr>
          <w:lang w:val="en-US"/>
        </w:rPr>
        <w:t xml:space="preserve">in order </w:t>
      </w:r>
      <w:r w:rsidRPr="0027269E">
        <w:rPr>
          <w:lang w:val="en-US"/>
        </w:rPr>
        <w:t xml:space="preserve">to </w:t>
      </w:r>
      <w:r w:rsidR="00104B0E" w:rsidRPr="0027269E">
        <w:rPr>
          <w:lang w:val="en-US"/>
        </w:rPr>
        <w:t>identify</w:t>
      </w:r>
      <w:r w:rsidRPr="0027269E">
        <w:rPr>
          <w:lang w:val="en-US"/>
        </w:rPr>
        <w:t xml:space="preserve"> groups of similar sequences</w:t>
      </w:r>
      <w:r w:rsidR="00104B0E" w:rsidRPr="0027269E">
        <w:rPr>
          <w:lang w:val="en-US"/>
        </w:rPr>
        <w:t xml:space="preserve"> </w:t>
      </w:r>
      <w:r w:rsidRPr="0027269E">
        <w:rPr>
          <w:lang w:val="en-US"/>
        </w:rPr>
        <w:t>to visualize the relationships between sequences in the same dataset</w:t>
      </w:r>
      <w:r w:rsidR="00104B0E" w:rsidRPr="0027269E">
        <w:rPr>
          <w:lang w:val="en-US"/>
        </w:rPr>
        <w:t>, and to make inferences about their evolutionary history</w:t>
      </w:r>
      <w:r w:rsidR="00025DA5" w:rsidRPr="0027269E">
        <w:rPr>
          <w:lang w:val="en-US"/>
        </w:rPr>
        <w:t xml:space="preserve"> </w:t>
      </w:r>
      <w:r w:rsidR="00025DA5" w:rsidRPr="0027269E">
        <w:rPr>
          <w:lang w:val="en-US"/>
        </w:rPr>
        <w:fldChar w:fldCharType="begin">
          <w:fldData xml:space="preserve">PEVuZE5vdGU+PENpdGU+PEF1dGhvcj5Lb2xqYWxnPC9BdXRob3I+PFllYXI+MjAxMzwvWWVhcj48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</w:fldData>
        </w:fldChar>
      </w:r>
      <w:r w:rsidR="00BB674C" w:rsidRPr="0027269E">
        <w:rPr>
          <w:lang w:val="en-US"/>
        </w:rPr>
        <w:instrText xml:space="preserve"> ADDIN EN.CITE </w:instrText>
      </w:r>
      <w:r w:rsidR="00BB674C" w:rsidRPr="0027269E">
        <w:rPr>
          <w:lang w:val="en-US"/>
        </w:rPr>
        <w:fldChar w:fldCharType="begin">
          <w:fldData xml:space="preserve">PEVuZE5vdGU+PENpdGU+PEF1dGhvcj5Lb2xqYWxnPC9BdXRob3I+PFllYXI+MjAxMzwvWWVhcj48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</w:fldData>
        </w:fldChar>
      </w:r>
      <w:r w:rsidR="00BB674C" w:rsidRPr="0027269E">
        <w:rPr>
          <w:lang w:val="en-US"/>
        </w:rPr>
        <w:instrText xml:space="preserve"> ADDIN EN.CITE.DATA </w:instrText>
      </w:r>
      <w:r w:rsidR="00BB674C" w:rsidRPr="0027269E">
        <w:rPr>
          <w:lang w:val="en-US"/>
        </w:rPr>
      </w:r>
      <w:r w:rsidR="00BB674C" w:rsidRPr="0027269E">
        <w:rPr>
          <w:lang w:val="en-US"/>
        </w:rPr>
        <w:fldChar w:fldCharType="end"/>
      </w:r>
      <w:r w:rsidR="00025DA5" w:rsidRPr="0027269E">
        <w:rPr>
          <w:lang w:val="en-US"/>
        </w:rPr>
      </w:r>
      <w:r w:rsidR="00025DA5" w:rsidRPr="0027269E">
        <w:rPr>
          <w:lang w:val="en-US"/>
        </w:rPr>
        <w:fldChar w:fldCharType="separate"/>
      </w:r>
      <w:r w:rsidR="00BB674C" w:rsidRPr="0027269E">
        <w:rPr>
          <w:noProof/>
          <w:lang w:val="en-US"/>
        </w:rPr>
        <w:t>[</w:t>
      </w:r>
      <w:hyperlink w:anchor="_ENREF_6" w:tooltip="Koljalg, 2013 #24" w:history="1">
        <w:r w:rsidR="00593C3D" w:rsidRPr="0027269E">
          <w:rPr>
            <w:noProof/>
            <w:lang w:val="en-US"/>
          </w:rPr>
          <w:t>6</w:t>
        </w:r>
      </w:hyperlink>
      <w:r w:rsidR="00BB674C" w:rsidRPr="0027269E">
        <w:rPr>
          <w:noProof/>
          <w:lang w:val="en-US"/>
        </w:rPr>
        <w:t>]</w:t>
      </w:r>
      <w:r w:rsidR="00025DA5" w:rsidRPr="0027269E">
        <w:rPr>
          <w:lang w:val="en-US"/>
        </w:rPr>
        <w:fldChar w:fldCharType="end"/>
      </w:r>
      <w:r w:rsidR="00025DA5" w:rsidRPr="0027269E">
        <w:rPr>
          <w:lang w:val="en-US"/>
        </w:rPr>
        <w:t>.</w:t>
      </w:r>
      <w:r w:rsidRPr="0027269E">
        <w:rPr>
          <w:lang w:val="en-US"/>
        </w:rPr>
        <w:t xml:space="preserve">  </w:t>
      </w:r>
    </w:p>
    <w:p w14:paraId="6CF62EF7" w14:textId="18FCFCE5" w:rsidR="00AC4657" w:rsidRPr="009322A6" w:rsidRDefault="009322A6" w:rsidP="00AC4657">
      <w:pPr>
        <w:pStyle w:val="BodyText"/>
        <w:rPr>
          <w:lang w:val="en-US"/>
        </w:rPr>
      </w:pPr>
      <w:r w:rsidRPr="0027269E">
        <w:rPr>
          <w:lang w:val="en-US"/>
        </w:rPr>
        <w:lastRenderedPageBreak/>
        <w:t xml:space="preserve">However there are important limitations to both </w:t>
      </w:r>
      <w:r w:rsidR="00CC36C3" w:rsidRPr="0027269E">
        <w:rPr>
          <w:lang w:val="en-US"/>
        </w:rPr>
        <w:t>similarity</w:t>
      </w:r>
      <w:r w:rsidR="00083560" w:rsidRPr="0027269E">
        <w:rPr>
          <w:lang w:val="en-US"/>
        </w:rPr>
        <w:t>-threshold</w:t>
      </w:r>
      <w:r w:rsidR="00CC36C3" w:rsidRPr="0027269E">
        <w:rPr>
          <w:lang w:val="en-US"/>
        </w:rPr>
        <w:t xml:space="preserve"> </w:t>
      </w:r>
      <w:r w:rsidRPr="0027269E">
        <w:rPr>
          <w:lang w:val="en-US"/>
        </w:rPr>
        <w:t>clustering</w:t>
      </w:r>
      <w:r w:rsidR="007A4BB7" w:rsidRPr="0027269E">
        <w:rPr>
          <w:lang w:val="en-US"/>
        </w:rPr>
        <w:t xml:space="preserve"> techniques</w:t>
      </w:r>
      <w:r w:rsidRPr="0027269E">
        <w:rPr>
          <w:lang w:val="en-US"/>
        </w:rPr>
        <w:t xml:space="preserve"> and the phylogenetic analysis techniques.  Clustering algorithms that use heuristic methods and pairwise sequence alignment</w:t>
      </w:r>
      <w:r w:rsidR="007A4BB7" w:rsidRPr="0027269E">
        <w:rPr>
          <w:lang w:val="en-US"/>
        </w:rPr>
        <w:t xml:space="preserve"> (PWA)</w:t>
      </w:r>
      <w:r w:rsidRPr="0027269E">
        <w:rPr>
          <w:lang w:val="en-US"/>
        </w:rPr>
        <w:t xml:space="preserve"> are computationally faster than creating phylogenetic </w:t>
      </w:r>
      <w:r w:rsidRPr="009322A6">
        <w:rPr>
          <w:lang w:val="en-US"/>
        </w:rPr>
        <w:t>trees, especially for large numbers of sequences, because they do not require multiple sequence alignment</w:t>
      </w:r>
      <w:r w:rsidR="007A4BB7">
        <w:rPr>
          <w:lang w:val="en-US"/>
        </w:rPr>
        <w:t xml:space="preserve"> (MSA)</w:t>
      </w:r>
      <w:r w:rsidR="00083560">
        <w:rPr>
          <w:lang w:val="en-US"/>
        </w:rPr>
        <w:t xml:space="preserve">. </w:t>
      </w:r>
      <w:r w:rsidRPr="009322A6">
        <w:rPr>
          <w:lang w:val="en-US"/>
        </w:rPr>
        <w:t xml:space="preserve">Clustering results also allow the clear visualization of extremely large datasets </w:t>
      </w:r>
      <w:r w:rsidR="00083560" w:rsidRPr="009322A6">
        <w:rPr>
          <w:lang w:val="en-US"/>
        </w:rPr>
        <w:t>directly</w:t>
      </w:r>
      <w:r w:rsidR="00083560">
        <w:rPr>
          <w:lang w:val="en-US"/>
        </w:rPr>
        <w:t>.</w:t>
      </w:r>
      <w:r w:rsidRPr="009322A6">
        <w:rPr>
          <w:lang w:val="en-US"/>
        </w:rPr>
        <w:t xml:space="preserve"> </w:t>
      </w:r>
      <w:r w:rsidR="00083560">
        <w:rPr>
          <w:lang w:val="en-US"/>
        </w:rPr>
        <w:t>This</w:t>
      </w:r>
      <w:r w:rsidRPr="009322A6">
        <w:rPr>
          <w:lang w:val="en-US"/>
        </w:rPr>
        <w:t xml:space="preserve"> avoid</w:t>
      </w:r>
      <w:r w:rsidR="00083560">
        <w:rPr>
          <w:lang w:val="en-US"/>
        </w:rPr>
        <w:t>s</w:t>
      </w:r>
      <w:r w:rsidRPr="009322A6">
        <w:rPr>
          <w:lang w:val="en-US"/>
        </w:rPr>
        <w:t xml:space="preserve"> the frequent need in phylogeny-based analysis to first reduce the number of sequences in the dataset in order to facilitate computation and clear visualization of the resulting trees.  However the clustering results cannot infer the evolutionary relationships between sequences that phylogenetic trees can.  </w:t>
      </w:r>
      <w:r w:rsidR="00AC4657">
        <w:rPr>
          <w:lang w:val="en-US"/>
        </w:rPr>
        <w:t>Also, both methods frequently reduce the size of the dataset being analyzed: for similarity-threshold clustering this reduction is by design through the use of consensus sequences representing each OTU, which are meant to facilitate the visualization and taxonomic identification of the sequences in each cluster; for phylogenetic trees of large datasets, this reduction in the number of sequences is frequently by necessity to allow the</w:t>
      </w:r>
      <w:r w:rsidR="00AC4657" w:rsidRPr="009322A6">
        <w:rPr>
          <w:lang w:val="en-US"/>
        </w:rPr>
        <w:t xml:space="preserve"> computation and clear visualization of the resulting trees</w:t>
      </w:r>
      <w:r w:rsidR="00AC4657">
        <w:rPr>
          <w:lang w:val="en-US"/>
        </w:rPr>
        <w:t>.</w:t>
      </w:r>
    </w:p>
    <w:p w14:paraId="01FD9F1C" w14:textId="150151E0" w:rsidR="00105B70" w:rsidRDefault="00AC4657" w:rsidP="00AC4657">
      <w:pPr>
        <w:pStyle w:val="BodyText"/>
        <w:rPr>
          <w:lang w:val="en-US"/>
        </w:rPr>
      </w:pPr>
      <w:r>
        <w:rPr>
          <w:lang w:val="en-US"/>
        </w:rPr>
        <w:t>Here we use a multidimensional scaling (MDS) technique to visualize sequence similarity among all sequences in a dataset as a way to determine clusters of similar sequences directly, without the need to define a sequence similarity-threshold (we will refer to this method as MDS clustering).  Because MDS c</w:t>
      </w:r>
      <w:r w:rsidRPr="009322A6">
        <w:rPr>
          <w:lang w:val="en-US"/>
        </w:rPr>
        <w:t>lustering allow</w:t>
      </w:r>
      <w:r>
        <w:rPr>
          <w:lang w:val="en-US"/>
        </w:rPr>
        <w:t>s</w:t>
      </w:r>
      <w:r w:rsidRPr="009322A6">
        <w:rPr>
          <w:lang w:val="en-US"/>
        </w:rPr>
        <w:t xml:space="preserve"> the visualization </w:t>
      </w:r>
      <w:r>
        <w:rPr>
          <w:lang w:val="en-US"/>
        </w:rPr>
        <w:t xml:space="preserve">of sequence similarity </w:t>
      </w:r>
      <w:r w:rsidRPr="009322A6">
        <w:rPr>
          <w:lang w:val="en-US"/>
        </w:rPr>
        <w:t>of ex</w:t>
      </w:r>
      <w:r>
        <w:rPr>
          <w:lang w:val="en-US"/>
        </w:rPr>
        <w:t>tremely large datasets directly, it is a promising technique for determining sequence clusters from high throughput sequencing</w:t>
      </w:r>
      <w:r w:rsidR="00083560">
        <w:rPr>
          <w:lang w:val="en-US"/>
        </w:rPr>
        <w:t xml:space="preserve">. </w:t>
      </w:r>
      <w:r>
        <w:rPr>
          <w:lang w:val="en-US"/>
        </w:rPr>
        <w:t xml:space="preserve">However, it is unclear how accurately groups of similar sequences found with MDS clustering correspond with defined taxonomic groups. In order to evaluate the taxonomic accuracy of groups identified with MDS clustering, </w:t>
      </w:r>
      <w:r w:rsidR="009322A6" w:rsidRPr="009322A6">
        <w:rPr>
          <w:lang w:val="en-US"/>
        </w:rPr>
        <w:t xml:space="preserve">we combine a computationally efficient clustering </w:t>
      </w:r>
      <w:r w:rsidR="00105B70">
        <w:rPr>
          <w:lang w:val="en-US"/>
        </w:rPr>
        <w:t>pipeline</w:t>
      </w:r>
      <w:r w:rsidR="00BC62A8" w:rsidRPr="009322A6">
        <w:rPr>
          <w:lang w:val="en-US"/>
        </w:rPr>
        <w:t xml:space="preserve"> </w:t>
      </w:r>
      <w:r w:rsidR="00BC62A8">
        <w:rPr>
          <w:lang w:val="en-US"/>
        </w:rPr>
        <w:t xml:space="preserve">called </w:t>
      </w:r>
      <w:r w:rsidR="005E1A3F">
        <w:rPr>
          <w:lang w:val="en-US"/>
        </w:rPr>
        <w:t>deterministic annealing clustering and interpolative dimension reduction (</w:t>
      </w:r>
      <w:r w:rsidR="00BC62A8">
        <w:rPr>
          <w:lang w:val="en-US"/>
        </w:rPr>
        <w:t>DACIDR</w:t>
      </w:r>
      <w:r w:rsidR="005E1A3F">
        <w:rPr>
          <w:lang w:val="en-US"/>
        </w:rPr>
        <w:t>)</w:t>
      </w:r>
      <w:r w:rsidR="00BC62A8">
        <w:rPr>
          <w:lang w:val="en-US"/>
        </w:rPr>
        <w:t xml:space="preserve"> </w:t>
      </w:r>
      <w:r w:rsidR="00BD0F07">
        <w:rPr>
          <w:lang w:val="en-US"/>
        </w:rPr>
        <w:fldChar w:fldCharType="begin"/>
      </w:r>
      <w:r w:rsidR="00BB674C">
        <w:rPr>
          <w:lang w:val="en-US"/>
        </w:rPr>
        <w:instrText xml:space="preserve"> ADDIN EN.CITE &lt;EndNote&gt;&lt;Cite&gt;&lt;Author&gt;Ruan&lt;/Author&gt;&lt;Year&gt;2012&lt;/Year&gt;&lt;RecNum&gt;6&lt;/RecNum&gt;&lt;DisplayText&gt;[7]&lt;/DisplayText&gt;&lt;record&gt;&lt;rec-number&gt;6&lt;/rec-number&gt;&lt;foreign-keys&gt;&lt;key app="EN" db-id="9vpdfraatwastuexsd6xvrtd95aazzspw00d"&gt;6&lt;/key&gt;&lt;/foreign-keys&gt;&lt;ref-type name="Conference Paper"&gt;47&lt;/ref-type&gt;&lt;contributors&gt;&lt;authors&gt;&lt;author&gt;Yang Ruan&lt;/author&gt;&lt;author&gt;Saliya Ekanayake&lt;/author&gt;&lt;author&gt;Mina Rho&lt;/author&gt;&lt;author&gt;Haixu Tang&lt;/author&gt;&lt;author&gt;Seung-Hee Bae&lt;/author&gt;&lt;author&gt;Judy Qiu&lt;/author&gt;&lt;author&gt;Geoffrey Fox&lt;/author&gt;&lt;/authors&gt;&lt;/contributors&gt;&lt;titles&gt;&lt;title&gt;DACIDR: deterministic annealed clustering with interpolative dimension reduction using a large collection of 16S rRNA sequences&lt;/title&gt;&lt;secondary-title&gt;Proceedings of the ACM Conference on Bioinformatics, Computational Biology and Biomedicine&lt;/secondary-title&gt;&lt;/titles&gt;&lt;pages&gt;329-336&lt;/pages&gt;&lt;dates&gt;&lt;year&gt;2012&lt;/year&gt;&lt;/dates&gt;&lt;pub-location&gt;Orlando, Florida&lt;/pub-location&gt;&lt;publisher&gt;ACM&lt;/publisher&gt;&lt;urls&gt;&lt;/urls&gt;&lt;custom1&gt;2382978&lt;/custom1&gt;&lt;electronic-resource-num&gt;10.1145/2382936.2382978&lt;/electronic-resource-num&gt;&lt;research-notes&gt;1/14 Yang and Saliya&amp;apos;s clustering Qual&lt;/research-notes&gt;&lt;/record&gt;&lt;/Cite&gt;&lt;/EndNote&gt;</w:instrText>
      </w:r>
      <w:r w:rsidR="00BD0F07">
        <w:rPr>
          <w:lang w:val="en-US"/>
        </w:rPr>
        <w:fldChar w:fldCharType="separate"/>
      </w:r>
      <w:r w:rsidR="00BB674C">
        <w:rPr>
          <w:noProof/>
          <w:lang w:val="en-US"/>
        </w:rPr>
        <w:t>[</w:t>
      </w:r>
      <w:hyperlink w:anchor="_ENREF_7" w:tooltip="Ruan, 2012 #6" w:history="1">
        <w:r w:rsidR="00593C3D">
          <w:rPr>
            <w:noProof/>
            <w:lang w:val="en-US"/>
          </w:rPr>
          <w:t>7</w:t>
        </w:r>
      </w:hyperlink>
      <w:r w:rsidR="00BB674C">
        <w:rPr>
          <w:noProof/>
          <w:lang w:val="en-US"/>
        </w:rPr>
        <w:t>]</w:t>
      </w:r>
      <w:r w:rsidR="00BD0F07">
        <w:rPr>
          <w:lang w:val="en-US"/>
        </w:rPr>
        <w:fldChar w:fldCharType="end"/>
      </w:r>
      <w:r w:rsidR="00105B70">
        <w:rPr>
          <w:lang w:val="en-US"/>
        </w:rPr>
        <w:t xml:space="preserve"> and </w:t>
      </w:r>
      <w:r w:rsidR="00105B70" w:rsidRPr="009322A6">
        <w:rPr>
          <w:lang w:val="en-US"/>
        </w:rPr>
        <w:t xml:space="preserve">a phylogenetic tree created using </w:t>
      </w:r>
      <w:r w:rsidR="007A4BB7">
        <w:rPr>
          <w:lang w:val="en-US"/>
        </w:rPr>
        <w:t xml:space="preserve">maximum likelihood based on </w:t>
      </w:r>
      <w:r w:rsidR="00105B70" w:rsidRPr="009322A6">
        <w:rPr>
          <w:lang w:val="en-US"/>
        </w:rPr>
        <w:t>the same sequence dataset</w:t>
      </w:r>
      <w:r w:rsidR="005C616F">
        <w:rPr>
          <w:lang w:val="en-US"/>
        </w:rPr>
        <w:t xml:space="preserve">. DACIDR </w:t>
      </w:r>
      <w:r w:rsidR="00E31967">
        <w:rPr>
          <w:lang w:val="en-US"/>
        </w:rPr>
        <w:t>uses MDS clustering</w:t>
      </w:r>
      <w:r w:rsidR="00105B70">
        <w:rPr>
          <w:lang w:val="en-US"/>
        </w:rPr>
        <w:t xml:space="preserve"> </w:t>
      </w:r>
      <w:r w:rsidR="004E5E64">
        <w:rPr>
          <w:lang w:val="en-US"/>
        </w:rPr>
        <w:t xml:space="preserve">for </w:t>
      </w:r>
      <w:r w:rsidR="005C616F">
        <w:rPr>
          <w:lang w:val="en-US"/>
        </w:rPr>
        <w:t xml:space="preserve">robust and scalable </w:t>
      </w:r>
      <w:r w:rsidR="004E5E64">
        <w:rPr>
          <w:lang w:val="en-US"/>
        </w:rPr>
        <w:t xml:space="preserve">sequence clustering and visualization </w:t>
      </w:r>
      <w:r w:rsidR="007A4BB7">
        <w:rPr>
          <w:lang w:val="en-US"/>
        </w:rPr>
        <w:t>for</w:t>
      </w:r>
      <w:r w:rsidR="004E5E64">
        <w:rPr>
          <w:lang w:val="en-US"/>
        </w:rPr>
        <w:t xml:space="preserve"> </w:t>
      </w:r>
      <w:r w:rsidR="004E5E64" w:rsidRPr="0027269E">
        <w:rPr>
          <w:lang w:val="en-US"/>
        </w:rPr>
        <w:lastRenderedPageBreak/>
        <w:t xml:space="preserve">over millions of sequences. </w:t>
      </w:r>
      <w:r w:rsidR="00083560" w:rsidRPr="0027269E">
        <w:t>It is</w:t>
      </w:r>
      <w:r w:rsidR="00BC62A8" w:rsidRPr="0027269E">
        <w:t xml:space="preserve"> parallelized to process large data</w:t>
      </w:r>
      <w:r w:rsidR="003A39ED" w:rsidRPr="0027269E">
        <w:rPr>
          <w:lang w:val="en-US"/>
        </w:rPr>
        <w:t>sets</w:t>
      </w:r>
      <w:r w:rsidR="00BC62A8" w:rsidRPr="0027269E">
        <w:t xml:space="preserve"> on multiple compute nodes, using MapReduce</w:t>
      </w:r>
      <w:r w:rsidR="00BB674C" w:rsidRPr="0027269E">
        <w:t xml:space="preserve"> </w:t>
      </w:r>
      <w:r w:rsidR="00BB674C" w:rsidRPr="0027269E">
        <w:fldChar w:fldCharType="begin"/>
      </w:r>
      <w:r w:rsidR="00BB674C" w:rsidRPr="0027269E">
        <w:instrText xml:space="preserve"> ADDIN EN.CITE &lt;EndNote&gt;&lt;Cite&gt;&lt;Author&gt;Dean&lt;/Author&gt;&lt;Year&gt;2008&lt;/Year&gt;&lt;RecNum&gt;33&lt;/RecNum&gt;&lt;DisplayText&gt;[8]&lt;/DisplayText&gt;&lt;record&gt;&lt;rec-number&gt;33&lt;/rec-number&gt;&lt;foreign-keys&gt;&lt;key app="EN" db-id="9vpdfraatwastuexsd6xvrtd95aazzspw00d"&gt;33&lt;/key&gt;&lt;/foreign-keys&gt;&lt;ref-type name="Journal Article"&gt;17&lt;/ref-type&gt;&lt;contributors&gt;&lt;authors&gt;&lt;author&gt;Dean, Jeffrey&lt;/author&gt;&lt;author&gt;Ghemawat, Sanjay&lt;/author&gt;&lt;/authors&gt;&lt;/contributors&gt;&lt;titles&gt;&lt;title&gt;MapReduce: simplified data processing on large clusters&lt;/title&gt;&lt;secondary-title&gt;Communications of the ACM&lt;/secondary-title&gt;&lt;/titles&gt;&lt;periodical&gt;&lt;full-title&gt;Communications of the ACM&lt;/full-title&gt;&lt;/periodical&gt;&lt;pages&gt;107-113&lt;/pages&gt;&lt;volume&gt;51&lt;/volume&gt;&lt;number&gt;1&lt;/number&gt;&lt;dates&gt;&lt;year&gt;2008&lt;/year&gt;&lt;/dates&gt;&lt;isbn&gt;0001-0782&lt;/isbn&gt;&lt;urls&gt;&lt;/urls&gt;&lt;/record&gt;&lt;/Cite&gt;&lt;/EndNote&gt;</w:instrText>
      </w:r>
      <w:r w:rsidR="00BB674C" w:rsidRPr="0027269E">
        <w:fldChar w:fldCharType="separate"/>
      </w:r>
      <w:r w:rsidR="00BB674C" w:rsidRPr="0027269E">
        <w:rPr>
          <w:noProof/>
        </w:rPr>
        <w:t>[</w:t>
      </w:r>
      <w:hyperlink w:anchor="_ENREF_8" w:tooltip="Dean, 2008 #33" w:history="1">
        <w:r w:rsidR="00593C3D" w:rsidRPr="0027269E">
          <w:rPr>
            <w:noProof/>
          </w:rPr>
          <w:t>8</w:t>
        </w:r>
      </w:hyperlink>
      <w:r w:rsidR="00BB674C" w:rsidRPr="0027269E">
        <w:rPr>
          <w:noProof/>
        </w:rPr>
        <w:t>]</w:t>
      </w:r>
      <w:r w:rsidR="00BB674C" w:rsidRPr="0027269E">
        <w:fldChar w:fldCharType="end"/>
      </w:r>
      <w:r w:rsidR="003A39ED" w:rsidRPr="0027269E">
        <w:rPr>
          <w:lang w:val="en-US"/>
        </w:rPr>
        <w:t xml:space="preserve"> (MapReduce reference)</w:t>
      </w:r>
      <w:r w:rsidR="00BC62A8" w:rsidRPr="0027269E">
        <w:t>, iterative MapReduce</w:t>
      </w:r>
      <w:r w:rsidR="00BB674C" w:rsidRPr="0027269E">
        <w:t xml:space="preserve"> </w:t>
      </w:r>
      <w:r w:rsidR="00BB674C" w:rsidRPr="0027269E">
        <w:fldChar w:fldCharType="begin"/>
      </w:r>
      <w:r w:rsidR="00BB674C" w:rsidRPr="0027269E">
        <w:instrText xml:space="preserve"> ADDIN EN.CITE &lt;EndNote&gt;&lt;Cite&gt;&lt;Author&gt;Ekanayake&lt;/Author&gt;&lt;Year&gt;2010&lt;/Year&gt;&lt;RecNum&gt;34&lt;/RecNum&gt;&lt;DisplayText&gt;[9]&lt;/DisplayText&gt;&lt;record&gt;&lt;rec-number&gt;34&lt;/rec-number&gt;&lt;foreign-keys&gt;&lt;key app="EN" db-id="9vpdfraatwastuexsd6xvrtd95aazzspw00d"&gt;34&lt;/key&gt;&lt;/foreign-keys&gt;&lt;ref-type name="Conference Proceedings"&gt;10&lt;/ref-type&gt;&lt;contributors&gt;&lt;authors&gt;&lt;author&gt;Ekanayake, Jaliya&lt;/author&gt;&lt;author&gt;Li, Hui&lt;/author&gt;&lt;author&gt;Zhang, Bingjing&lt;/author&gt;&lt;author&gt;Gunarathne, Thilina&lt;/author&gt;&lt;author&gt;Bae, Seung-Hee&lt;/author&gt;&lt;author&gt;Qiu, Judy&lt;/author&gt;&lt;author&gt;Fox, Geoffrey&lt;/author&gt;&lt;/authors&gt;&lt;/contributors&gt;&lt;titles&gt;&lt;title&gt;Twister: a runtime for iterative mapreduce&lt;/title&gt;&lt;secondary-title&gt;Proceedings of the 19th ACM International Symposium on High Performance Distributed Computing&lt;/secondary-title&gt;&lt;/titles&gt;&lt;pages&gt;810-818&lt;/pages&gt;&lt;dates&gt;&lt;year&gt;2010&lt;/year&gt;&lt;/dates&gt;&lt;publisher&gt;ACM&lt;/publisher&gt;&lt;isbn&gt;160558942X&lt;/isbn&gt;&lt;urls&gt;&lt;/urls&gt;&lt;/record&gt;&lt;/Cite&gt;&lt;/EndNote&gt;</w:instrText>
      </w:r>
      <w:r w:rsidR="00BB674C" w:rsidRPr="0027269E">
        <w:fldChar w:fldCharType="separate"/>
      </w:r>
      <w:r w:rsidR="00BB674C" w:rsidRPr="0027269E">
        <w:rPr>
          <w:noProof/>
        </w:rPr>
        <w:t>[</w:t>
      </w:r>
      <w:hyperlink w:anchor="_ENREF_9" w:tooltip="Ekanayake, 2010 #34" w:history="1">
        <w:r w:rsidR="00593C3D" w:rsidRPr="0027269E">
          <w:rPr>
            <w:noProof/>
          </w:rPr>
          <w:t>9</w:t>
        </w:r>
      </w:hyperlink>
      <w:r w:rsidR="00BB674C" w:rsidRPr="0027269E">
        <w:rPr>
          <w:noProof/>
        </w:rPr>
        <w:t>]</w:t>
      </w:r>
      <w:r w:rsidR="00BB674C" w:rsidRPr="0027269E">
        <w:fldChar w:fldCharType="end"/>
      </w:r>
      <w:r w:rsidR="003A39ED" w:rsidRPr="0027269E">
        <w:rPr>
          <w:lang w:val="en-US"/>
        </w:rPr>
        <w:t>(Twister reference)</w:t>
      </w:r>
      <w:r w:rsidR="00BC62A8" w:rsidRPr="0027269E">
        <w:t xml:space="preserve"> and/or MPI frameworks</w:t>
      </w:r>
      <w:r w:rsidR="00BB674C" w:rsidRPr="0027269E">
        <w:t xml:space="preserve"> </w:t>
      </w:r>
      <w:r w:rsidR="00BB674C" w:rsidRPr="0027269E">
        <w:fldChar w:fldCharType="begin"/>
      </w:r>
      <w:r w:rsidR="00BB674C" w:rsidRPr="0027269E">
        <w:instrText xml:space="preserve"> ADDIN EN.CITE &lt;EndNote&gt;&lt;Cite&gt;&lt;Author&gt;Willcock&lt;/Author&gt;&lt;Year&gt;2005&lt;/Year&gt;&lt;RecNum&gt;36&lt;/RecNum&gt;&lt;DisplayText&gt;[10]&lt;/DisplayText&gt;&lt;record&gt;&lt;rec-number&gt;36&lt;/rec-number&gt;&lt;foreign-keys&gt;&lt;key app="EN" db-id="9vpdfraatwastuexsd6xvrtd95aazzspw00d"&gt;36&lt;/key&gt;&lt;/foreign-keys&gt;&lt;ref-type name="Journal Article"&gt;17&lt;/ref-type&gt;&lt;contributors&gt;&lt;authors&gt;&lt;author&gt;Willcock, Jeremiah&lt;/author&gt;&lt;author&gt;Lumsdaine, Andrew&lt;/author&gt;&lt;author&gt;Robison, Arch&lt;/author&gt;&lt;/authors&gt;&lt;/contributors&gt;&lt;titles&gt;&lt;title&gt;Using mpi with c# and the common language infrastructure&lt;/title&gt;&lt;secondary-title&gt;Concurrency and Computation: Practice and Experience&lt;/secondary-title&gt;&lt;/titles&gt;&lt;periodical&gt;&lt;full-title&gt;Concurrency and Computation: Practice and Experience&lt;/full-title&gt;&lt;/periodical&gt;&lt;pages&gt;895-917&lt;/pages&gt;&lt;volume&gt;17&lt;/volume&gt;&lt;</w:instrText>
      </w:r>
      <w:r w:rsidR="00BB674C" w:rsidRPr="0027269E">
        <w:rPr>
          <w:rFonts w:hint="eastAsia"/>
        </w:rPr>
        <w:instrText>number&gt;7</w:instrText>
      </w:r>
      <w:r w:rsidR="00BB674C" w:rsidRPr="0027269E">
        <w:rPr>
          <w:rFonts w:hint="eastAsia"/>
        </w:rPr>
        <w:instrText>‐</w:instrText>
      </w:r>
      <w:r w:rsidR="00BB674C" w:rsidRPr="0027269E">
        <w:rPr>
          <w:rFonts w:hint="eastAsia"/>
        </w:rPr>
        <w:instrText>8&lt;/number&gt;&lt;dates&gt;&lt;year&gt;2005&lt;/year&gt;&lt;/dates&gt;&lt;isbn&gt;1532-0634&lt;/isbn&gt;&lt;urls&gt;&lt;/urls&gt;&lt;/record&gt;&lt;/Cite&gt;&lt;/EndNote&gt;</w:instrText>
      </w:r>
      <w:r w:rsidR="00BB674C" w:rsidRPr="0027269E">
        <w:fldChar w:fldCharType="separate"/>
      </w:r>
      <w:r w:rsidR="00BB674C" w:rsidRPr="0027269E">
        <w:rPr>
          <w:noProof/>
        </w:rPr>
        <w:t>[</w:t>
      </w:r>
      <w:hyperlink w:anchor="_ENREF_10" w:tooltip="Willcock, 2005 #36" w:history="1">
        <w:r w:rsidR="00593C3D" w:rsidRPr="0027269E">
          <w:rPr>
            <w:noProof/>
          </w:rPr>
          <w:t>10</w:t>
        </w:r>
      </w:hyperlink>
      <w:r w:rsidR="00BB674C" w:rsidRPr="0027269E">
        <w:rPr>
          <w:noProof/>
        </w:rPr>
        <w:t>]</w:t>
      </w:r>
      <w:r w:rsidR="00BB674C" w:rsidRPr="0027269E">
        <w:fldChar w:fldCharType="end"/>
      </w:r>
      <w:r w:rsidR="00BC62A8" w:rsidRPr="0027269E">
        <w:t>. We improved the parallel efficiency of DACIDR by developing a hybrid workflow model to run it under different cluster environment</w:t>
      </w:r>
      <w:r w:rsidR="003A39ED" w:rsidRPr="0027269E">
        <w:rPr>
          <w:lang w:val="en-US"/>
        </w:rPr>
        <w:t>s</w:t>
      </w:r>
      <w:r w:rsidR="00083560" w:rsidRPr="0027269E">
        <w:rPr>
          <w:lang w:val="en-US"/>
        </w:rPr>
        <w:t xml:space="preserve"> </w:t>
      </w:r>
      <w:r w:rsidR="00BB674C" w:rsidRPr="0027269E">
        <w:rPr>
          <w:lang w:val="en-US"/>
        </w:rPr>
        <w:fldChar w:fldCharType="begin"/>
      </w:r>
      <w:r w:rsidR="00BB674C" w:rsidRPr="0027269E">
        <w:rPr>
          <w:lang w:val="en-US"/>
        </w:rPr>
        <w:instrText xml:space="preserve"> ADDIN EN.CITE &lt;EndNote&gt;&lt;Cite&gt;&lt;Author&gt;Ruan&lt;/Author&gt;&lt;Year&gt;2012&lt;/Year&gt;&lt;RecNum&gt;31&lt;/RecNum&gt;&lt;DisplayText&gt;[11]&lt;/DisplayText&gt;&lt;record&gt;&lt;rec-number&gt;31&lt;/rec-number&gt;&lt;foreign-keys&gt;&lt;key app="EN" db-id="9vpdfraatwastuexsd6xvrtd95aazzspw00d"&gt;31&lt;/key&gt;&lt;/foreign-keys&gt;&lt;ref-type name="Conference Proceedings"&gt;10&lt;/ref-type&gt;&lt;contributors&gt;&lt;authors&gt;&lt;author&gt;Ruan, Yang&lt;/author&gt;&lt;author&gt;Guo, Zhenhua&lt;/author&gt;&lt;author&gt;Zhou, Yuduo&lt;/author&gt;&lt;author&gt;Qiu, Judy&lt;/author&gt;&lt;author&gt;Fox, Geoffrey&lt;/author&gt;&lt;/authors&gt;&lt;/contributors&gt;&lt;titles&gt;&lt;title&gt;Hymr: a hybrid mapreduce workflow system&lt;/title&gt;&lt;secondary-title&gt;Proceedings of the 3rd international workshop on Emerging computational methods for the life sciences&lt;/secondary-title&gt;&lt;/titles&gt;&lt;pages&gt;39-48&lt;/pages&gt;&lt;dates&gt;&lt;year&gt;2012&lt;/year&gt;&lt;/dates&gt;&lt;publisher&gt;ACM&lt;/publisher&gt;&lt;isbn&gt;1450313396&lt;/isbn&gt;&lt;urls&gt;&lt;/urls&gt;&lt;/record&gt;&lt;/Cite&gt;&lt;/EndNote&gt;</w:instrText>
      </w:r>
      <w:r w:rsidR="00BB674C" w:rsidRPr="0027269E">
        <w:rPr>
          <w:lang w:val="en-US"/>
        </w:rPr>
        <w:fldChar w:fldCharType="separate"/>
      </w:r>
      <w:r w:rsidR="00BB674C" w:rsidRPr="0027269E">
        <w:rPr>
          <w:noProof/>
          <w:lang w:val="en-US"/>
        </w:rPr>
        <w:t>[</w:t>
      </w:r>
      <w:hyperlink w:anchor="_ENREF_11" w:tooltip="Ruan, 2012 #31" w:history="1">
        <w:r w:rsidR="00593C3D" w:rsidRPr="0027269E">
          <w:rPr>
            <w:noProof/>
            <w:lang w:val="en-US"/>
          </w:rPr>
          <w:t>11</w:t>
        </w:r>
      </w:hyperlink>
      <w:r w:rsidR="00BB674C" w:rsidRPr="0027269E">
        <w:rPr>
          <w:noProof/>
          <w:lang w:val="en-US"/>
        </w:rPr>
        <w:t>]</w:t>
      </w:r>
      <w:r w:rsidR="00BB674C" w:rsidRPr="0027269E">
        <w:rPr>
          <w:lang w:val="en-US"/>
        </w:rPr>
        <w:fldChar w:fldCharType="end"/>
      </w:r>
      <w:r w:rsidR="00BB674C" w:rsidRPr="0027269E">
        <w:rPr>
          <w:lang w:val="en-US"/>
        </w:rPr>
        <w:t>.</w:t>
      </w:r>
      <w:r w:rsidR="00BC62A8" w:rsidRPr="0027269E">
        <w:t xml:space="preserve"> </w:t>
      </w:r>
    </w:p>
    <w:p w14:paraId="0FD025C9" w14:textId="62F32789" w:rsidR="009322A6" w:rsidRDefault="00105B70" w:rsidP="009322A6">
      <w:pPr>
        <w:pStyle w:val="BodyText"/>
        <w:rPr>
          <w:lang w:val="en-US"/>
        </w:rPr>
      </w:pPr>
      <w:r>
        <w:rPr>
          <w:lang w:val="en-US"/>
        </w:rPr>
        <w:t xml:space="preserve">As input for </w:t>
      </w:r>
      <w:r w:rsidR="009322A6" w:rsidRPr="009322A6">
        <w:rPr>
          <w:lang w:val="en-US"/>
        </w:rPr>
        <w:t xml:space="preserve">this </w:t>
      </w:r>
      <w:r>
        <w:rPr>
          <w:lang w:val="en-US"/>
        </w:rPr>
        <w:t>combined method,</w:t>
      </w:r>
      <w:r w:rsidRPr="009322A6">
        <w:rPr>
          <w:lang w:val="en-US"/>
        </w:rPr>
        <w:t xml:space="preserve"> </w:t>
      </w:r>
      <w:r w:rsidR="009322A6" w:rsidRPr="009322A6">
        <w:rPr>
          <w:lang w:val="en-US"/>
        </w:rPr>
        <w:t xml:space="preserve">we used sequences </w:t>
      </w:r>
      <w:r w:rsidR="00420993">
        <w:rPr>
          <w:lang w:val="en-US"/>
        </w:rPr>
        <w:t xml:space="preserve">from the variable D2 domain </w:t>
      </w:r>
      <w:r w:rsidR="009322A6" w:rsidRPr="009322A6">
        <w:rPr>
          <w:lang w:val="en-US"/>
        </w:rPr>
        <w:t xml:space="preserve">of the 28S rRNA gene, which is commonly used for taxonomic identification </w:t>
      </w:r>
      <w:r w:rsidR="003A39ED">
        <w:rPr>
          <w:lang w:val="en-US"/>
        </w:rPr>
        <w:t>of</w:t>
      </w:r>
      <w:r w:rsidR="009322A6" w:rsidRPr="009322A6">
        <w:rPr>
          <w:lang w:val="en-US"/>
        </w:rPr>
        <w:t xml:space="preserve"> fungi </w:t>
      </w:r>
      <w:r w:rsidR="00BD0F07">
        <w:rPr>
          <w:lang w:val="en-US"/>
        </w:rPr>
        <w:fldChar w:fldCharType="begin"/>
      </w:r>
      <w:r w:rsidR="00BB674C">
        <w:rPr>
          <w:lang w:val="en-US"/>
        </w:rPr>
        <w:instrText xml:space="preserve"> ADDIN EN.CITE &lt;EndNote&gt;&lt;Cite&gt;&lt;Author&gt;Schoch&lt;/Author&gt;&lt;Year&gt;2012&lt;/Year&gt;&lt;RecNum&gt;7&lt;/RecNum&gt;&lt;DisplayText&gt;[12]&lt;/DisplayText&gt;&lt;record&gt;&lt;rec-number&gt;7&lt;/rec-number&gt;&lt;foreign-keys&gt;&lt;key app="EN" db-id="9vpdfraatwastuexsd6xvrtd95aazzspw00d"&gt;7&lt;/key&gt;&lt;/foreign-keys&gt;&lt;ref-type name="Journal Article"&gt;17&lt;/ref-type&gt;&lt;contributors&gt;&lt;authors&gt;&lt;author&gt;Schoch, Conrad L.&lt;/author&gt;&lt;author&gt;Seifert, Keith A.&lt;/author&gt;&lt;author&gt;Huhndorf, Sabine&lt;/author&gt;&lt;author&gt;Robert, Vincent&lt;/author&gt;&lt;author&gt;Spouge, John L.&lt;/author&gt;&lt;author&gt;Levesque, C. Andre&lt;/author&gt;&lt;author&gt;Chen, Wen&lt;/author&gt;&lt;author&gt;Fungal Barcoding, Consortium&lt;/author&gt;&lt;/authors&gt;&lt;/contributors&gt;&lt;titles&gt;&lt;title&gt;Nuclear ribosomal internal transcribed spacer (ITS) region as a universal DNA barcode marker for Fungi&lt;/title&gt;&lt;secondary-title&gt;Proceedings of the National Academy of Sciences&lt;/secondary-title&gt;&lt;/titles&gt;&lt;periodical&gt;&lt;full-title&gt;Proceedings of the National Academy of Sciences&lt;/full-title&gt;&lt;/periodical&gt;&lt;pages&gt;6241-6246&lt;/pages&gt;&lt;volume&gt;109&lt;/volume&gt;&lt;number&gt;16&lt;/number&gt;&lt;dates&gt;&lt;year&gt;2012&lt;/year&gt;&lt;pub-dates&gt;&lt;date&gt;April 17, 2012&lt;/date&gt;&lt;/pub-dates&gt;&lt;/dates&gt;&lt;urls&gt;&lt;related-urls&gt;&lt;url&gt;&lt;style face="underline" font="default" size="100%"&gt;http://www.pnas.org/content/109/16/6241.abstract&lt;/style&gt;&lt;/url&gt;&lt;/related-urls&gt;&lt;/urls&gt;&lt;electronic-resource-num&gt;&lt;style face="underline" font="default" size="100%"&gt;10.1073/pnas.1117018109&lt;/style&gt;&lt;/electronic-resource-num&gt;&lt;research-notes&gt;1/14 QUALS CLUSTER AMF ITS (and LSU) for fungal (and AMF) barcode&lt;/research-notes&gt;&lt;/record&gt;&lt;/Cite&gt;&lt;/EndNote&gt;</w:instrText>
      </w:r>
      <w:r w:rsidR="00BD0F07">
        <w:rPr>
          <w:lang w:val="en-US"/>
        </w:rPr>
        <w:fldChar w:fldCharType="separate"/>
      </w:r>
      <w:r w:rsidR="00BB674C">
        <w:rPr>
          <w:noProof/>
          <w:lang w:val="en-US"/>
        </w:rPr>
        <w:t>[</w:t>
      </w:r>
      <w:hyperlink w:anchor="_ENREF_12" w:tooltip="Schoch, 2012 #7" w:history="1">
        <w:r w:rsidR="00593C3D">
          <w:rPr>
            <w:noProof/>
            <w:lang w:val="en-US"/>
          </w:rPr>
          <w:t>12</w:t>
        </w:r>
      </w:hyperlink>
      <w:r w:rsidR="00BB674C">
        <w:rPr>
          <w:noProof/>
          <w:lang w:val="en-US"/>
        </w:rPr>
        <w:t>]</w:t>
      </w:r>
      <w:r w:rsidR="00BD0F07">
        <w:rPr>
          <w:lang w:val="en-US"/>
        </w:rPr>
        <w:fldChar w:fldCharType="end"/>
      </w:r>
      <w:r w:rsidR="009322A6" w:rsidRPr="009322A6">
        <w:rPr>
          <w:lang w:val="en-US"/>
        </w:rPr>
        <w:t xml:space="preserve">.  </w:t>
      </w:r>
      <w:r w:rsidR="00420993">
        <w:rPr>
          <w:lang w:val="en-US"/>
        </w:rPr>
        <w:t>All</w:t>
      </w:r>
      <w:r w:rsidR="003A39ED">
        <w:rPr>
          <w:lang w:val="en-US"/>
        </w:rPr>
        <w:t xml:space="preserve"> sequences </w:t>
      </w:r>
      <w:r w:rsidR="00420993">
        <w:rPr>
          <w:lang w:val="en-US"/>
        </w:rPr>
        <w:t xml:space="preserve">were </w:t>
      </w:r>
      <w:r w:rsidR="003A39ED">
        <w:rPr>
          <w:lang w:val="en-US"/>
        </w:rPr>
        <w:t xml:space="preserve">from species of arbuscular mycorrhizal (AM) fungi because they exhibit a large amount of sequence variation both between species as well as within species </w:t>
      </w:r>
      <w:r w:rsidR="00BB674C">
        <w:rPr>
          <w:lang w:val="en-US"/>
        </w:rPr>
        <w:fldChar w:fldCharType="begin"/>
      </w:r>
      <w:r w:rsidR="00BB674C">
        <w:rPr>
          <w:lang w:val="en-US"/>
        </w:rPr>
        <w:instrText xml:space="preserve"> ADDIN EN.CITE &lt;EndNote&gt;&lt;Cite&gt;&lt;Author&gt;Nilsson&lt;/Author&gt;&lt;Year&gt;2008&lt;/Year&gt;&lt;RecNum&gt;12&lt;/RecNum&gt;&lt;DisplayText&gt;[13]&lt;/DisplayText&gt;&lt;record&gt;&lt;rec-number&gt;12&lt;/rec-number&gt;&lt;foreign-keys&gt;&lt;key app="EN" db-id="9vpdfraatwastuexsd6xvrtd95aazzspw00d"&gt;12&lt;/key&gt;&lt;/foreign-keys&gt;&lt;ref-type name="Journal Article"&gt;17&lt;/ref-type&gt;&lt;contributors&gt;&lt;authors&gt;&lt;author&gt;Nilsson, R Henrik&lt;/author&gt;&lt;author&gt;Kristiansson, Erik&lt;/author&gt;&lt;author&gt;Ryberg, Martin&lt;/author&gt;&lt;author&gt;Hallenberg, Nils&lt;/author&gt;&lt;author&gt;Larsson, Karl-Henrik&lt;/author&gt;&lt;/authors&gt;&lt;/contributors&gt;&lt;titles&gt;&lt;title&gt;Intraspecific ITS variability in the kingdom Fungi as expressed in the international sequence databases and its implications for molecular species identification&lt;/title&gt;&lt;secondary-title&gt;Evolutionary bioinformatics online&lt;/secondary-title&gt;&lt;/titles&gt;&lt;periodical&gt;&lt;full-title&gt;Evolutionary bioinformatics online&lt;/full-title&gt;&lt;/periodical&gt;&lt;pages&gt;193&lt;/pages&gt;&lt;volume&gt;4&lt;/volume&gt;&lt;dates&gt;&lt;year&gt;2008&lt;/year&gt;&lt;/dates&gt;&lt;urls&gt;&lt;/urls&gt;&lt;research-notes&gt;1/14 QUALS CLUSTER &lt;/research-notes&gt;&lt;/record&gt;&lt;/Cite&gt;&lt;/EndNote&gt;</w:instrText>
      </w:r>
      <w:r w:rsidR="00BB674C">
        <w:rPr>
          <w:lang w:val="en-US"/>
        </w:rPr>
        <w:fldChar w:fldCharType="separate"/>
      </w:r>
      <w:r w:rsidR="00BB674C">
        <w:rPr>
          <w:noProof/>
          <w:lang w:val="en-US"/>
        </w:rPr>
        <w:t>[</w:t>
      </w:r>
      <w:hyperlink w:anchor="_ENREF_13" w:tooltip="Nilsson, 2008 #12" w:history="1">
        <w:r w:rsidR="00593C3D">
          <w:rPr>
            <w:noProof/>
            <w:lang w:val="en-US"/>
          </w:rPr>
          <w:t>13</w:t>
        </w:r>
      </w:hyperlink>
      <w:r w:rsidR="00BB674C">
        <w:rPr>
          <w:noProof/>
          <w:lang w:val="en-US"/>
        </w:rPr>
        <w:t>]</w:t>
      </w:r>
      <w:r w:rsidR="00BB674C">
        <w:rPr>
          <w:lang w:val="en-US"/>
        </w:rPr>
        <w:fldChar w:fldCharType="end"/>
      </w:r>
      <w:r w:rsidR="00BB674C">
        <w:rPr>
          <w:lang w:val="en-US"/>
        </w:rPr>
        <w:t xml:space="preserve">, </w:t>
      </w:r>
      <w:r w:rsidR="003A39ED">
        <w:rPr>
          <w:lang w:val="en-US"/>
        </w:rPr>
        <w:t xml:space="preserve">which can make them challenging to </w:t>
      </w:r>
      <w:r w:rsidR="003A39ED" w:rsidRPr="00BB674C">
        <w:rPr>
          <w:lang w:val="en-US"/>
        </w:rPr>
        <w:t xml:space="preserve">analyze </w:t>
      </w:r>
      <w:r w:rsidR="00BB674C" w:rsidRPr="00BB674C">
        <w:rPr>
          <w:lang w:val="en-US"/>
        </w:rPr>
        <w:fldChar w:fldCharType="begin"/>
      </w:r>
      <w:r w:rsidR="00BB674C" w:rsidRPr="00BB674C">
        <w:rPr>
          <w:lang w:val="en-US"/>
        </w:rPr>
        <w:instrText xml:space="preserve"> ADDIN EN.CITE &lt;EndNote&gt;&lt;Cite&gt;&lt;Author&gt;Krüger&lt;/Author&gt;&lt;Year&gt;2012&lt;/Year&gt;&lt;RecNum&gt;8&lt;/RecNum&gt;&lt;DisplayText&gt;[14]&lt;/DisplayText&gt;&lt;record&gt;&lt;rec-number&gt;8&lt;/rec-number&gt;&lt;foreign-keys&gt;&lt;key app="EN" db-id="9vpdfraatwastuexsd6xvrtd95aazzspw00d"&gt;8&lt;/key&gt;&lt;/foreign-keys&gt;&lt;ref-type name="Journal Article"&gt;17&lt;/ref-type&gt;&lt;contributors&gt;&lt;authors&gt;&lt;author&gt;Krüger, Manuela&lt;/author&gt;&lt;author&gt;Krüger, Claudia&lt;/author&gt;&lt;author&gt;Walker, Christopher&lt;/author&gt;&lt;author&gt;Stockinger, Herbert&lt;/author&gt;&lt;author&gt;Schüßler, Arthur&lt;/author&gt;&lt;/authors&gt;&lt;/contributors&gt;&lt;titles&gt;&lt;title&gt;Phylogenetic reference data for systematics and phylotaxonomy of arbuscular mycorrhizal fungi from phylum to species level&lt;/title&gt;&lt;secondary-title&gt;New Phytologist&lt;/secondary-title&gt;&lt;/titles&gt;&lt;periodical&gt;&lt;full-title&gt;New Phytologist&lt;/full-title&gt;&lt;/periodical&gt;&lt;pages&gt;970-984&lt;/pages&gt;&lt;volume&gt;193&lt;/volume&gt;&lt;number&gt;4&lt;/number&gt;&lt;keywords&gt;&lt;keyword&gt;arbuscular mycorrhizal fungi&lt;/keyword&gt;&lt;keyword&gt;DNA barcoding&lt;/keyword&gt;&lt;keyword&gt;ITS rDNA region&lt;/keyword&gt;&lt;keyword&gt;LSU rRNA gene&lt;/keyword&gt;&lt;keyword&gt;molecular phylogeny&lt;/keyword&gt;&lt;keyword&gt;molecular systematics&lt;/keyword&gt;&lt;keyword&gt;SSU rRNA gene&lt;/keyword&gt;&lt;/keywords&gt;&lt;dates&gt;&lt;year&gt;2012&lt;/year&gt;&lt;/dates&gt;&lt;publisher&gt;Blackwell Publishing Ltd&lt;/publisher&gt;&lt;isbn&gt;1469-8137&lt;/isbn&gt;&lt;urls&gt;&lt;related-urls&gt;&lt;url&gt;&lt;style face="underline" font="default" size="100%"&gt;http://dx.doi.org/10.1111/j.1469-8137.2011.03962.x&lt;/style&gt;&lt;/url&gt;&lt;/related-urls&gt;&lt;/urls&gt;&lt;electronic-resource-num&gt;&lt;style face="underline" font="default" size="100%"&gt;10.1111/j.1469-8137.2011.03962.x&lt;/style&gt;&lt;/electronic-resource-num&gt;&lt;research-notes&gt;SNP&lt;/research-notes&gt;&lt;/record&gt;&lt;/Cite&gt;&lt;/EndNote&gt;</w:instrText>
      </w:r>
      <w:r w:rsidR="00BB674C" w:rsidRPr="00BB674C">
        <w:rPr>
          <w:lang w:val="en-US"/>
        </w:rPr>
        <w:fldChar w:fldCharType="separate"/>
      </w:r>
      <w:r w:rsidR="00BB674C" w:rsidRPr="00BB674C">
        <w:rPr>
          <w:noProof/>
          <w:lang w:val="en-US"/>
        </w:rPr>
        <w:t>[</w:t>
      </w:r>
      <w:hyperlink w:anchor="_ENREF_14" w:tooltip="Krüger, 2012 #8" w:history="1">
        <w:r w:rsidR="00593C3D" w:rsidRPr="00BB674C">
          <w:rPr>
            <w:noProof/>
            <w:lang w:val="en-US"/>
          </w:rPr>
          <w:t>14</w:t>
        </w:r>
      </w:hyperlink>
      <w:r w:rsidR="00BB674C" w:rsidRPr="00BB674C">
        <w:rPr>
          <w:noProof/>
          <w:lang w:val="en-US"/>
        </w:rPr>
        <w:t>]</w:t>
      </w:r>
      <w:r w:rsidR="00BB674C" w:rsidRPr="00BB674C">
        <w:rPr>
          <w:lang w:val="en-US"/>
        </w:rPr>
        <w:fldChar w:fldCharType="end"/>
      </w:r>
      <w:r w:rsidR="00BB674C" w:rsidRPr="00BB674C">
        <w:rPr>
          <w:lang w:val="en-US"/>
        </w:rPr>
        <w:t xml:space="preserve">. </w:t>
      </w:r>
      <w:r w:rsidR="009322A6" w:rsidRPr="009322A6">
        <w:rPr>
          <w:lang w:val="en-US"/>
        </w:rPr>
        <w:t xml:space="preserve">The sequence datasets were derived from a combination of: </w:t>
      </w:r>
      <w:r w:rsidR="003A39ED">
        <w:rPr>
          <w:lang w:val="en-US"/>
        </w:rPr>
        <w:t>(</w:t>
      </w:r>
      <w:r w:rsidR="009322A6" w:rsidRPr="009322A6">
        <w:rPr>
          <w:lang w:val="en-US"/>
        </w:rPr>
        <w:t xml:space="preserve">1) a large-scale AM fungal phylogenetic study </w:t>
      </w:r>
      <w:r w:rsidR="00BD0F07">
        <w:rPr>
          <w:lang w:val="en-US"/>
        </w:rPr>
        <w:fldChar w:fldCharType="begin"/>
      </w:r>
      <w:r w:rsidR="00BB674C">
        <w:rPr>
          <w:lang w:val="en-US"/>
        </w:rPr>
        <w:instrText xml:space="preserve"> ADDIN EN.CITE &lt;EndNote&gt;&lt;Cite&gt;&lt;Author&gt;Krüger&lt;/Author&gt;&lt;Year&gt;2012&lt;/Year&gt;&lt;RecNum&gt;8&lt;/RecNum&gt;&lt;DisplayText&gt;[14]&lt;/DisplayText&gt;&lt;record&gt;&lt;rec-number&gt;8&lt;/rec-number&gt;&lt;foreign-keys&gt;&lt;key app="EN" db-id="9vpdfraatwastuexsd6xvrtd95aazzspw00d"&gt;8&lt;/key&gt;&lt;/foreign-keys&gt;&lt;ref-type name="Journal Article"&gt;17&lt;/ref-type&gt;&lt;contributors&gt;&lt;authors&gt;&lt;author&gt;Krüger, Manuela&lt;/author&gt;&lt;author&gt;Krüger, Claudia&lt;/author&gt;&lt;author&gt;Walker, Christopher&lt;/author&gt;&lt;author&gt;Stockinger, Herbert&lt;/author&gt;&lt;author&gt;Schüßler, Arthur&lt;/author&gt;&lt;/authors&gt;&lt;/contributors&gt;&lt;titles&gt;&lt;title&gt;Phylogenetic reference data for systematics and phylotaxonomy of arbuscular mycorrhizal fungi from phylum to species level&lt;/title&gt;&lt;secondary-title&gt;New Phytologist&lt;/secondary-title&gt;&lt;/titles&gt;&lt;periodical&gt;&lt;full-title&gt;New Phytologist&lt;/full-title&gt;&lt;/periodical&gt;&lt;pages&gt;970-984&lt;/pages&gt;&lt;volume&gt;193&lt;/volume&gt;&lt;number&gt;4&lt;/number&gt;&lt;keywords&gt;&lt;keyword&gt;arbuscular mycorrhizal fungi&lt;/keyword&gt;&lt;keyword&gt;DNA barcoding&lt;/keyword&gt;&lt;keyword&gt;ITS rDNA region&lt;/keyword&gt;&lt;keyword&gt;LSU rRNA gene&lt;/keyword&gt;&lt;keyword&gt;molecular phylogeny&lt;/keyword&gt;&lt;keyword&gt;molecular systematics&lt;/keyword&gt;&lt;keyword&gt;SSU rRNA gene&lt;/keyword&gt;&lt;/keywords&gt;&lt;dates&gt;&lt;year&gt;2012&lt;/year&gt;&lt;/dates&gt;&lt;publisher&gt;Blackwell Publishing Ltd&lt;/publisher&gt;&lt;isbn&gt;1469-8137&lt;/isbn&gt;&lt;urls&gt;&lt;related-urls&gt;&lt;url&gt;&lt;style face="underline" font="default" size="100%"&gt;http://dx.doi.org/10.1111/j.1469-8137.2011.03962.x&lt;/style&gt;&lt;/url&gt;&lt;/related-urls&gt;&lt;/urls&gt;&lt;electronic-resource-num&gt;&lt;style face="underline" font="default" size="100%"&gt;10.1111/j.1469-8137.2011.03962.x&lt;/style&gt;&lt;/electronic-resource-num&gt;&lt;research-notes&gt;SNP&lt;/research-notes&gt;&lt;/record&gt;&lt;/Cite&gt;&lt;/EndNote&gt;</w:instrText>
      </w:r>
      <w:r w:rsidR="00BD0F07">
        <w:rPr>
          <w:lang w:val="en-US"/>
        </w:rPr>
        <w:fldChar w:fldCharType="separate"/>
      </w:r>
      <w:r w:rsidR="00BB674C">
        <w:rPr>
          <w:noProof/>
          <w:lang w:val="en-US"/>
        </w:rPr>
        <w:t>[</w:t>
      </w:r>
      <w:hyperlink w:anchor="_ENREF_14" w:tooltip="Krüger, 2012 #8" w:history="1">
        <w:r w:rsidR="00593C3D">
          <w:rPr>
            <w:noProof/>
            <w:lang w:val="en-US"/>
          </w:rPr>
          <w:t>14</w:t>
        </w:r>
      </w:hyperlink>
      <w:r w:rsidR="00BB674C">
        <w:rPr>
          <w:noProof/>
          <w:lang w:val="en-US"/>
        </w:rPr>
        <w:t>]</w:t>
      </w:r>
      <w:r w:rsidR="00BD0F07">
        <w:rPr>
          <w:lang w:val="en-US"/>
        </w:rPr>
        <w:fldChar w:fldCharType="end"/>
      </w:r>
      <w:r w:rsidR="0010563E">
        <w:rPr>
          <w:lang w:val="en-US"/>
        </w:rPr>
        <w:t>;</w:t>
      </w:r>
      <w:r w:rsidRPr="004161FD">
        <w:rPr>
          <w:color w:val="FF0000"/>
          <w:lang w:val="en-US"/>
        </w:rPr>
        <w:t xml:space="preserve"> </w:t>
      </w:r>
      <w:r w:rsidR="003A39ED" w:rsidRPr="003A39ED">
        <w:rPr>
          <w:lang w:val="en-US"/>
        </w:rPr>
        <w:t>(</w:t>
      </w:r>
      <w:r w:rsidR="009322A6" w:rsidRPr="003A39ED">
        <w:rPr>
          <w:lang w:val="en-US"/>
        </w:rPr>
        <w:t xml:space="preserve">2) </w:t>
      </w:r>
      <w:r w:rsidR="009322A6" w:rsidRPr="009322A6">
        <w:rPr>
          <w:lang w:val="en-US"/>
        </w:rPr>
        <w:t>additional sequences obtained from GenBank to increase the taxonomic coverage of the dataset</w:t>
      </w:r>
      <w:r>
        <w:rPr>
          <w:lang w:val="en-US"/>
        </w:rPr>
        <w:t>;</w:t>
      </w:r>
      <w:r w:rsidR="009322A6" w:rsidRPr="009322A6">
        <w:rPr>
          <w:lang w:val="en-US"/>
        </w:rPr>
        <w:t xml:space="preserve"> </w:t>
      </w:r>
      <w:r w:rsidR="003A39ED">
        <w:rPr>
          <w:lang w:val="en-US"/>
        </w:rPr>
        <w:t>(</w:t>
      </w:r>
      <w:r w:rsidR="009322A6" w:rsidRPr="009322A6">
        <w:rPr>
          <w:lang w:val="en-US"/>
        </w:rPr>
        <w:t xml:space="preserve">3) </w:t>
      </w:r>
      <w:r w:rsidR="00430A6E">
        <w:t xml:space="preserve">representative </w:t>
      </w:r>
      <w:r w:rsidR="00E31967">
        <w:t xml:space="preserve">454 </w:t>
      </w:r>
      <w:r w:rsidR="009322A6" w:rsidRPr="009322A6">
        <w:rPr>
          <w:lang w:val="en-US"/>
        </w:rPr>
        <w:t>sequences from sp</w:t>
      </w:r>
      <w:r w:rsidR="003A39ED">
        <w:rPr>
          <w:lang w:val="en-US"/>
        </w:rPr>
        <w:t xml:space="preserve">ores of known AM fungal species, </w:t>
      </w:r>
      <w:r w:rsidR="008908B9">
        <w:rPr>
          <w:lang w:val="en-US"/>
        </w:rPr>
        <w:t xml:space="preserve">where these </w:t>
      </w:r>
      <w:r w:rsidR="00430A6E">
        <w:t xml:space="preserve">representative </w:t>
      </w:r>
      <w:r w:rsidR="008908B9">
        <w:rPr>
          <w:lang w:val="en-US"/>
        </w:rPr>
        <w:t xml:space="preserve">sequences were generated by using DACIDR on over 400k sequences. A more detailed description of this </w:t>
      </w:r>
      <w:r w:rsidR="00E31967">
        <w:rPr>
          <w:lang w:val="en-US"/>
        </w:rPr>
        <w:t>work</w:t>
      </w:r>
      <w:r w:rsidR="008908B9">
        <w:rPr>
          <w:lang w:val="en-US"/>
        </w:rPr>
        <w:t xml:space="preserve"> will be presented in a later paper. </w:t>
      </w:r>
    </w:p>
    <w:p w14:paraId="4EEE6C8B" w14:textId="0B8BD3F2" w:rsidR="003A39ED" w:rsidRPr="009322A6" w:rsidRDefault="003A39ED" w:rsidP="009322A6">
      <w:pPr>
        <w:pStyle w:val="BodyText"/>
        <w:rPr>
          <w:lang w:val="en-US"/>
        </w:rPr>
      </w:pPr>
      <w:r>
        <w:rPr>
          <w:lang w:val="en-US"/>
        </w:rPr>
        <w:t>To compare the consistency between the clustering analysis and the phylogenetic tree, we implemented an algorithm we refer to as interpolative joining</w:t>
      </w:r>
      <w:r w:rsidR="00E31967">
        <w:rPr>
          <w:lang w:val="en-US"/>
        </w:rPr>
        <w:t xml:space="preserve"> (IJ)</w:t>
      </w:r>
      <w:r>
        <w:rPr>
          <w:lang w:val="en-US"/>
        </w:rPr>
        <w:t xml:space="preserve"> in order to generate a phylogenetic tree called spherical phylogram (SP) using both the clustering result and the traditional phylogenetic tree.  To evaluate how well the SP corresponded to the clustering result from the same dataset, we used a combination of edge sums and Mantel tests in our experiments. The different experimental approaches generated similar results that show good </w:t>
      </w:r>
      <w:r w:rsidRPr="009322A6">
        <w:rPr>
          <w:lang w:val="en-US"/>
        </w:rPr>
        <w:t xml:space="preserve">agreement between the taxonomic delineations provided by the clustering and those provided by the phylogenetic </w:t>
      </w:r>
      <w:r>
        <w:rPr>
          <w:lang w:val="en-US"/>
        </w:rPr>
        <w:t>analysis.  This suggests that our proposed</w:t>
      </w:r>
      <w:r w:rsidR="00E31967">
        <w:rPr>
          <w:lang w:val="en-US"/>
        </w:rPr>
        <w:t xml:space="preserve"> </w:t>
      </w:r>
      <w:r>
        <w:rPr>
          <w:lang w:val="en-US"/>
        </w:rPr>
        <w:t>clustering technique based on pairwise alignment is a highly suitable alternative to phylogenetic analysis to study microbial communities</w:t>
      </w:r>
      <w:r w:rsidRPr="009322A6">
        <w:rPr>
          <w:lang w:val="en-US"/>
        </w:rPr>
        <w:t>.</w:t>
      </w:r>
    </w:p>
    <w:p w14:paraId="1DB347C7" w14:textId="77777777" w:rsidR="00015960" w:rsidRPr="000F241F" w:rsidRDefault="00015960" w:rsidP="00015960">
      <w:pPr>
        <w:pStyle w:val="BodyText"/>
        <w:rPr>
          <w:lang w:val="en-US"/>
        </w:rPr>
      </w:pPr>
      <w:r w:rsidRPr="000F241F">
        <w:rPr>
          <w:lang w:val="en-US"/>
        </w:rPr>
        <w:t>The structure of the paper is organized as follow</w:t>
      </w:r>
      <w:r>
        <w:rPr>
          <w:lang w:val="en-US"/>
        </w:rPr>
        <w:t>s</w:t>
      </w:r>
      <w:r w:rsidRPr="000F241F">
        <w:rPr>
          <w:lang w:val="en-US"/>
        </w:rPr>
        <w:t xml:space="preserve">: Section </w:t>
      </w:r>
      <w:r>
        <w:rPr>
          <w:lang w:val="en-US"/>
        </w:rPr>
        <w:t>II</w:t>
      </w:r>
      <w:r w:rsidRPr="000F241F">
        <w:rPr>
          <w:lang w:val="en-US"/>
        </w:rPr>
        <w:t xml:space="preserve"> </w:t>
      </w:r>
      <w:r>
        <w:rPr>
          <w:lang w:val="en-US"/>
        </w:rPr>
        <w:t>discusses</w:t>
      </w:r>
      <w:r w:rsidRPr="000F241F">
        <w:rPr>
          <w:lang w:val="en-US"/>
        </w:rPr>
        <w:t xml:space="preserve"> </w:t>
      </w:r>
      <w:r>
        <w:rPr>
          <w:lang w:val="en-US"/>
        </w:rPr>
        <w:t>existing methods for phylogenetic tree visualization and sequence clustering pipelines;</w:t>
      </w:r>
      <w:r w:rsidRPr="000F241F">
        <w:rPr>
          <w:lang w:val="en-US"/>
        </w:rPr>
        <w:t xml:space="preserve"> </w:t>
      </w:r>
      <w:r>
        <w:rPr>
          <w:lang w:val="en-US"/>
        </w:rPr>
        <w:t xml:space="preserve">Section III discusses the methods we used for our phylogenetic tree reconstruction, sequence clustering and visualization. Section IV </w:t>
      </w:r>
      <w:r w:rsidRPr="000F241F">
        <w:rPr>
          <w:lang w:val="en-US"/>
        </w:rPr>
        <w:t xml:space="preserve">introduces and explains </w:t>
      </w:r>
      <w:r>
        <w:rPr>
          <w:lang w:val="en-US"/>
        </w:rPr>
        <w:t>the proposed algorithm for interpolating a phylogenetic tree onto the clustering results</w:t>
      </w:r>
      <w:r w:rsidRPr="000F241F">
        <w:rPr>
          <w:lang w:val="en-US"/>
        </w:rPr>
        <w:t xml:space="preserve">; </w:t>
      </w:r>
      <w:r>
        <w:rPr>
          <w:lang w:val="en-US"/>
        </w:rPr>
        <w:t>In Section V, we present our experimental result and compare our proposed methods to existing tree generation methods; Followed by</w:t>
      </w:r>
      <w:r w:rsidRPr="000F241F">
        <w:rPr>
          <w:lang w:val="en-US"/>
        </w:rPr>
        <w:t xml:space="preserve"> </w:t>
      </w:r>
      <w:r>
        <w:rPr>
          <w:lang w:val="en-US"/>
        </w:rPr>
        <w:t>our</w:t>
      </w:r>
      <w:r w:rsidRPr="000F241F">
        <w:rPr>
          <w:lang w:val="en-US"/>
        </w:rPr>
        <w:t xml:space="preserve"> conclusion and future work</w:t>
      </w:r>
      <w:r>
        <w:rPr>
          <w:lang w:val="en-US"/>
        </w:rPr>
        <w:t xml:space="preserve"> in Section VI</w:t>
      </w:r>
      <w:r w:rsidRPr="000F241F">
        <w:rPr>
          <w:lang w:val="en-US"/>
        </w:rPr>
        <w:t>.</w:t>
      </w:r>
    </w:p>
    <w:p w14:paraId="4E684D60" w14:textId="3D557CA0" w:rsidR="009303D9" w:rsidRDefault="000F241F" w:rsidP="00D632BE">
      <w:pPr>
        <w:pStyle w:val="Heading1"/>
      </w:pPr>
      <w:r>
        <w:t>Related work</w:t>
      </w:r>
    </w:p>
    <w:p w14:paraId="6C50F9EB" w14:textId="478DFDC8" w:rsidR="00F767C6" w:rsidRPr="0027269E" w:rsidRDefault="00033B0C" w:rsidP="009322A6">
      <w:pPr>
        <w:pStyle w:val="BodyText"/>
        <w:rPr>
          <w:lang w:val="en-US"/>
        </w:rPr>
      </w:pPr>
      <w:r w:rsidRPr="0027269E">
        <w:rPr>
          <w:lang w:val="en-US"/>
        </w:rPr>
        <w:t>There are many different existing clustering a</w:t>
      </w:r>
      <w:r w:rsidR="00F767C6" w:rsidRPr="0027269E">
        <w:rPr>
          <w:lang w:val="en-US"/>
        </w:rPr>
        <w:t>lgorithms</w:t>
      </w:r>
      <w:r w:rsidRPr="0027269E">
        <w:rPr>
          <w:lang w:val="en-US"/>
        </w:rPr>
        <w:t>,</w:t>
      </w:r>
      <w:r w:rsidR="00F767C6" w:rsidRPr="0027269E">
        <w:rPr>
          <w:lang w:val="en-US"/>
        </w:rPr>
        <w:t xml:space="preserve"> </w:t>
      </w:r>
      <w:r w:rsidR="00713C4F" w:rsidRPr="0027269E">
        <w:rPr>
          <w:lang w:val="en-US"/>
        </w:rPr>
        <w:t xml:space="preserve">such as greedy </w:t>
      </w:r>
      <w:r w:rsidR="00F767C6" w:rsidRPr="0027269E">
        <w:rPr>
          <w:lang w:val="en-US"/>
        </w:rPr>
        <w:t>heuristic methods</w:t>
      </w:r>
      <w:r w:rsidR="00713C4F" w:rsidRPr="0027269E">
        <w:rPr>
          <w:lang w:val="en-US"/>
        </w:rPr>
        <w:t xml:space="preserve">, </w:t>
      </w:r>
      <w:r w:rsidR="00F767C6" w:rsidRPr="0027269E">
        <w:rPr>
          <w:lang w:val="en-US"/>
        </w:rPr>
        <w:t>hierarchical clustering</w:t>
      </w:r>
      <w:r w:rsidR="00713C4F" w:rsidRPr="0027269E">
        <w:rPr>
          <w:lang w:val="en-US"/>
        </w:rPr>
        <w:t>,</w:t>
      </w:r>
      <w:r w:rsidR="00F767C6" w:rsidRPr="0027269E">
        <w:rPr>
          <w:lang w:val="en-US"/>
        </w:rPr>
        <w:t xml:space="preserve"> Bayesian clustering</w:t>
      </w:r>
      <w:r w:rsidRPr="0027269E">
        <w:rPr>
          <w:lang w:val="en-US"/>
        </w:rPr>
        <w:t>,</w:t>
      </w:r>
      <w:r w:rsidR="00F767C6" w:rsidRPr="0027269E">
        <w:rPr>
          <w:lang w:val="en-US"/>
        </w:rPr>
        <w:t xml:space="preserve"> phylogenetically-aware clustering methods</w:t>
      </w:r>
      <w:r w:rsidRPr="0027269E">
        <w:rPr>
          <w:lang w:val="en-US"/>
        </w:rPr>
        <w:t>, and MDS clustering demonstrated in this paper.</w:t>
      </w:r>
    </w:p>
    <w:p w14:paraId="662D7DE1" w14:textId="08D00D34" w:rsidR="00A42D8A" w:rsidRPr="0027269E" w:rsidRDefault="005E101A" w:rsidP="00C94FDB">
      <w:pPr>
        <w:pStyle w:val="BodyText"/>
        <w:rPr>
          <w:lang w:val="en-US"/>
        </w:rPr>
      </w:pPr>
      <w:r w:rsidRPr="0027269E">
        <w:rPr>
          <w:lang w:val="en-US"/>
        </w:rPr>
        <w:t xml:space="preserve">Greedy heuristic methods define seed sequences to represent the clusters it found and </w:t>
      </w:r>
      <w:r w:rsidR="00F767C6" w:rsidRPr="0027269E">
        <w:rPr>
          <w:lang w:val="en-US"/>
        </w:rPr>
        <w:t xml:space="preserve">compare </w:t>
      </w:r>
      <w:r w:rsidRPr="0027269E">
        <w:rPr>
          <w:lang w:val="en-US"/>
        </w:rPr>
        <w:t xml:space="preserve">them </w:t>
      </w:r>
      <w:r w:rsidR="00F767C6" w:rsidRPr="0027269E">
        <w:rPr>
          <w:lang w:val="en-US"/>
        </w:rPr>
        <w:t>with all remaining sequences</w:t>
      </w:r>
      <w:r w:rsidRPr="0027269E">
        <w:rPr>
          <w:lang w:val="en-US"/>
        </w:rPr>
        <w:t xml:space="preserve"> in order to avoid quadratic time complexity</w:t>
      </w:r>
      <w:r w:rsidR="00F767C6" w:rsidRPr="0027269E">
        <w:rPr>
          <w:lang w:val="en-US"/>
        </w:rPr>
        <w:t xml:space="preserve">. </w:t>
      </w:r>
      <w:r w:rsidR="0033011A" w:rsidRPr="0027269E">
        <w:rPr>
          <w:lang w:val="en-US"/>
        </w:rPr>
        <w:t>CD-HIT</w:t>
      </w:r>
      <w:r w:rsidR="00BB674C" w:rsidRPr="0027269E">
        <w:rPr>
          <w:lang w:val="en-US"/>
        </w:rPr>
        <w:t xml:space="preserve"> </w:t>
      </w:r>
      <w:r w:rsidR="00BB674C" w:rsidRPr="0027269E">
        <w:rPr>
          <w:lang w:val="en-US"/>
        </w:rPr>
        <w:fldChar w:fldCharType="begin"/>
      </w:r>
      <w:r w:rsidR="00BB674C" w:rsidRPr="0027269E">
        <w:rPr>
          <w:lang w:val="en-US"/>
        </w:rPr>
        <w:instrText xml:space="preserve"> ADDIN EN.CITE &lt;EndNote&gt;&lt;Cite&gt;&lt;Author&gt;Li&lt;/Author&gt;&lt;Year&gt;2006&lt;/Year&gt;&lt;RecNum&gt;4&lt;/RecNum&gt;&lt;DisplayText&gt;[15]&lt;/DisplayText&gt;&lt;record&gt;&lt;rec-number&gt;4&lt;/rec-number&gt;&lt;foreign-keys&gt;&lt;key app="EN" db-id="9vpdfraatwastuexsd6xvrtd95aazzspw00d"&gt;4&lt;/key&gt;&lt;/foreign-keys&gt;&lt;ref-type name="Journal Article"&gt;17&lt;/ref-type&gt;&lt;contributors&gt;&lt;authors&gt;&lt;author&gt;Li, Weizhong&lt;/author&gt;&lt;author&gt;Godzik, Adam&lt;/author&gt;&lt;/authors&gt;&lt;/contributors&gt;&lt;titles&gt;&lt;title&gt;Cd-hit: a fast program for clustering and comparing large sets of protein or nucleotide sequences&lt;/title&gt;&lt;secondary-title&gt;Bioinformatics&lt;/secondary-title&gt;&lt;/titles&gt;&lt;periodical&gt;&lt;full-title&gt;Bioinformatics&lt;/full-title&gt;&lt;/periodical&gt;&lt;pages&gt;1658-1659&lt;/pages&gt;&lt;volume&gt;22&lt;/volume&gt;&lt;number&gt;13&lt;/number&gt;&lt;dates&gt;&lt;year&gt;2006&lt;/year&gt;&lt;pub-dates&gt;&lt;date&gt;July 1, 2006&lt;/date&gt;&lt;/pub-dates&gt;&lt;/dates&gt;&lt;urls&gt;&lt;related-urls&gt;&lt;url&gt;http://bioinformatics.oxfordjournals.org/content/22/13/1658.abstract&lt;/url&gt;&lt;/related-urls&gt;&lt;/urls&gt;&lt;electronic-resource-num&gt;10.1093/bioinformatics/btl158&lt;/electronic-resource-num&gt;&lt;research-notes&gt;1/14 QUALS&lt;/research-notes&gt;&lt;/record&gt;&lt;/Cite&gt;&lt;/EndNote&gt;</w:instrText>
      </w:r>
      <w:r w:rsidR="00BB674C" w:rsidRPr="0027269E">
        <w:rPr>
          <w:lang w:val="en-US"/>
        </w:rPr>
        <w:fldChar w:fldCharType="separate"/>
      </w:r>
      <w:r w:rsidR="00BB674C" w:rsidRPr="0027269E">
        <w:rPr>
          <w:noProof/>
          <w:lang w:val="en-US"/>
        </w:rPr>
        <w:t>[</w:t>
      </w:r>
      <w:hyperlink w:anchor="_ENREF_15" w:tooltip="Li, 2006 #4" w:history="1">
        <w:r w:rsidR="00593C3D" w:rsidRPr="0027269E">
          <w:rPr>
            <w:noProof/>
            <w:lang w:val="en-US"/>
          </w:rPr>
          <w:t>15</w:t>
        </w:r>
      </w:hyperlink>
      <w:r w:rsidR="00BB674C" w:rsidRPr="0027269E">
        <w:rPr>
          <w:noProof/>
          <w:lang w:val="en-US"/>
        </w:rPr>
        <w:t>]</w:t>
      </w:r>
      <w:r w:rsidR="00BB674C" w:rsidRPr="0027269E">
        <w:rPr>
          <w:lang w:val="en-US"/>
        </w:rPr>
        <w:fldChar w:fldCharType="end"/>
      </w:r>
      <w:r w:rsidR="008D12DF" w:rsidRPr="0027269E">
        <w:rPr>
          <w:lang w:val="en-US"/>
        </w:rPr>
        <w:t xml:space="preserve"> </w:t>
      </w:r>
      <w:r w:rsidR="0033011A" w:rsidRPr="0027269E">
        <w:rPr>
          <w:lang w:val="en-US"/>
        </w:rPr>
        <w:t>and UCLUST</w:t>
      </w:r>
      <w:r w:rsidR="008D12DF" w:rsidRPr="0027269E">
        <w:rPr>
          <w:lang w:val="en-US"/>
        </w:rPr>
        <w:t xml:space="preserve"> </w:t>
      </w:r>
      <w:r w:rsidR="00BB674C" w:rsidRPr="0027269E">
        <w:rPr>
          <w:lang w:val="en-US"/>
        </w:rPr>
        <w:fldChar w:fldCharType="begin"/>
      </w:r>
      <w:r w:rsidR="00BB674C" w:rsidRPr="0027269E">
        <w:rPr>
          <w:lang w:val="en-US"/>
        </w:rPr>
        <w:instrText xml:space="preserve"> ADDIN EN.CITE &lt;EndNote&gt;&lt;Cite&gt;&lt;Author&gt;Edgar&lt;/Author&gt;&lt;Year&gt;2010&lt;/Year&gt;&lt;RecNum&gt;5&lt;/RecNum&gt;&lt;DisplayText&gt;[16]&lt;/DisplayText&gt;&lt;record&gt;&lt;rec-number&gt;5&lt;/rec-number&gt;&lt;foreign-keys&gt;&lt;key app="EN" db-id="9vpdfraatwastuexsd6xvrtd95aazzspw00d"&gt;5&lt;/key&gt;&lt;/foreign-keys&gt;&lt;ref-type name="Journal Article"&gt;17&lt;/ref-type&gt;&lt;contributors&gt;&lt;authors&gt;&lt;author&gt;Edgar, Robert C.&lt;/author&gt;&lt;/authors&gt;&lt;/contributors&gt;&lt;titles&gt;&lt;title&gt;Search and clustering orders of magnitude faster than BLAST&lt;/title&gt;&lt;secondary-title&gt;Bioinformatics&lt;/secondary-title&gt;&lt;/titles&gt;&lt;periodical&gt;&lt;full-title&gt;Bioinformatics&lt;/full-title&gt;&lt;/periodical&gt;&lt;pages&gt;2460-2461&lt;/pages&gt;&lt;volume&gt;26&lt;/volume&gt;&lt;number&gt;19&lt;/number&gt;&lt;dates&gt;&lt;year&gt;2010&lt;/year&gt;&lt;pub-dates&gt;&lt;date&gt;October 1, 2010&lt;/date&gt;&lt;/pub-dates&gt;&lt;/dates&gt;&lt;urls&gt;&lt;related-urls&gt;&lt;url&gt;http://bioinformatics.oxfordjournals.org/content/26/19/2460.abstract&lt;/url&gt;&lt;/related-urls&gt;&lt;/urls&gt;&lt;electronic-resource-num&gt;10.1093/bioinformatics/btq461&lt;/electronic-resource-num&gt;&lt;research-notes&gt;1/14 QUALS&lt;/research-notes&gt;&lt;/record&gt;&lt;/Cite&gt;&lt;/EndNote&gt;</w:instrText>
      </w:r>
      <w:r w:rsidR="00BB674C" w:rsidRPr="0027269E">
        <w:rPr>
          <w:lang w:val="en-US"/>
        </w:rPr>
        <w:fldChar w:fldCharType="separate"/>
      </w:r>
      <w:r w:rsidR="00BB674C" w:rsidRPr="0027269E">
        <w:rPr>
          <w:noProof/>
          <w:lang w:val="en-US"/>
        </w:rPr>
        <w:t>[</w:t>
      </w:r>
      <w:hyperlink w:anchor="_ENREF_16" w:tooltip="Edgar, 2010 #5" w:history="1">
        <w:r w:rsidR="00593C3D" w:rsidRPr="0027269E">
          <w:rPr>
            <w:noProof/>
            <w:lang w:val="en-US"/>
          </w:rPr>
          <w:t>16</w:t>
        </w:r>
      </w:hyperlink>
      <w:r w:rsidR="00BB674C" w:rsidRPr="0027269E">
        <w:rPr>
          <w:noProof/>
          <w:lang w:val="en-US"/>
        </w:rPr>
        <w:t>]</w:t>
      </w:r>
      <w:r w:rsidR="00BB674C" w:rsidRPr="0027269E">
        <w:rPr>
          <w:lang w:val="en-US"/>
        </w:rPr>
        <w:fldChar w:fldCharType="end"/>
      </w:r>
      <w:r w:rsidR="0033011A" w:rsidRPr="0027269E">
        <w:rPr>
          <w:lang w:val="en-US"/>
        </w:rPr>
        <w:t xml:space="preserve"> are very well known heuristic clustering methods. They can be very fast to cluster large scale of data, but these </w:t>
      </w:r>
      <w:r w:rsidR="00420993" w:rsidRPr="0027269E">
        <w:rPr>
          <w:lang w:val="en-US"/>
        </w:rPr>
        <w:t>algorithms</w:t>
      </w:r>
      <w:r w:rsidR="0033011A" w:rsidRPr="0027269E">
        <w:rPr>
          <w:lang w:val="en-US"/>
        </w:rPr>
        <w:t xml:space="preserve"> overestimate </w:t>
      </w:r>
      <w:r w:rsidR="008D12DF" w:rsidRPr="0027269E">
        <w:rPr>
          <w:lang w:val="en-US"/>
        </w:rPr>
        <w:t xml:space="preserve">or </w:t>
      </w:r>
      <w:r w:rsidR="008D12DF" w:rsidRPr="0027269E">
        <w:rPr>
          <w:lang w:val="en-US"/>
        </w:rPr>
        <w:lastRenderedPageBreak/>
        <w:t xml:space="preserve">underestimate </w:t>
      </w:r>
      <w:r w:rsidR="0033011A" w:rsidRPr="0027269E">
        <w:rPr>
          <w:lang w:val="en-US"/>
        </w:rPr>
        <w:t xml:space="preserve">the number </w:t>
      </w:r>
      <w:r w:rsidR="008D12DF" w:rsidRPr="0027269E">
        <w:rPr>
          <w:lang w:val="en-US"/>
        </w:rPr>
        <w:t>of clusters since the similarity threshold is very sensitive with large dataset.</w:t>
      </w:r>
      <w:r w:rsidR="009C384B" w:rsidRPr="0027269E">
        <w:rPr>
          <w:lang w:val="en-US"/>
        </w:rPr>
        <w:t xml:space="preserve"> </w:t>
      </w:r>
      <w:r w:rsidR="00F767C6" w:rsidRPr="0027269E">
        <w:rPr>
          <w:lang w:val="en-US"/>
        </w:rPr>
        <w:t>Hierarchical clustering also uses a greedy algorithm, but it takes a more structured approach to generating clusters by comparing each additional sequence to all of the sequences already in the cluster</w:t>
      </w:r>
      <w:r w:rsidRPr="0027269E">
        <w:rPr>
          <w:lang w:val="en-US"/>
        </w:rPr>
        <w:t xml:space="preserve"> </w:t>
      </w:r>
      <w:r w:rsidR="0010563E" w:rsidRPr="0027269E">
        <w:rPr>
          <w:lang w:val="en-US"/>
        </w:rPr>
        <w:fldChar w:fldCharType="begin"/>
      </w:r>
      <w:r w:rsidR="00BB674C" w:rsidRPr="0027269E">
        <w:rPr>
          <w:lang w:val="en-US"/>
        </w:rPr>
        <w:instrText xml:space="preserve"> ADDIN EN.CITE &lt;EndNote&gt;&lt;Cite&gt;&lt;Author&gt;Huse&lt;/Author&gt;&lt;Year&gt;2010&lt;/Year&gt;&lt;RecNum&gt;9&lt;/RecNum&gt;&lt;DisplayText&gt;[17]&lt;/DisplayText&gt;&lt;record&gt;&lt;rec-number&gt;9&lt;/rec-number&gt;&lt;foreign-keys&gt;&lt;key app="EN" db-id="9vpdfraatwastuexsd6xvrtd95aazzspw00d"&gt;9&lt;/key&gt;&lt;/foreign-keys&gt;&lt;ref-type name="Journal Article"&gt;17&lt;/ref-type&gt;&lt;contributors&gt;&lt;authors&gt;&lt;author&gt;Huse, Susan M.&lt;/author&gt;&lt;author&gt;Welch, David Mark&lt;/author&gt;&lt;author&gt;Morrison, Hilary G.&lt;/author&gt;&lt;author&gt;Sogin, Mitchell L.&lt;/author&gt;&lt;/authors&gt;&lt;/contributors&gt;&lt;titles&gt;&lt;title&gt;Ironing out the wrinkles in the rare biosphere through improved OTU clustering&lt;/title&gt;&lt;secondary-title&gt;Environmental Microbiology&lt;/secondary-title&gt;&lt;/titles&gt;&lt;periodical&gt;&lt;full-title&gt;Environmental Microbiology&lt;/full-title&gt;&lt;/periodical&gt;&lt;pages&gt;1889-1898&lt;/pages&gt;&lt;volume&gt;12&lt;/volume&gt;&lt;number&gt;7&lt;/number&gt;&lt;dates&gt;&lt;year&gt;2010&lt;/year&gt;&lt;/dates&gt;&lt;publisher&gt;Blackwell Publishing Ltd&lt;/publisher&gt;&lt;isbn&gt;1462-2920&lt;/isbn&gt;&lt;urls&gt;&lt;/urls&gt;&lt;electronic-resource-num&gt;10.1111/j.1462-2920.2010.02193.x&lt;/electronic-resource-num&gt;&lt;research-notes&gt;1/14 QUALS&lt;/research-notes&gt;&lt;/record&gt;&lt;/Cite&gt;&lt;/EndNote&gt;</w:instrText>
      </w:r>
      <w:r w:rsidR="0010563E" w:rsidRPr="0027269E">
        <w:rPr>
          <w:lang w:val="en-US"/>
        </w:rPr>
        <w:fldChar w:fldCharType="separate"/>
      </w:r>
      <w:r w:rsidR="00BB674C" w:rsidRPr="0027269E">
        <w:rPr>
          <w:noProof/>
          <w:lang w:val="en-US"/>
        </w:rPr>
        <w:t>[</w:t>
      </w:r>
      <w:hyperlink w:anchor="_ENREF_17" w:tooltip="Huse, 2010 #9" w:history="1">
        <w:r w:rsidR="00593C3D" w:rsidRPr="0027269E">
          <w:rPr>
            <w:noProof/>
            <w:lang w:val="en-US"/>
          </w:rPr>
          <w:t>17</w:t>
        </w:r>
      </w:hyperlink>
      <w:r w:rsidR="00BB674C" w:rsidRPr="0027269E">
        <w:rPr>
          <w:noProof/>
          <w:lang w:val="en-US"/>
        </w:rPr>
        <w:t>]</w:t>
      </w:r>
      <w:r w:rsidR="0010563E" w:rsidRPr="0027269E">
        <w:rPr>
          <w:lang w:val="en-US"/>
        </w:rPr>
        <w:fldChar w:fldCharType="end"/>
      </w:r>
      <w:r w:rsidR="0010563E" w:rsidRPr="0027269E">
        <w:rPr>
          <w:lang w:val="en-US"/>
        </w:rPr>
        <w:t>.</w:t>
      </w:r>
      <w:r w:rsidRPr="0027269E">
        <w:rPr>
          <w:lang w:val="en-US"/>
        </w:rPr>
        <w:t xml:space="preserve"> Mothur and ESPRIT are two popular hierarchical clustering methods, but they suffered from quadratic time and space complexity. </w:t>
      </w:r>
      <w:r w:rsidR="00863754" w:rsidRPr="0027269E">
        <w:rPr>
          <w:lang w:val="en-US"/>
        </w:rPr>
        <w:t xml:space="preserve">Bayesian clustering uses probabilistic approach, which makes it robust to sequencing errors. </w:t>
      </w:r>
      <w:r w:rsidR="00F767C6" w:rsidRPr="0027269E">
        <w:rPr>
          <w:lang w:val="en-US"/>
        </w:rPr>
        <w:t xml:space="preserve">CROP uses </w:t>
      </w:r>
      <w:r w:rsidR="00863754" w:rsidRPr="0027269E">
        <w:rPr>
          <w:lang w:val="en-US"/>
        </w:rPr>
        <w:t>this</w:t>
      </w:r>
      <w:r w:rsidR="00F767C6" w:rsidRPr="0027269E">
        <w:rPr>
          <w:lang w:val="en-US"/>
        </w:rPr>
        <w:t xml:space="preserve"> approach to define clusters based on the sequence variation that is inherent in the dataset</w:t>
      </w:r>
      <w:r w:rsidR="0010563E" w:rsidRPr="0027269E">
        <w:rPr>
          <w:lang w:val="en-US"/>
        </w:rPr>
        <w:t xml:space="preserve"> </w:t>
      </w:r>
      <w:r w:rsidR="0010563E" w:rsidRPr="0027269E">
        <w:rPr>
          <w:lang w:val="en-US"/>
        </w:rPr>
        <w:fldChar w:fldCharType="begin"/>
      </w:r>
      <w:r w:rsidR="00BB674C" w:rsidRPr="0027269E">
        <w:rPr>
          <w:lang w:val="en-US"/>
        </w:rPr>
        <w:instrText xml:space="preserve"> ADDIN EN.CITE &lt;EndNote&gt;&lt;Cite&gt;&lt;Author&gt;Hao&lt;/Author&gt;&lt;Year&gt;2011&lt;/Year&gt;&lt;RecNum&gt;10&lt;/RecNum&gt;&lt;DisplayText&gt;[18]&lt;/DisplayText&gt;&lt;record&gt;&lt;rec-number&gt;10&lt;/rec-number&gt;&lt;foreign-keys&gt;&lt;key app="EN" db-id="9vpdfraatwastuexsd6xvrtd95aazzspw00d"&gt;10&lt;/key&gt;&lt;/foreign-keys&gt;&lt;ref-type name="Journal Article"&gt;17&lt;/ref-type&gt;&lt;contributors&gt;&lt;authors&gt;&lt;author&gt;Hao, Xiaolin&lt;/author&gt;&lt;author&gt;Jiang, Rui&lt;/author&gt;&lt;author&gt;Chen, Ting&lt;/author&gt;&lt;/authors&gt;&lt;/contributors&gt;&lt;titles&gt;&lt;title&gt;Clustering 16S rRNA for OTU prediction: a method of unsupervised Bayesian clustering&lt;/title&gt;&lt;secondary-title&gt;Bioinformatics&lt;/secondary-title&gt;&lt;/titles&gt;&lt;periodical&gt;&lt;full-title&gt;Bioinformatics&lt;/full-title&gt;&lt;/periodical&gt;&lt;pages&gt;611-618&lt;/pages&gt;&lt;volume&gt;27&lt;/volume&gt;&lt;number&gt;5&lt;/number&gt;&lt;dates&gt;&lt;year&gt;2011&lt;/year&gt;&lt;pub-dates&gt;&lt;date&gt;March 1, 2011&lt;/date&gt;&lt;/pub-dates&gt;&lt;/dates&gt;&lt;urls&gt;&lt;/urls&gt;&lt;electronic-resource-num&gt;10.1093/bioinformatics/btq725&lt;/electronic-resource-num&gt;&lt;research-notes&gt;1/14 QUALS&lt;/research-notes&gt;&lt;/record&gt;&lt;/Cite&gt;&lt;/EndNote&gt;</w:instrText>
      </w:r>
      <w:r w:rsidR="0010563E" w:rsidRPr="0027269E">
        <w:rPr>
          <w:lang w:val="en-US"/>
        </w:rPr>
        <w:fldChar w:fldCharType="separate"/>
      </w:r>
      <w:r w:rsidR="00BB674C" w:rsidRPr="0027269E">
        <w:rPr>
          <w:noProof/>
          <w:lang w:val="en-US"/>
        </w:rPr>
        <w:t>[</w:t>
      </w:r>
      <w:hyperlink w:anchor="_ENREF_18" w:tooltip="Hao, 2011 #10" w:history="1">
        <w:r w:rsidR="00593C3D" w:rsidRPr="0027269E">
          <w:rPr>
            <w:noProof/>
            <w:lang w:val="en-US"/>
          </w:rPr>
          <w:t>18</w:t>
        </w:r>
      </w:hyperlink>
      <w:r w:rsidR="00BB674C" w:rsidRPr="0027269E">
        <w:rPr>
          <w:noProof/>
          <w:lang w:val="en-US"/>
        </w:rPr>
        <w:t>]</w:t>
      </w:r>
      <w:r w:rsidR="0010563E" w:rsidRPr="0027269E">
        <w:rPr>
          <w:lang w:val="en-US"/>
        </w:rPr>
        <w:fldChar w:fldCharType="end"/>
      </w:r>
      <w:r w:rsidR="0010563E" w:rsidRPr="0027269E">
        <w:rPr>
          <w:lang w:val="en-US"/>
        </w:rPr>
        <w:t xml:space="preserve">. </w:t>
      </w:r>
      <w:r w:rsidR="00F767C6" w:rsidRPr="0027269E">
        <w:rPr>
          <w:lang w:val="en-US"/>
        </w:rPr>
        <w:t xml:space="preserve">It </w:t>
      </w:r>
      <w:r w:rsidR="00863754" w:rsidRPr="0027269E">
        <w:rPr>
          <w:lang w:val="en-US"/>
        </w:rPr>
        <w:t>has</w:t>
      </w:r>
      <w:r w:rsidR="00F767C6" w:rsidRPr="0027269E">
        <w:rPr>
          <w:lang w:val="en-US"/>
        </w:rPr>
        <w:t xml:space="preserve"> increased clustering accuracy compared to </w:t>
      </w:r>
      <w:r w:rsidR="00863754" w:rsidRPr="0027269E">
        <w:rPr>
          <w:lang w:val="en-US"/>
        </w:rPr>
        <w:t>Mothur and ESPRIT when</w:t>
      </w:r>
      <w:r w:rsidR="00F767C6" w:rsidRPr="0027269E">
        <w:rPr>
          <w:lang w:val="en-US"/>
        </w:rPr>
        <w:t xml:space="preserve"> the sequence divergence between clusters is large</w:t>
      </w:r>
      <w:r w:rsidR="00AF3DA4" w:rsidRPr="0027269E">
        <w:rPr>
          <w:lang w:val="en-US"/>
        </w:rPr>
        <w:t xml:space="preserve"> </w:t>
      </w:r>
      <w:r w:rsidR="00AF3DA4" w:rsidRPr="0027269E">
        <w:rPr>
          <w:lang w:val="en-US"/>
        </w:rPr>
        <w:fldChar w:fldCharType="begin"/>
      </w:r>
      <w:r w:rsidR="00BB674C" w:rsidRPr="0027269E">
        <w:rPr>
          <w:lang w:val="en-US"/>
        </w:rPr>
        <w:instrText xml:space="preserve"> ADDIN EN.CITE &lt;EndNote&gt;&lt;Cite&gt;&lt;Author&gt;Zhang&lt;/Author&gt;&lt;Year&gt;2013&lt;/Year&gt;&lt;RecNum&gt;11&lt;/RecNum&gt;&lt;DisplayText&gt;[19]&lt;/DisplayText&gt;&lt;record&gt;&lt;rec-number&gt;11&lt;/rec-number&gt;&lt;foreign-keys&gt;&lt;key app="EN" db-id="9vpdfraatwastuexsd6xvrtd95aazzspw00d"&gt;11&lt;/key&gt;&lt;/foreign-keys&gt;&lt;ref-type name="Journal Article"&gt;17&lt;/ref-type&gt;&lt;contributors&gt;&lt;authors&gt;&lt;author&gt;Zhang, Jiajie&lt;/author&gt;&lt;author&gt;Kapli, Paschalia&lt;/author&gt;&lt;author&gt;Pavlidis, Pavlos&lt;/author&gt;&lt;author&gt;Stamatakis, Alexandros&lt;/author&gt;&lt;/authors&gt;&lt;/contributors&gt;&lt;titles&gt;&lt;title&gt;A general species delimitation method with applications to phylogenetic placements&lt;/title&gt;&lt;secondary-title&gt;Bioinformatics&lt;/secondary-title&gt;&lt;/titles&gt;&lt;periodical&gt;&lt;full-title&gt;Bioinformatics&lt;/full-title&gt;&lt;/periodical&gt;&lt;pages&gt;2869-2876&lt;/pages&gt;&lt;volume&gt;29&lt;/volume&gt;&lt;number&gt;22&lt;/number&gt;&lt;dates&gt;&lt;year&gt;2013&lt;/year&gt;&lt;pub-dates&gt;&lt;date&gt;November 15, 2013&lt;/date&gt;&lt;/pub-dates&gt;&lt;/dates&gt;&lt;urls&gt;&lt;related-urls&gt;&lt;url&gt;http://bioinformatics.oxfordjournals.org/content/29/22/2869.abstract&lt;/url&gt;&lt;/related-urls&gt;&lt;/urls&gt;&lt;electronic-resource-num&gt;10.1093/bioinformatics/btt499&lt;/electronic-resource-num&gt;&lt;research-notes&gt;1/14 QUALS&lt;/research-notes&gt;&lt;/record&gt;&lt;/Cite&gt;&lt;/EndNote&gt;</w:instrText>
      </w:r>
      <w:r w:rsidR="00AF3DA4" w:rsidRPr="0027269E">
        <w:rPr>
          <w:lang w:val="en-US"/>
        </w:rPr>
        <w:fldChar w:fldCharType="separate"/>
      </w:r>
      <w:r w:rsidR="00BB674C" w:rsidRPr="0027269E">
        <w:rPr>
          <w:noProof/>
          <w:lang w:val="en-US"/>
        </w:rPr>
        <w:t>[</w:t>
      </w:r>
      <w:hyperlink w:anchor="_ENREF_19" w:tooltip="Zhang, 2013 #11" w:history="1">
        <w:r w:rsidR="00593C3D" w:rsidRPr="0027269E">
          <w:rPr>
            <w:noProof/>
            <w:lang w:val="en-US"/>
          </w:rPr>
          <w:t>19</w:t>
        </w:r>
      </w:hyperlink>
      <w:r w:rsidR="00BB674C" w:rsidRPr="0027269E">
        <w:rPr>
          <w:noProof/>
          <w:lang w:val="en-US"/>
        </w:rPr>
        <w:t>]</w:t>
      </w:r>
      <w:r w:rsidR="00AF3DA4" w:rsidRPr="0027269E">
        <w:rPr>
          <w:lang w:val="en-US"/>
        </w:rPr>
        <w:fldChar w:fldCharType="end"/>
      </w:r>
      <w:r w:rsidR="00F767C6" w:rsidRPr="0027269E">
        <w:rPr>
          <w:lang w:val="en-US"/>
        </w:rPr>
        <w:t>, which we would not expect to be the case with AM fungi</w:t>
      </w:r>
      <w:r w:rsidR="00AF3DA4" w:rsidRPr="0027269E">
        <w:rPr>
          <w:lang w:val="en-US"/>
        </w:rPr>
        <w:t xml:space="preserve"> </w:t>
      </w:r>
      <w:r w:rsidR="00AF3DA4" w:rsidRPr="0027269E">
        <w:rPr>
          <w:lang w:val="en-US"/>
        </w:rPr>
        <w:fldChar w:fldCharType="begin"/>
      </w:r>
      <w:r w:rsidR="00BB674C" w:rsidRPr="0027269E">
        <w:rPr>
          <w:lang w:val="en-US"/>
        </w:rPr>
        <w:instrText xml:space="preserve"> ADDIN EN.CITE &lt;EndNote&gt;&lt;Cite&gt;&lt;Author&gt;Nilsson&lt;/Author&gt;&lt;Year&gt;2008&lt;/Year&gt;&lt;RecNum&gt;12&lt;/RecNum&gt;&lt;DisplayText&gt;[13]&lt;/DisplayText&gt;&lt;record&gt;&lt;rec-number&gt;12&lt;/rec-number&gt;&lt;foreign-keys&gt;&lt;key app="EN" db-id="9vpdfraatwastuexsd6xvrtd95aazzspw00d"&gt;12&lt;/key&gt;&lt;/foreign-keys&gt;&lt;ref-type name="Journal Article"&gt;17&lt;/ref-type&gt;&lt;contributors&gt;&lt;authors&gt;&lt;author&gt;Nilsson, R Henrik&lt;/author&gt;&lt;author&gt;Kristiansson, Erik&lt;/author&gt;&lt;author&gt;Ryberg, Martin&lt;/author&gt;&lt;author&gt;Hallenberg, Nils&lt;/author&gt;&lt;author&gt;Larsson, Karl-Henrik&lt;/author&gt;&lt;/authors&gt;&lt;/contributors&gt;&lt;titles&gt;&lt;title&gt;Intraspecific ITS variability in the kingdom Fungi as expressed in the international sequence databases and its implications for molecular species identification&lt;/title&gt;&lt;secondary-title&gt;Evolutionary bioinformatics online&lt;/secondary-title&gt;&lt;/titles&gt;&lt;periodical&gt;&lt;full-title&gt;Evolutionary bioinformatics online&lt;/full-title&gt;&lt;/periodical&gt;&lt;pages&gt;193&lt;/pages&gt;&lt;volume&gt;4&lt;/volume&gt;&lt;dates&gt;&lt;year&gt;2008&lt;/year&gt;&lt;/dates&gt;&lt;urls&gt;&lt;/urls&gt;&lt;research-notes&gt;1/14 QUALS CLUSTER &lt;/research-notes&gt;&lt;/record&gt;&lt;/Cite&gt;&lt;/EndNote&gt;</w:instrText>
      </w:r>
      <w:r w:rsidR="00AF3DA4" w:rsidRPr="0027269E">
        <w:rPr>
          <w:lang w:val="en-US"/>
        </w:rPr>
        <w:fldChar w:fldCharType="separate"/>
      </w:r>
      <w:r w:rsidR="00BB674C" w:rsidRPr="0027269E">
        <w:rPr>
          <w:noProof/>
          <w:lang w:val="en-US"/>
        </w:rPr>
        <w:t>[</w:t>
      </w:r>
      <w:hyperlink w:anchor="_ENREF_13" w:tooltip="Nilsson, 2008 #12" w:history="1">
        <w:r w:rsidR="00593C3D" w:rsidRPr="0027269E">
          <w:rPr>
            <w:noProof/>
            <w:lang w:val="en-US"/>
          </w:rPr>
          <w:t>13</w:t>
        </w:r>
      </w:hyperlink>
      <w:r w:rsidR="00BB674C" w:rsidRPr="0027269E">
        <w:rPr>
          <w:noProof/>
          <w:lang w:val="en-US"/>
        </w:rPr>
        <w:t>]</w:t>
      </w:r>
      <w:r w:rsidR="00AF3DA4" w:rsidRPr="0027269E">
        <w:rPr>
          <w:lang w:val="en-US"/>
        </w:rPr>
        <w:fldChar w:fldCharType="end"/>
      </w:r>
      <w:r w:rsidR="00AF3DA4" w:rsidRPr="0027269E">
        <w:rPr>
          <w:lang w:val="en-US"/>
        </w:rPr>
        <w:t>.</w:t>
      </w:r>
      <w:r w:rsidR="00403143" w:rsidRPr="0027269E">
        <w:rPr>
          <w:lang w:val="en-US"/>
        </w:rPr>
        <w:t xml:space="preserve"> </w:t>
      </w:r>
      <w:r w:rsidR="00C94FDB" w:rsidRPr="0027269E">
        <w:rPr>
          <w:lang w:val="en-US"/>
        </w:rPr>
        <w:t xml:space="preserve">Other clustering methods, such as GMYC </w:t>
      </w:r>
      <w:r w:rsidR="00C94FDB" w:rsidRPr="0027269E">
        <w:rPr>
          <w:lang w:val="en-US"/>
        </w:rPr>
        <w:fldChar w:fldCharType="begin"/>
      </w:r>
      <w:r w:rsidR="00BB674C" w:rsidRPr="0027269E">
        <w:rPr>
          <w:lang w:val="en-US"/>
        </w:rPr>
        <w:instrText xml:space="preserve"> ADDIN EN.CITE &lt;EndNote&gt;&lt;Cite&gt;&lt;Author&gt;Pons&lt;/Author&gt;&lt;Year&gt;2006&lt;/Year&gt;&lt;RecNum&gt;13&lt;/RecNum&gt;&lt;DisplayText&gt;[20]&lt;/DisplayText&gt;&lt;record&gt;&lt;rec-number&gt;13&lt;/rec-number&gt;&lt;foreign-keys&gt;&lt;key app="EN" db-id="9vpdfraatwastuexsd6xvrtd95aazzspw00d"&gt;13&lt;/key&gt;&lt;/foreign-keys&gt;&lt;ref-type name="Journal Article"&gt;17&lt;/ref-type&gt;&lt;contributors&gt;&lt;authors&gt;&lt;author&gt;Pons, Joan&lt;/author&gt;&lt;author&gt;Barraclough, Timothy G.&lt;/author&gt;&lt;author&gt;Gomez-Zurita, Jesus&lt;/author&gt;&lt;author&gt;Cardoso, Anabela&lt;/author&gt;&lt;author&gt;Duran, Daniel P.&lt;/author&gt;&lt;author&gt;Hazell, Steaphan&lt;/author&gt;&lt;author&gt;Kamoun, Sophien&lt;/author&gt;&lt;author&gt;Sumlin, William D.&lt;/author&gt;&lt;author&gt;Vogler, Alfried P.&lt;/author&gt;&lt;/authors&gt;&lt;/contributors&gt;&lt;titles&gt;&lt;title&gt;Sequence-Based Species Delimitation for the DNA Taxonomy of Undescribed Insects&lt;/title&gt;&lt;secondary-title&gt;Systematic Biology&lt;/secondary-title&gt;&lt;/titles&gt;&lt;periodical&gt;&lt;full-title&gt;Systematic Biology&lt;/full-title&gt;&lt;/periodical&gt;&lt;pages&gt;595-609&lt;/pages&gt;&lt;volume&gt;55&lt;/volume&gt;&lt;number&gt;4&lt;/number&gt;&lt;dates&gt;&lt;year&gt;2006&lt;/year&gt;&lt;pub-dates&gt;&lt;date&gt;August 1, 2006&lt;/date&gt;&lt;/pub-dates&gt;&lt;/dates&gt;&lt;urls&gt;&lt;related-urls&gt;&lt;url&gt;http://sysbio.oxfordjournals.org/content/55/4/595.abstract&lt;/url&gt;&lt;/related-urls&gt;&lt;/urls&gt;&lt;electronic-resource-num&gt;10.1080/10635150600852011&lt;/electronic-resource-num&gt;&lt;research-notes&gt;1/14 QUALS CLUSTER&lt;/research-notes&gt;&lt;/record&gt;&lt;/Cite&gt;&lt;/EndNote&gt;</w:instrText>
      </w:r>
      <w:r w:rsidR="00C94FDB" w:rsidRPr="0027269E">
        <w:rPr>
          <w:lang w:val="en-US"/>
        </w:rPr>
        <w:fldChar w:fldCharType="separate"/>
      </w:r>
      <w:r w:rsidR="00BB674C" w:rsidRPr="0027269E">
        <w:rPr>
          <w:noProof/>
          <w:lang w:val="en-US"/>
        </w:rPr>
        <w:t>[</w:t>
      </w:r>
      <w:hyperlink w:anchor="_ENREF_20" w:tooltip="Pons, 2006 #13" w:history="1">
        <w:r w:rsidR="00593C3D" w:rsidRPr="0027269E">
          <w:rPr>
            <w:noProof/>
            <w:lang w:val="en-US"/>
          </w:rPr>
          <w:t>20</w:t>
        </w:r>
      </w:hyperlink>
      <w:r w:rsidR="00BB674C" w:rsidRPr="0027269E">
        <w:rPr>
          <w:noProof/>
          <w:lang w:val="en-US"/>
        </w:rPr>
        <w:t>]</w:t>
      </w:r>
      <w:r w:rsidR="00C94FDB" w:rsidRPr="0027269E">
        <w:rPr>
          <w:lang w:val="en-US"/>
        </w:rPr>
        <w:fldChar w:fldCharType="end"/>
      </w:r>
      <w:r w:rsidR="00C94FDB" w:rsidRPr="0027269E">
        <w:rPr>
          <w:lang w:val="en-US"/>
        </w:rPr>
        <w:t xml:space="preserve"> and PTP </w:t>
      </w:r>
      <w:r w:rsidR="00C94FDB" w:rsidRPr="0027269E">
        <w:rPr>
          <w:lang w:val="en-US"/>
        </w:rPr>
        <w:fldChar w:fldCharType="begin"/>
      </w:r>
      <w:r w:rsidR="00BB674C" w:rsidRPr="0027269E">
        <w:rPr>
          <w:lang w:val="en-US"/>
        </w:rPr>
        <w:instrText xml:space="preserve"> ADDIN EN.CITE &lt;EndNote&gt;&lt;Cite&gt;&lt;Author&gt;Zhang&lt;/Author&gt;&lt;Year&gt;2013&lt;/Year&gt;&lt;RecNum&gt;11&lt;/RecNum&gt;&lt;DisplayText&gt;[19]&lt;/DisplayText&gt;&lt;record&gt;&lt;rec-number&gt;11&lt;/rec-number&gt;&lt;foreign-keys&gt;&lt;key app="EN" db-id="9vpdfraatwastuexsd6xvrtd95aazzspw00d"&gt;11&lt;/key&gt;&lt;/foreign-keys&gt;&lt;ref-type name="Journal Article"&gt;17&lt;/ref-type&gt;&lt;contributors&gt;&lt;authors&gt;&lt;author&gt;Zhang, Jiajie&lt;/author&gt;&lt;author&gt;Kapli, Paschalia&lt;/author&gt;&lt;author&gt;Pavlidis, Pavlos&lt;/author&gt;&lt;author&gt;Stamatakis, Alexandros&lt;/author&gt;&lt;/authors&gt;&lt;/contributors&gt;&lt;titles&gt;&lt;title&gt;A general species delimitation method with applications to phylogenetic placements&lt;/title&gt;&lt;secondary-title&gt;Bioinformatics&lt;/secondary-title&gt;&lt;/titles&gt;&lt;periodical&gt;&lt;full-title&gt;Bioinformatics&lt;/full-title&gt;&lt;/periodical&gt;&lt;pages&gt;2869-2876&lt;/pages&gt;&lt;volume&gt;29&lt;/volume&gt;&lt;number&gt;22&lt;/number&gt;&lt;dates&gt;&lt;year&gt;2013&lt;/year&gt;&lt;pub-dates&gt;&lt;date&gt;November 15, 2013&lt;/date&gt;&lt;/pub-dates&gt;&lt;/dates&gt;&lt;urls&gt;&lt;related-urls&gt;&lt;url&gt;http://bioinformatics.oxfordjournals.org/content/29/22/2869.abstract&lt;/url&gt;&lt;/related-urls&gt;&lt;/urls&gt;&lt;electronic-resource-num&gt;10.1093/bioinformatics/btt499&lt;/electronic-resource-num&gt;&lt;research-notes&gt;1/14 QUALS&lt;/research-notes&gt;&lt;/record&gt;&lt;/Cite&gt;&lt;/EndNote&gt;</w:instrText>
      </w:r>
      <w:r w:rsidR="00C94FDB" w:rsidRPr="0027269E">
        <w:rPr>
          <w:lang w:val="en-US"/>
        </w:rPr>
        <w:fldChar w:fldCharType="separate"/>
      </w:r>
      <w:r w:rsidR="00BB674C" w:rsidRPr="0027269E">
        <w:rPr>
          <w:noProof/>
          <w:lang w:val="en-US"/>
        </w:rPr>
        <w:t>[</w:t>
      </w:r>
      <w:hyperlink w:anchor="_ENREF_19" w:tooltip="Zhang, 2013 #11" w:history="1">
        <w:r w:rsidR="00593C3D" w:rsidRPr="0027269E">
          <w:rPr>
            <w:noProof/>
            <w:lang w:val="en-US"/>
          </w:rPr>
          <w:t>19</w:t>
        </w:r>
      </w:hyperlink>
      <w:r w:rsidR="00BB674C" w:rsidRPr="0027269E">
        <w:rPr>
          <w:noProof/>
          <w:lang w:val="en-US"/>
        </w:rPr>
        <w:t>]</w:t>
      </w:r>
      <w:r w:rsidR="00C94FDB" w:rsidRPr="0027269E">
        <w:rPr>
          <w:lang w:val="en-US"/>
        </w:rPr>
        <w:fldChar w:fldCharType="end"/>
      </w:r>
      <w:r w:rsidR="00C94FDB" w:rsidRPr="0027269E">
        <w:rPr>
          <w:lang w:val="en-US"/>
        </w:rPr>
        <w:t xml:space="preserve">, do not require defined sequence similarity thresholds. </w:t>
      </w:r>
      <w:r w:rsidR="00F767C6" w:rsidRPr="0027269E">
        <w:rPr>
          <w:lang w:val="en-US"/>
        </w:rPr>
        <w:t>GMYC uses a maximum likelihood approach to determine the transition point</w:t>
      </w:r>
      <w:r w:rsidR="00E31967" w:rsidRPr="0027269E">
        <w:rPr>
          <w:lang w:val="en-US"/>
        </w:rPr>
        <w:t xml:space="preserve"> between</w:t>
      </w:r>
      <w:r w:rsidR="00F767C6" w:rsidRPr="0027269E">
        <w:rPr>
          <w:lang w:val="en-US"/>
        </w:rPr>
        <w:t xml:space="preserve"> sequence changes representing speciation events </w:t>
      </w:r>
      <w:r w:rsidR="00E31967" w:rsidRPr="0027269E">
        <w:rPr>
          <w:lang w:val="en-US"/>
        </w:rPr>
        <w:t xml:space="preserve">and </w:t>
      </w:r>
      <w:r w:rsidR="00F767C6" w:rsidRPr="0027269E">
        <w:rPr>
          <w:lang w:val="en-US"/>
        </w:rPr>
        <w:t xml:space="preserve">those representing coalescent events </w:t>
      </w:r>
      <w:r w:rsidR="00054DDC" w:rsidRPr="0027269E">
        <w:rPr>
          <w:lang w:val="en-US"/>
        </w:rPr>
        <w:fldChar w:fldCharType="begin">
          <w:fldData xml:space="preserve">PEVuZE5vdGU+PENpdGU+PEF1dGhvcj5Qb3dlbGw8L0F1dGhvcj48WWVhcj4yMDEyPC9ZZWFyPjxS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</w:fldData>
        </w:fldChar>
      </w:r>
      <w:r w:rsidR="00BB674C" w:rsidRPr="0027269E">
        <w:rPr>
          <w:lang w:val="en-US"/>
        </w:rPr>
        <w:instrText xml:space="preserve"> ADDIN EN.CITE </w:instrText>
      </w:r>
      <w:r w:rsidR="00BB674C" w:rsidRPr="0027269E">
        <w:rPr>
          <w:lang w:val="en-US"/>
        </w:rPr>
        <w:fldChar w:fldCharType="begin">
          <w:fldData xml:space="preserve">PEVuZE5vdGU+PENpdGU+PEF1dGhvcj5Qb3dlbGw8L0F1dGhvcj48WWVhcj4yMDEyPC9ZZWFyPjxS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</w:fldData>
        </w:fldChar>
      </w:r>
      <w:r w:rsidR="00BB674C" w:rsidRPr="0027269E">
        <w:rPr>
          <w:lang w:val="en-US"/>
        </w:rPr>
        <w:instrText xml:space="preserve"> ADDIN EN.CITE.DATA </w:instrText>
      </w:r>
      <w:r w:rsidR="00BB674C" w:rsidRPr="0027269E">
        <w:rPr>
          <w:lang w:val="en-US"/>
        </w:rPr>
      </w:r>
      <w:r w:rsidR="00BB674C" w:rsidRPr="0027269E">
        <w:rPr>
          <w:lang w:val="en-US"/>
        </w:rPr>
        <w:fldChar w:fldCharType="end"/>
      </w:r>
      <w:r w:rsidR="00054DDC" w:rsidRPr="0027269E">
        <w:rPr>
          <w:lang w:val="en-US"/>
        </w:rPr>
      </w:r>
      <w:r w:rsidR="00054DDC" w:rsidRPr="0027269E">
        <w:rPr>
          <w:lang w:val="en-US"/>
        </w:rPr>
        <w:fldChar w:fldCharType="separate"/>
      </w:r>
      <w:r w:rsidR="00BB674C" w:rsidRPr="0027269E">
        <w:rPr>
          <w:noProof/>
          <w:lang w:val="en-US"/>
        </w:rPr>
        <w:t>[</w:t>
      </w:r>
      <w:hyperlink w:anchor="_ENREF_21" w:tooltip="Powell, 2012 #14" w:history="1">
        <w:r w:rsidR="00593C3D" w:rsidRPr="0027269E">
          <w:rPr>
            <w:noProof/>
            <w:lang w:val="en-US"/>
          </w:rPr>
          <w:t>21</w:t>
        </w:r>
      </w:hyperlink>
      <w:r w:rsidR="00BB674C" w:rsidRPr="0027269E">
        <w:rPr>
          <w:noProof/>
          <w:lang w:val="en-US"/>
        </w:rPr>
        <w:t xml:space="preserve">, </w:t>
      </w:r>
      <w:hyperlink w:anchor="_ENREF_22" w:tooltip="Fujisawa, 2013 #15" w:history="1">
        <w:r w:rsidR="00593C3D" w:rsidRPr="0027269E">
          <w:rPr>
            <w:noProof/>
            <w:lang w:val="en-US"/>
          </w:rPr>
          <w:t>22</w:t>
        </w:r>
      </w:hyperlink>
      <w:r w:rsidR="00BB674C" w:rsidRPr="0027269E">
        <w:rPr>
          <w:noProof/>
          <w:lang w:val="en-US"/>
        </w:rPr>
        <w:t>]</w:t>
      </w:r>
      <w:r w:rsidR="00054DDC" w:rsidRPr="0027269E">
        <w:rPr>
          <w:lang w:val="en-US"/>
        </w:rPr>
        <w:fldChar w:fldCharType="end"/>
      </w:r>
      <w:r w:rsidR="00F767C6" w:rsidRPr="0027269E">
        <w:rPr>
          <w:lang w:val="en-US"/>
        </w:rPr>
        <w:t xml:space="preserve">. PTP is computationally faster than the GMYC method while also achieving increased clustering accuracy </w:t>
      </w:r>
      <w:r w:rsidR="00F26F8B" w:rsidRPr="0027269E">
        <w:rPr>
          <w:lang w:val="en-US"/>
        </w:rPr>
        <w:fldChar w:fldCharType="begin"/>
      </w:r>
      <w:r w:rsidR="00BB674C" w:rsidRPr="0027269E">
        <w:rPr>
          <w:lang w:val="en-US"/>
        </w:rPr>
        <w:instrText xml:space="preserve"> ADDIN EN.CITE &lt;EndNote&gt;&lt;Cite&gt;&lt;Author&gt;Zhang&lt;/Author&gt;&lt;Year&gt;2013&lt;/Year&gt;&lt;RecNum&gt;11&lt;/RecNum&gt;&lt;DisplayText&gt;[19]&lt;/DisplayText&gt;&lt;record&gt;&lt;rec-number&gt;11&lt;/rec-number&gt;&lt;foreign-keys&gt;&lt;key app="EN" db-id="9vpdfraatwastuexsd6xvrtd95aazzspw00d"&gt;11&lt;/key&gt;&lt;/foreign-keys&gt;&lt;ref-type name="Journal Article"&gt;17&lt;/ref-type&gt;&lt;contributors&gt;&lt;authors&gt;&lt;author&gt;Zhang, Jiajie&lt;/author&gt;&lt;author&gt;Kapli, Paschalia&lt;/author&gt;&lt;author&gt;Pavlidis, Pavlos&lt;/author&gt;&lt;author&gt;Stamatakis, Alexandros&lt;/author&gt;&lt;/authors&gt;&lt;/contributors&gt;&lt;titles&gt;&lt;title&gt;A general species delimitation method with applications to phylogenetic placements&lt;/title&gt;&lt;secondary-title&gt;Bioinformatics&lt;/secondary-title&gt;&lt;/titles&gt;&lt;periodical&gt;&lt;full-title&gt;Bioinformatics&lt;/full-title&gt;&lt;/periodical&gt;&lt;pages&gt;2869-2876&lt;/pages&gt;&lt;volume&gt;29&lt;/volume&gt;&lt;number&gt;22&lt;/number&gt;&lt;dates&gt;&lt;year&gt;2013&lt;/year&gt;&lt;pub-dates&gt;&lt;date&gt;November 15, 2013&lt;/date&gt;&lt;/pub-dates&gt;&lt;/dates&gt;&lt;urls&gt;&lt;related-urls&gt;&lt;url&gt;http://bioinformatics.oxfordjournals.org/content/29/22/2869.abstract&lt;/url&gt;&lt;/related-urls&gt;&lt;/urls&gt;&lt;electronic-resource-num&gt;10.1093/bioinformatics/btt499&lt;/electronic-resource-num&gt;&lt;research-notes&gt;1/14 QUALS&lt;/research-notes&gt;&lt;/record&gt;&lt;/Cite&gt;&lt;/EndNote&gt;</w:instrText>
      </w:r>
      <w:r w:rsidR="00F26F8B" w:rsidRPr="0027269E">
        <w:rPr>
          <w:lang w:val="en-US"/>
        </w:rPr>
        <w:fldChar w:fldCharType="separate"/>
      </w:r>
      <w:r w:rsidR="00BB674C" w:rsidRPr="0027269E">
        <w:rPr>
          <w:noProof/>
          <w:lang w:val="en-US"/>
        </w:rPr>
        <w:t>[</w:t>
      </w:r>
      <w:hyperlink w:anchor="_ENREF_19" w:tooltip="Zhang, 2013 #11" w:history="1">
        <w:r w:rsidR="00593C3D" w:rsidRPr="0027269E">
          <w:rPr>
            <w:noProof/>
            <w:lang w:val="en-US"/>
          </w:rPr>
          <w:t>19</w:t>
        </w:r>
      </w:hyperlink>
      <w:r w:rsidR="00BB674C" w:rsidRPr="0027269E">
        <w:rPr>
          <w:noProof/>
          <w:lang w:val="en-US"/>
        </w:rPr>
        <w:t>]</w:t>
      </w:r>
      <w:r w:rsidR="00F26F8B" w:rsidRPr="0027269E">
        <w:rPr>
          <w:lang w:val="en-US"/>
        </w:rPr>
        <w:fldChar w:fldCharType="end"/>
      </w:r>
      <w:r w:rsidR="00F26F8B" w:rsidRPr="0027269E">
        <w:rPr>
          <w:lang w:val="en-US"/>
        </w:rPr>
        <w:t>.</w:t>
      </w:r>
      <w:r w:rsidR="00F767C6" w:rsidRPr="0027269E">
        <w:rPr>
          <w:lang w:val="en-US"/>
        </w:rPr>
        <w:t xml:space="preserve"> </w:t>
      </w:r>
      <w:r w:rsidR="0019795A" w:rsidRPr="0027269E">
        <w:rPr>
          <w:lang w:val="en-US"/>
        </w:rPr>
        <w:t xml:space="preserve">It </w:t>
      </w:r>
      <w:r w:rsidR="00F767C6" w:rsidRPr="0027269E">
        <w:rPr>
          <w:lang w:val="en-US"/>
        </w:rPr>
        <w:t xml:space="preserve">estimates species clusters using a maximum-likelihood phylogenetic tree produced </w:t>
      </w:r>
      <w:r w:rsidR="008D12DF" w:rsidRPr="0027269E">
        <w:rPr>
          <w:lang w:val="en-US"/>
        </w:rPr>
        <w:t>using</w:t>
      </w:r>
      <w:r w:rsidR="00F767C6" w:rsidRPr="0027269E">
        <w:rPr>
          <w:lang w:val="en-US"/>
        </w:rPr>
        <w:t xml:space="preserve"> the sequences as a guide instead of the coalescent tree, and assumes that each nucleotide substitution has a fixed probability of being t</w:t>
      </w:r>
      <w:r w:rsidR="00F26F8B" w:rsidRPr="0027269E">
        <w:rPr>
          <w:lang w:val="en-US"/>
        </w:rPr>
        <w:t xml:space="preserve">he basis for a speciation event </w:t>
      </w:r>
      <w:r w:rsidR="00F26F8B" w:rsidRPr="0027269E">
        <w:rPr>
          <w:lang w:val="en-US"/>
        </w:rPr>
        <w:fldChar w:fldCharType="begin"/>
      </w:r>
      <w:r w:rsidR="00BB674C" w:rsidRPr="0027269E">
        <w:rPr>
          <w:lang w:val="en-US"/>
        </w:rPr>
        <w:instrText xml:space="preserve"> ADDIN EN.CITE &lt;EndNote&gt;&lt;Cite&gt;&lt;Author&gt;Zhang&lt;/Author&gt;&lt;Year&gt;2013&lt;/Year&gt;&lt;RecNum&gt;11&lt;/RecNum&gt;&lt;DisplayText&gt;[19]&lt;/DisplayText&gt;&lt;record&gt;&lt;rec-number&gt;11&lt;/rec-number&gt;&lt;foreign-keys&gt;&lt;key app="EN" db-id="9vpdfraatwastuexsd6xvrtd95aazzspw00d"&gt;11&lt;/key&gt;&lt;/foreign-keys&gt;&lt;ref-type name="Journal Article"&gt;17&lt;/ref-type&gt;&lt;contributors&gt;&lt;authors&gt;&lt;author&gt;Zhang, Jiajie&lt;/author&gt;&lt;author&gt;Kapli, Paschalia&lt;/author&gt;&lt;author&gt;Pavlidis, Pavlos&lt;/author&gt;&lt;author&gt;Stamatakis, Alexandros&lt;/author&gt;&lt;/authors&gt;&lt;/contributors&gt;&lt;titles&gt;&lt;title&gt;A general species delimitation method with applications to phylogenetic placements&lt;/title&gt;&lt;secondary-title&gt;Bioinformatics&lt;/secondary-title&gt;&lt;/titles&gt;&lt;periodical&gt;&lt;full-title&gt;Bioinformatics&lt;/full-title&gt;&lt;/periodical&gt;&lt;pages&gt;2869-2876&lt;/pages&gt;&lt;volume&gt;29&lt;/volume&gt;&lt;number&gt;22&lt;/number&gt;&lt;dates&gt;&lt;year&gt;2013&lt;/year&gt;&lt;pub-dates&gt;&lt;date&gt;November 15, 2013&lt;/date&gt;&lt;/pub-dates&gt;&lt;/dates&gt;&lt;urls&gt;&lt;related-urls&gt;&lt;url&gt;http://bioinformatics.oxfordjournals.org/content/29/22/2869.abstract&lt;/url&gt;&lt;/related-urls&gt;&lt;/urls&gt;&lt;electronic-resource-num&gt;10.1093/bioinformatics/btt499&lt;/electronic-resource-num&gt;&lt;research-notes&gt;1/14 QUALS&lt;/research-notes&gt;&lt;/record&gt;&lt;/Cite&gt;&lt;/EndNote&gt;</w:instrText>
      </w:r>
      <w:r w:rsidR="00F26F8B" w:rsidRPr="0027269E">
        <w:rPr>
          <w:lang w:val="en-US"/>
        </w:rPr>
        <w:fldChar w:fldCharType="separate"/>
      </w:r>
      <w:r w:rsidR="00BB674C" w:rsidRPr="0027269E">
        <w:rPr>
          <w:noProof/>
          <w:lang w:val="en-US"/>
        </w:rPr>
        <w:t>[</w:t>
      </w:r>
      <w:hyperlink w:anchor="_ENREF_19" w:tooltip="Zhang, 2013 #11" w:history="1">
        <w:r w:rsidR="00593C3D" w:rsidRPr="0027269E">
          <w:rPr>
            <w:noProof/>
            <w:lang w:val="en-US"/>
          </w:rPr>
          <w:t>19</w:t>
        </w:r>
      </w:hyperlink>
      <w:r w:rsidR="00BB674C" w:rsidRPr="0027269E">
        <w:rPr>
          <w:noProof/>
          <w:lang w:val="en-US"/>
        </w:rPr>
        <w:t>]</w:t>
      </w:r>
      <w:r w:rsidR="00F26F8B" w:rsidRPr="0027269E">
        <w:rPr>
          <w:lang w:val="en-US"/>
        </w:rPr>
        <w:fldChar w:fldCharType="end"/>
      </w:r>
      <w:r w:rsidR="00F26F8B" w:rsidRPr="0027269E">
        <w:rPr>
          <w:lang w:val="en-US"/>
        </w:rPr>
        <w:t>.</w:t>
      </w:r>
      <w:r w:rsidR="00F767C6" w:rsidRPr="0027269E">
        <w:rPr>
          <w:lang w:val="en-US"/>
        </w:rPr>
        <w:t xml:space="preserve">  The PTP is able to give accurate species determinations regardless of the amount of sequence similarity between the species being compared.  However </w:t>
      </w:r>
      <w:r w:rsidR="0019795A" w:rsidRPr="0027269E">
        <w:rPr>
          <w:lang w:val="en-US"/>
        </w:rPr>
        <w:t xml:space="preserve">both of these methods </w:t>
      </w:r>
      <w:r w:rsidR="00F767C6" w:rsidRPr="0027269E">
        <w:rPr>
          <w:lang w:val="en-US"/>
        </w:rPr>
        <w:t xml:space="preserve">require either multiple sequence alignment or a guide phylogenetic tree in order to cluster sequences, and therefore </w:t>
      </w:r>
      <w:r w:rsidR="00F62E7A" w:rsidRPr="0027269E">
        <w:rPr>
          <w:lang w:val="en-US"/>
        </w:rPr>
        <w:t>are</w:t>
      </w:r>
      <w:r w:rsidR="00F767C6" w:rsidRPr="0027269E">
        <w:rPr>
          <w:lang w:val="en-US"/>
        </w:rPr>
        <w:t xml:space="preserve"> computationally more costly than a clustering algorithm </w:t>
      </w:r>
      <w:r w:rsidR="00F62E7A" w:rsidRPr="0027269E">
        <w:rPr>
          <w:lang w:val="en-US"/>
        </w:rPr>
        <w:t xml:space="preserve">like DACIDR </w:t>
      </w:r>
      <w:r w:rsidR="00F767C6" w:rsidRPr="0027269E">
        <w:rPr>
          <w:lang w:val="en-US"/>
        </w:rPr>
        <w:t xml:space="preserve">that uses pairwise sequence alignment.  </w:t>
      </w:r>
    </w:p>
    <w:p w14:paraId="7A37DFA3" w14:textId="1A87700D" w:rsidR="00F767C6" w:rsidRPr="0027269E" w:rsidRDefault="00A42D8A" w:rsidP="00A42D8A">
      <w:pPr>
        <w:pStyle w:val="BodyText"/>
        <w:rPr>
          <w:lang w:val="en-US"/>
        </w:rPr>
      </w:pPr>
      <w:r w:rsidRPr="0027269E">
        <w:rPr>
          <w:lang w:val="en-US"/>
        </w:rPr>
        <w:t xml:space="preserve">Many MDS algorithms have been proposed in the past few decades.  Newton's method is </w:t>
      </w:r>
      <w:r w:rsidR="00AB3EA1" w:rsidRPr="0027269E">
        <w:rPr>
          <w:lang w:val="en-US"/>
        </w:rPr>
        <w:t>a simple</w:t>
      </w:r>
      <w:r w:rsidRPr="0027269E">
        <w:rPr>
          <w:lang w:val="en-US"/>
        </w:rPr>
        <w:t xml:space="preserve"> solution to minimize the STRESS in (1) and SSTRESS in (2)</w:t>
      </w:r>
      <w:r w:rsidR="00BB674C" w:rsidRPr="0027269E">
        <w:rPr>
          <w:lang w:val="en-US"/>
        </w:rPr>
        <w:fldChar w:fldCharType="begin"/>
      </w:r>
      <w:r w:rsidR="00BB674C" w:rsidRPr="0027269E">
        <w:rPr>
          <w:lang w:val="en-US"/>
        </w:rPr>
        <w:instrText xml:space="preserve"> ADDIN EN.CITE &lt;EndNote&gt;&lt;Cite&gt;&lt;Author&gt;Kearsley&lt;/Author&gt;&lt;Year&gt;1995&lt;/Year&gt;&lt;RecNum&gt;37&lt;/RecNum&gt;&lt;DisplayText&gt;[23]&lt;/DisplayText&gt;&lt;record&gt;&lt;rec-number&gt;37&lt;/rec-number&gt;&lt;foreign-keys&gt;&lt;key app="EN" db-id="9vpdfraatwastuexsd6xvrtd95aazzspw00d"&gt;37&lt;/key&gt;&lt;/foreign-keys&gt;&lt;ref-type name="Report"&gt;27&lt;/ref-type&gt;&lt;contributors&gt;&lt;authors&gt;&lt;author&gt;Kearsley, Anthony J&lt;/author&gt;&lt;author&gt;Tapia, Richard A&lt;/author&gt;&lt;author&gt;Trosset, Michael W&lt;/author&gt;&lt;/authors&gt;&lt;/contributors&gt;&lt;titles&gt;&lt;title&gt;The solution of the metric STRESS and SSTRESS problems in multidimensional scaling using Newton&amp;apos;s method&lt;/title&gt;&lt;/titles&gt;&lt;dates&gt;&lt;year&gt;1995&lt;/year&gt;&lt;/dates&gt;&lt;publisher&gt;DTIC Document&lt;/publisher&gt;&lt;urls&gt;&lt;/urls&gt;&lt;/record&gt;&lt;/Cite&gt;&lt;/EndNote&gt;</w:instrText>
      </w:r>
      <w:r w:rsidR="00BB674C" w:rsidRPr="0027269E">
        <w:rPr>
          <w:lang w:val="en-US"/>
        </w:rPr>
        <w:fldChar w:fldCharType="separate"/>
      </w:r>
      <w:r w:rsidR="00BB674C" w:rsidRPr="0027269E">
        <w:rPr>
          <w:noProof/>
          <w:lang w:val="en-US"/>
        </w:rPr>
        <w:t>[</w:t>
      </w:r>
      <w:hyperlink w:anchor="_ENREF_23" w:tooltip="Kearsley, 1995 #37" w:history="1">
        <w:r w:rsidR="00593C3D" w:rsidRPr="0027269E">
          <w:rPr>
            <w:noProof/>
            <w:lang w:val="en-US"/>
          </w:rPr>
          <w:t>23</w:t>
        </w:r>
      </w:hyperlink>
      <w:r w:rsidR="00BB674C" w:rsidRPr="0027269E">
        <w:rPr>
          <w:noProof/>
          <w:lang w:val="en-US"/>
        </w:rPr>
        <w:t>]</w:t>
      </w:r>
      <w:r w:rsidR="00BB674C" w:rsidRPr="0027269E">
        <w:rPr>
          <w:lang w:val="en-US"/>
        </w:rPr>
        <w:fldChar w:fldCharType="end"/>
      </w:r>
      <w:r w:rsidR="00BB674C" w:rsidRPr="0027269E">
        <w:rPr>
          <w:lang w:val="en-US"/>
        </w:rPr>
        <w:t>.</w:t>
      </w:r>
      <w:r w:rsidR="00AB3EA1" w:rsidRPr="0027269E">
        <w:rPr>
          <w:lang w:val="en-US"/>
        </w:rPr>
        <w:t xml:space="preserve"> But it uses</w:t>
      </w:r>
      <w:r w:rsidRPr="0027269E">
        <w:rPr>
          <w:lang w:val="en-US"/>
        </w:rPr>
        <w:t xml:space="preserve"> Hessian to form a basic Newton iteration, </w:t>
      </w:r>
      <w:r w:rsidR="00AB3EA1" w:rsidRPr="0027269E">
        <w:rPr>
          <w:lang w:val="en-US"/>
        </w:rPr>
        <w:t>and</w:t>
      </w:r>
      <w:r w:rsidRPr="0027269E">
        <w:rPr>
          <w:lang w:val="en-US"/>
        </w:rPr>
        <w:t xml:space="preserve"> </w:t>
      </w:r>
      <w:r w:rsidR="00AB3EA1" w:rsidRPr="0027269E">
        <w:rPr>
          <w:lang w:val="en-US"/>
        </w:rPr>
        <w:t xml:space="preserve">the </w:t>
      </w:r>
      <w:r w:rsidRPr="0027269E">
        <w:rPr>
          <w:lang w:val="en-US"/>
        </w:rPr>
        <w:t>Hessian construction require</w:t>
      </w:r>
      <w:r w:rsidR="00F26D10" w:rsidRPr="0027269E">
        <w:rPr>
          <w:lang w:val="en-US"/>
        </w:rPr>
        <w:t>s</w:t>
      </w:r>
      <w:r w:rsidRPr="0027269E">
        <w:rPr>
          <w:lang w:val="en-US"/>
        </w:rPr>
        <w:t xml:space="preserve"> cubic time complexity. Quasi-Newton</w:t>
      </w:r>
      <w:r w:rsidR="00BB674C" w:rsidRPr="0027269E">
        <w:rPr>
          <w:lang w:val="en-US"/>
        </w:rPr>
        <w:t xml:space="preserve"> </w:t>
      </w:r>
      <w:r w:rsidR="00BB674C" w:rsidRPr="0027269E">
        <w:rPr>
          <w:lang w:val="en-US"/>
        </w:rPr>
        <w:fldChar w:fldCharType="begin"/>
      </w:r>
      <w:r w:rsidR="00BB674C" w:rsidRPr="0027269E">
        <w:rPr>
          <w:lang w:val="en-US"/>
        </w:rPr>
        <w:instrText xml:space="preserve"> ADDIN EN.CITE &lt;EndNote&gt;&lt;Cite&gt;&lt;Author&gt;Kelley&lt;/Author&gt;&lt;Year&gt;1999&lt;/Year&gt;&lt;RecNum&gt;38&lt;/RecNum&gt;&lt;DisplayText&gt;[24]&lt;/DisplayText&gt;&lt;record&gt;&lt;rec-number&gt;38&lt;/rec-number&gt;&lt;foreign-keys&gt;&lt;key app="EN" db-id="9vpdfraatwastuexsd6xvrtd95aazzspw00d"&gt;38&lt;/key&gt;&lt;/foreign-keys&gt;&lt;ref-type name="Book"&gt;6&lt;/ref-type&gt;&lt;contributors&gt;&lt;authors&gt;&lt;author&gt;Kelley, Carl T&lt;/author&gt;&lt;/authors&gt;&lt;/contributors&gt;&lt;titles&gt;&lt;title&gt;Iterative methods for optimization&lt;/title&gt;&lt;/titles&gt;&lt;volume&gt;18&lt;/volume&gt;&lt;dates&gt;&lt;year&gt;1999&lt;/year&gt;&lt;/dates&gt;&lt;publisher&gt;Siam&lt;/publisher&gt;&lt;isbn&gt;161197092X&lt;/isbn&gt;&lt;urls&gt;&lt;/urls&gt;&lt;/record&gt;&lt;/Cite&gt;&lt;/EndNote&gt;</w:instrText>
      </w:r>
      <w:r w:rsidR="00BB674C" w:rsidRPr="0027269E">
        <w:rPr>
          <w:lang w:val="en-US"/>
        </w:rPr>
        <w:fldChar w:fldCharType="separate"/>
      </w:r>
      <w:r w:rsidR="00BB674C" w:rsidRPr="0027269E">
        <w:rPr>
          <w:noProof/>
          <w:lang w:val="en-US"/>
        </w:rPr>
        <w:t>[</w:t>
      </w:r>
      <w:hyperlink w:anchor="_ENREF_24" w:tooltip="Kelley, 1999 #38" w:history="1">
        <w:r w:rsidR="00593C3D" w:rsidRPr="0027269E">
          <w:rPr>
            <w:noProof/>
            <w:lang w:val="en-US"/>
          </w:rPr>
          <w:t>24</w:t>
        </w:r>
      </w:hyperlink>
      <w:r w:rsidR="00BB674C" w:rsidRPr="0027269E">
        <w:rPr>
          <w:noProof/>
          <w:lang w:val="en-US"/>
        </w:rPr>
        <w:t>]</w:t>
      </w:r>
      <w:r w:rsidR="00BB674C" w:rsidRPr="0027269E">
        <w:rPr>
          <w:lang w:val="en-US"/>
        </w:rPr>
        <w:fldChar w:fldCharType="end"/>
      </w:r>
      <w:r w:rsidRPr="0027269E">
        <w:rPr>
          <w:lang w:val="en-US"/>
        </w:rPr>
        <w:t xml:space="preserve"> </w:t>
      </w:r>
      <w:r w:rsidR="001141F9" w:rsidRPr="0027269E">
        <w:rPr>
          <w:lang w:val="en-US"/>
        </w:rPr>
        <w:t>method is proposed to reduce</w:t>
      </w:r>
      <w:r w:rsidRPr="0027269E">
        <w:rPr>
          <w:lang w:val="en-US"/>
        </w:rPr>
        <w:t xml:space="preserve"> the time complexity of Newton method to sub-cubic</w:t>
      </w:r>
      <w:r w:rsidR="00AB3EA1" w:rsidRPr="0027269E">
        <w:rPr>
          <w:lang w:val="en-US"/>
        </w:rPr>
        <w:t xml:space="preserve"> by approximating Heissian</w:t>
      </w:r>
      <w:r w:rsidRPr="0027269E">
        <w:rPr>
          <w:lang w:val="en-US"/>
        </w:rPr>
        <w:t>. Multi-Grid</w:t>
      </w:r>
      <w:r w:rsidR="0027269E" w:rsidRPr="0027269E">
        <w:rPr>
          <w:lang w:val="en-US"/>
        </w:rPr>
        <w:t xml:space="preserve"> </w:t>
      </w:r>
      <w:r w:rsidR="0027269E" w:rsidRPr="0027269E">
        <w:rPr>
          <w:lang w:val="en-US"/>
        </w:rPr>
        <w:fldChar w:fldCharType="begin"/>
      </w:r>
      <w:r w:rsidR="0027269E" w:rsidRPr="0027269E">
        <w:rPr>
          <w:lang w:val="en-US"/>
        </w:rPr>
        <w:instrText xml:space="preserve"> ADDIN EN.CITE &lt;EndNote&gt;&lt;Cite&gt;&lt;Author&gt;Bronstein&lt;/Author&gt;&lt;Year&gt;2006&lt;/Year&gt;&lt;RecNum&gt;39&lt;/RecNum&gt;&lt;DisplayText&gt;[25]&lt;/DisplayText&gt;&lt;record&gt;&lt;rec-number&gt;39&lt;/rec-number&gt;&lt;foreign-keys&gt;&lt;key app="EN" db-id="9vpdfraatwastuexsd6xvrtd95aazzspw00d"&gt;39&lt;/key&gt;&lt;/foreign-keys&gt;&lt;ref-type name="Journal Article"&gt;17&lt;/ref-type&gt;&lt;contributors&gt;&lt;authors&gt;&lt;author&gt;Bronstein, Michael M&lt;/author&gt;&lt;author&gt;Bronstein, Alex M&lt;/author&gt;&lt;author&gt;Kimmel, Ron&lt;/author&gt;&lt;author&gt;Yavneh, Irad&lt;/author&gt;&lt;/authors&gt;&lt;/contributors&gt;&lt;titles&gt;&lt;title&gt;Multigrid multidime</w:instrText>
      </w:r>
      <w:r w:rsidR="0027269E" w:rsidRPr="0027269E">
        <w:rPr>
          <w:rFonts w:hint="eastAsia"/>
          <w:lang w:val="en-US"/>
        </w:rPr>
        <w:instrText>nsional scaling&lt;/title&gt;&lt;secondary-title&gt;Numerical linear algebra with applications&lt;/secondary-title&gt;&lt;/titles&gt;&lt;periodical&gt;&lt;full-title&gt;Numerical linear algebra with applications&lt;/full-title&gt;&lt;/periodical&gt;&lt;pages&gt;149-171&lt;/pages&gt;&lt;volume&gt;13&lt;/volume&gt;&lt;number&gt;2</w:instrText>
      </w:r>
      <w:r w:rsidR="0027269E" w:rsidRPr="0027269E">
        <w:rPr>
          <w:rFonts w:hint="eastAsia"/>
          <w:lang w:val="en-US"/>
        </w:rPr>
        <w:instrText>‐</w:instrText>
      </w:r>
      <w:r w:rsidR="0027269E" w:rsidRPr="0027269E">
        <w:rPr>
          <w:rFonts w:hint="eastAsia"/>
          <w:lang w:val="en-US"/>
        </w:rPr>
        <w:instrText>3&lt;/</w:instrText>
      </w:r>
      <w:r w:rsidR="0027269E" w:rsidRPr="0027269E">
        <w:rPr>
          <w:lang w:val="en-US"/>
        </w:rPr>
        <w:instrText>number&gt;&lt;dates&gt;&lt;year&gt;2006&lt;/year&gt;&lt;/dates&gt;&lt;isbn&gt;1099-1506&lt;/isbn&gt;&lt;urls&gt;&lt;/urls&gt;&lt;/record&gt;&lt;/Cite&gt;&lt;/EndNote&gt;</w:instrText>
      </w:r>
      <w:r w:rsidR="0027269E" w:rsidRPr="0027269E">
        <w:rPr>
          <w:lang w:val="en-US"/>
        </w:rPr>
        <w:fldChar w:fldCharType="separate"/>
      </w:r>
      <w:r w:rsidR="0027269E" w:rsidRPr="0027269E">
        <w:rPr>
          <w:noProof/>
          <w:lang w:val="en-US"/>
        </w:rPr>
        <w:t>[</w:t>
      </w:r>
      <w:hyperlink w:anchor="_ENREF_25" w:tooltip="Bronstein, 2006 #39" w:history="1">
        <w:r w:rsidR="00593C3D" w:rsidRPr="0027269E">
          <w:rPr>
            <w:noProof/>
            <w:lang w:val="en-US"/>
          </w:rPr>
          <w:t>25</w:t>
        </w:r>
      </w:hyperlink>
      <w:r w:rsidR="0027269E" w:rsidRPr="0027269E">
        <w:rPr>
          <w:noProof/>
          <w:lang w:val="en-US"/>
        </w:rPr>
        <w:t>]</w:t>
      </w:r>
      <w:r w:rsidR="0027269E" w:rsidRPr="0027269E">
        <w:rPr>
          <w:lang w:val="en-US"/>
        </w:rPr>
        <w:fldChar w:fldCharType="end"/>
      </w:r>
      <w:r w:rsidRPr="0027269E">
        <w:rPr>
          <w:lang w:val="en-US"/>
        </w:rPr>
        <w:t xml:space="preserve"> MDS (MG-MDS) </w:t>
      </w:r>
      <w:r w:rsidR="00AB3EA1" w:rsidRPr="0027269E">
        <w:rPr>
          <w:lang w:val="en-US"/>
        </w:rPr>
        <w:t xml:space="preserve">has been proposed </w:t>
      </w:r>
      <w:r w:rsidRPr="0027269E">
        <w:rPr>
          <w:lang w:val="en-US"/>
        </w:rPr>
        <w:t xml:space="preserve">to solve the isometric embedding problems. </w:t>
      </w:r>
      <w:r w:rsidR="00AB3EA1" w:rsidRPr="0027269E">
        <w:rPr>
          <w:lang w:val="en-US"/>
        </w:rPr>
        <w:t>The</w:t>
      </w:r>
      <w:r w:rsidRPr="0027269E">
        <w:rPr>
          <w:lang w:val="en-US"/>
        </w:rPr>
        <w:t xml:space="preserve"> performance </w:t>
      </w:r>
      <w:r w:rsidR="00AB3EA1" w:rsidRPr="0027269E">
        <w:rPr>
          <w:lang w:val="en-US"/>
        </w:rPr>
        <w:t xml:space="preserve">was increased dramatically </w:t>
      </w:r>
      <w:r w:rsidRPr="0027269E">
        <w:rPr>
          <w:lang w:val="en-US"/>
        </w:rPr>
        <w:t>compared to other existing methods</w:t>
      </w:r>
      <w:r w:rsidR="00AB3EA1" w:rsidRPr="0027269E">
        <w:rPr>
          <w:lang w:val="en-US"/>
        </w:rPr>
        <w:t xml:space="preserve"> because of the parallelization</w:t>
      </w:r>
      <w:r w:rsidRPr="0027269E">
        <w:rPr>
          <w:lang w:val="en-US"/>
        </w:rPr>
        <w:t xml:space="preserve">. </w:t>
      </w:r>
      <w:r w:rsidR="005E101A" w:rsidRPr="0027269E">
        <w:rPr>
          <w:lang w:val="en-US"/>
        </w:rPr>
        <w:t>Scaling by Majorizing a Complicated Function (SMACOF) algorithm is one of the MDS algorithms that have been proved to be fast and efficient</w:t>
      </w:r>
      <w:r w:rsidR="0027269E" w:rsidRPr="0027269E">
        <w:rPr>
          <w:lang w:val="en-US"/>
        </w:rPr>
        <w:t xml:space="preserve"> </w:t>
      </w:r>
      <w:r w:rsidR="0027269E" w:rsidRPr="0027269E">
        <w:rPr>
          <w:lang w:val="en-US"/>
        </w:rPr>
        <w:fldChar w:fldCharType="begin"/>
      </w:r>
      <w:r w:rsidR="0027269E" w:rsidRPr="0027269E">
        <w:rPr>
          <w:lang w:val="en-US"/>
        </w:rPr>
        <w:instrText xml:space="preserve"> ADDIN EN.CITE &lt;EndNote&gt;&lt;Cite&gt;&lt;Author&gt;Borg&lt;/Author&gt;&lt;Year&gt;2005&lt;/Year&gt;&lt;RecNum&gt;40&lt;/RecNum&gt;&lt;DisplayText&gt;[26]&lt;/DisplayText&gt;&lt;record&gt;&lt;rec-number&gt;40&lt;/rec-number&gt;&lt;foreign-keys&gt;&lt;key app="EN" db-id="9vpdfraatwastuexsd6xvrtd95aazzspw00d"&gt;40&lt;/key&gt;&lt;/foreign-keys&gt;&lt;ref-type name="Book"&gt;6&lt;/ref-type&gt;&lt;contributors&gt;&lt;authors&gt;&lt;author&gt;Borg, Ingwer&lt;/author&gt;&lt;author&gt;Groenen, Patrick JF&lt;/author&gt;&lt;/authors&gt;&lt;/contributors&gt;&lt;titles&gt;&lt;title&gt;Modern multidimensional scaling: Theory and applications&lt;/title&gt;&lt;/titles&gt;&lt;dates&gt;&lt;year&gt;2005&lt;/year&gt;&lt;/dates&gt;&lt;publisher&gt;Springer&lt;/publisher&gt;&lt;isbn&gt;0387251502&lt;/isbn&gt;&lt;urls&gt;&lt;/urls&gt;&lt;/record&gt;&lt;/Cite&gt;&lt;/EndNote&gt;</w:instrText>
      </w:r>
      <w:r w:rsidR="0027269E" w:rsidRPr="0027269E">
        <w:rPr>
          <w:lang w:val="en-US"/>
        </w:rPr>
        <w:fldChar w:fldCharType="separate"/>
      </w:r>
      <w:r w:rsidR="0027269E" w:rsidRPr="0027269E">
        <w:rPr>
          <w:noProof/>
          <w:lang w:val="en-US"/>
        </w:rPr>
        <w:t>[</w:t>
      </w:r>
      <w:hyperlink w:anchor="_ENREF_26" w:tooltip="Borg, 2005 #40" w:history="1">
        <w:r w:rsidR="00593C3D" w:rsidRPr="0027269E">
          <w:rPr>
            <w:noProof/>
            <w:lang w:val="en-US"/>
          </w:rPr>
          <w:t>26</w:t>
        </w:r>
      </w:hyperlink>
      <w:r w:rsidR="0027269E" w:rsidRPr="0027269E">
        <w:rPr>
          <w:noProof/>
          <w:lang w:val="en-US"/>
        </w:rPr>
        <w:t>]</w:t>
      </w:r>
      <w:r w:rsidR="0027269E" w:rsidRPr="0027269E">
        <w:rPr>
          <w:lang w:val="en-US"/>
        </w:rPr>
        <w:fldChar w:fldCharType="end"/>
      </w:r>
      <w:r w:rsidR="0027269E" w:rsidRPr="0027269E">
        <w:rPr>
          <w:lang w:val="en-US"/>
        </w:rPr>
        <w:t>.</w:t>
      </w:r>
      <w:r w:rsidR="005E101A" w:rsidRPr="0027269E">
        <w:rPr>
          <w:lang w:val="en-US"/>
        </w:rPr>
        <w:t xml:space="preserve"> Another way of solving MDS problem </w:t>
      </w:r>
      <w:r w:rsidR="00F26D10" w:rsidRPr="0027269E">
        <w:rPr>
          <w:lang w:val="en-US"/>
        </w:rPr>
        <w:t xml:space="preserve">is to treat </w:t>
      </w:r>
      <w:r w:rsidR="005E101A" w:rsidRPr="0027269E">
        <w:rPr>
          <w:lang w:val="en-US"/>
        </w:rPr>
        <w:t>it as a chi-square problem. And Levenberg–Marquardt (LMA)</w:t>
      </w:r>
      <w:r w:rsidR="0027269E" w:rsidRPr="0027269E">
        <w:rPr>
          <w:lang w:val="en-US"/>
        </w:rPr>
        <w:t xml:space="preserve"> </w:t>
      </w:r>
      <w:r w:rsidR="0027269E" w:rsidRPr="0027269E">
        <w:rPr>
          <w:lang w:val="en-US"/>
        </w:rPr>
        <w:fldChar w:fldCharType="begin"/>
      </w:r>
      <w:r w:rsidR="0027269E" w:rsidRPr="0027269E">
        <w:rPr>
          <w:lang w:val="en-US"/>
        </w:rPr>
        <w:instrText xml:space="preserve"> ADDIN EN.CITE &lt;EndNote&gt;&lt;Cite&gt;&lt;Author&gt;Moré&lt;/Author&gt;&lt;Year&gt;1978&lt;/Year&gt;&lt;RecNum&gt;44&lt;/RecNum&gt;&lt;DisplayText&gt;[27]&lt;/DisplayText&gt;&lt;record&gt;&lt;rec-number&gt;44&lt;/rec-number&gt;&lt;foreign-keys&gt;&lt;key app="EN" db-id="9vpdfraatwastuexsd6xvrtd95aazzspw00d"&gt;44&lt;/key&gt;&lt;/foreign-keys&gt;&lt;ref-type name="Book Section"&gt;5&lt;/ref-type&gt;&lt;contributors&gt;&lt;authors&gt;&lt;author&gt;Moré, Jorge J&lt;/author&gt;&lt;/authors&gt;&lt;/contributors&gt;&lt;titles&gt;&lt;title&gt;The Levenberg-Marquardt algorithm: implementation and theory&lt;/title&gt;&lt;secondary-title&gt;Numerical analysis&lt;/secondary-title&gt;&lt;/titles&gt;&lt;pages&gt;105-116&lt;/pages&gt;&lt;dates&gt;&lt;year&gt;1978&lt;/year&gt;&lt;/dates&gt;&lt;publisher&gt;Springer&lt;/publisher&gt;&lt;isbn&gt;3540085386&lt;/isbn&gt;&lt;urls&gt;&lt;/urls&gt;&lt;/record&gt;&lt;/Cite&gt;&lt;/EndNote&gt;</w:instrText>
      </w:r>
      <w:r w:rsidR="0027269E" w:rsidRPr="0027269E">
        <w:rPr>
          <w:lang w:val="en-US"/>
        </w:rPr>
        <w:fldChar w:fldCharType="separate"/>
      </w:r>
      <w:r w:rsidR="0027269E" w:rsidRPr="0027269E">
        <w:rPr>
          <w:noProof/>
          <w:lang w:val="en-US"/>
        </w:rPr>
        <w:t>[</w:t>
      </w:r>
      <w:hyperlink w:anchor="_ENREF_27" w:tooltip="Moré, 1978 #44" w:history="1">
        <w:r w:rsidR="00593C3D" w:rsidRPr="0027269E">
          <w:rPr>
            <w:noProof/>
            <w:lang w:val="en-US"/>
          </w:rPr>
          <w:t>27</w:t>
        </w:r>
      </w:hyperlink>
      <w:r w:rsidR="0027269E" w:rsidRPr="0027269E">
        <w:rPr>
          <w:noProof/>
          <w:lang w:val="en-US"/>
        </w:rPr>
        <w:t>]</w:t>
      </w:r>
      <w:r w:rsidR="0027269E" w:rsidRPr="0027269E">
        <w:rPr>
          <w:lang w:val="en-US"/>
        </w:rPr>
        <w:fldChar w:fldCharType="end"/>
      </w:r>
      <w:r w:rsidR="005E101A" w:rsidRPr="0027269E">
        <w:rPr>
          <w:lang w:val="en-US"/>
        </w:rPr>
        <w:t xml:space="preserve"> algorithm is a popular cu</w:t>
      </w:r>
      <w:r w:rsidR="00F26D10" w:rsidRPr="0027269E">
        <w:rPr>
          <w:lang w:val="en-US"/>
        </w:rPr>
        <w:t>rve fitting function to solve that</w:t>
      </w:r>
      <w:r w:rsidR="005E101A" w:rsidRPr="0027269E">
        <w:rPr>
          <w:lang w:val="en-US"/>
        </w:rPr>
        <w:t>. However, due to the non-linear property of this problem, both of these algorithms could be trapped under local optima. Simulated Annealing and Genetic Algorithm have been used to avoid the local optima in MDS [16] [17]. However, they suffered from long running time due to their Monte Carlo approach.</w:t>
      </w:r>
      <w:r w:rsidRPr="0027269E">
        <w:rPr>
          <w:lang w:val="en-US"/>
        </w:rPr>
        <w:t xml:space="preserve"> </w:t>
      </w:r>
      <w:r w:rsidR="005E101A" w:rsidRPr="0027269E">
        <w:rPr>
          <w:lang w:val="en-US"/>
        </w:rPr>
        <w:t xml:space="preserve">DA-SMACOF </w:t>
      </w:r>
      <w:r w:rsidR="0027269E" w:rsidRPr="0027269E">
        <w:rPr>
          <w:lang w:val="en-US"/>
        </w:rPr>
        <w:fldChar w:fldCharType="begin"/>
      </w:r>
      <w:r w:rsidR="0027269E" w:rsidRPr="0027269E">
        <w:rPr>
          <w:lang w:val="en-US"/>
        </w:rPr>
        <w:instrText xml:space="preserve"> ADDIN EN.CITE &lt;EndNote&gt;&lt;Cite&gt;&lt;Author&gt;Bae&lt;/Author&gt;&lt;Year&gt;2010&lt;/Year&gt;&lt;RecNum&gt;41&lt;/RecNum&gt;&lt;DisplayText&gt;[28]&lt;/DisplayText&gt;&lt;record&gt;&lt;rec-number&gt;41&lt;/rec-number&gt;&lt;foreign-keys&gt;&lt;key app="EN" db-id="9vpdfraatwastuexsd6xvrtd95aazzspw00d"&gt;41&lt;/key&gt;&lt;/foreign-keys&gt;&lt;ref-type name="Conference Proceedings"&gt;10&lt;/ref-type&gt;&lt;contributors&gt;&lt;authors&gt;&lt;author&gt;Bae, Seung-Hee&lt;/author&gt;&lt;author&gt;Qiu, Judy&lt;/author&gt;&lt;author&gt;Fox, Geoffrey C&lt;/author&gt;&lt;/authors&gt;&lt;/contributors&gt;&lt;titles&gt;&lt;title&gt;Multidimensional Scaling by Deterministic Annealing with Iterative Majorization Algorithm&lt;/title&gt;&lt;secondary-title&gt;e-Science (e-Science), 2010 IEEE Sixth International Conference on&lt;/secondary-title&gt;&lt;/titles&gt;&lt;pages&gt;222-229&lt;/pages&gt;&lt;dates&gt;&lt;year&gt;2010&lt;/year&gt;&lt;/dates&gt;&lt;publisher&gt;IEEE&lt;/publisher&gt;&lt;isbn&gt;1424489571&lt;/isbn&gt;&lt;urls&gt;&lt;/urls&gt;&lt;/record&gt;&lt;/Cite&gt;&lt;/EndNote&gt;</w:instrText>
      </w:r>
      <w:r w:rsidR="0027269E" w:rsidRPr="0027269E">
        <w:rPr>
          <w:lang w:val="en-US"/>
        </w:rPr>
        <w:fldChar w:fldCharType="separate"/>
      </w:r>
      <w:r w:rsidR="0027269E" w:rsidRPr="0027269E">
        <w:rPr>
          <w:noProof/>
          <w:lang w:val="en-US"/>
        </w:rPr>
        <w:t>[</w:t>
      </w:r>
      <w:hyperlink w:anchor="_ENREF_28" w:tooltip="Bae, 2010 #41" w:history="1">
        <w:r w:rsidR="00593C3D" w:rsidRPr="0027269E">
          <w:rPr>
            <w:noProof/>
            <w:lang w:val="en-US"/>
          </w:rPr>
          <w:t>28</w:t>
        </w:r>
      </w:hyperlink>
      <w:r w:rsidR="0027269E" w:rsidRPr="0027269E">
        <w:rPr>
          <w:noProof/>
          <w:lang w:val="en-US"/>
        </w:rPr>
        <w:t>]</w:t>
      </w:r>
      <w:r w:rsidR="0027269E" w:rsidRPr="0027269E">
        <w:rPr>
          <w:lang w:val="en-US"/>
        </w:rPr>
        <w:fldChar w:fldCharType="end"/>
      </w:r>
      <w:r w:rsidR="0027269E" w:rsidRPr="0027269E">
        <w:rPr>
          <w:lang w:val="en-US"/>
        </w:rPr>
        <w:t xml:space="preserve"> is then proposed to reduce the time cost find global optima by using deterministic annealing</w:t>
      </w:r>
      <w:r w:rsidR="007071E9">
        <w:rPr>
          <w:lang w:val="en-US"/>
        </w:rPr>
        <w:t xml:space="preserve"> </w:t>
      </w:r>
      <w:r w:rsidR="007071E9">
        <w:rPr>
          <w:lang w:val="en-US"/>
        </w:rPr>
        <w:fldChar w:fldCharType="begin"/>
      </w:r>
      <w:r w:rsidR="007071E9">
        <w:rPr>
          <w:lang w:val="en-US"/>
        </w:rPr>
        <w:instrText xml:space="preserve"> ADDIN EN.CITE &lt;EndNote&gt;&lt;Cite&gt;&lt;Author&gt;Rose&lt;/Author&gt;&lt;Year&gt;1990&lt;/Year&gt;&lt;RecNum&gt;46&lt;/RecNum&gt;&lt;DisplayText&gt;[29]&lt;/DisplayText&gt;&lt;record&gt;&lt;rec-number&gt;46&lt;/rec-number&gt;&lt;foreign-keys&gt;&lt;key app="EN" db-id="9vpdfraatwastuexsd6xvrtd95aazzspw00d"&gt;46&lt;/key&gt;&lt;/foreign-keys&gt;&lt;ref-type name="Journal Article"&gt;17&lt;/ref-type&gt;&lt;contributors&gt;&lt;authors&gt;&lt;author&gt;Rose, Kenneth&lt;/author&gt;&lt;author&gt;Gurewitz, Eitan&lt;/author&gt;&lt;author&gt;Fox, Geoffrey&lt;/author&gt;&lt;/authors&gt;&lt;/contributors&gt;&lt;titles&gt;&lt;title&gt;A deterministic annealing approach to clustering&lt;/title&gt;&lt;secondary-title&gt;Pattern Recognition Letters&lt;/secondary-title&gt;&lt;/titles&gt;&lt;periodical&gt;&lt;full-title&gt;Pattern Recognition Letters&lt;/full-title&gt;&lt;/periodical&gt;&lt;pages&gt;589-594&lt;/pages&gt;&lt;volume&gt;11&lt;/volume&gt;&lt;number&gt;9&lt;/number&gt;&lt;dates&gt;&lt;year&gt;1990&lt;/year&gt;&lt;/dates&gt;&lt;isbn&gt;0167-8655&lt;/isbn&gt;&lt;urls&gt;&lt;/urls&gt;&lt;/record&gt;&lt;/Cite&gt;&lt;/EndNote&gt;</w:instrText>
      </w:r>
      <w:r w:rsidR="007071E9">
        <w:rPr>
          <w:lang w:val="en-US"/>
        </w:rPr>
        <w:fldChar w:fldCharType="separate"/>
      </w:r>
      <w:r w:rsidR="007071E9">
        <w:rPr>
          <w:noProof/>
          <w:lang w:val="en-US"/>
        </w:rPr>
        <w:t>[</w:t>
      </w:r>
      <w:hyperlink w:anchor="_ENREF_29" w:tooltip="Rose, 1990 #46" w:history="1">
        <w:r w:rsidR="00593C3D">
          <w:rPr>
            <w:noProof/>
            <w:lang w:val="en-US"/>
          </w:rPr>
          <w:t>29</w:t>
        </w:r>
      </w:hyperlink>
      <w:r w:rsidR="007071E9">
        <w:rPr>
          <w:noProof/>
          <w:lang w:val="en-US"/>
        </w:rPr>
        <w:t>]</w:t>
      </w:r>
      <w:r w:rsidR="007071E9">
        <w:rPr>
          <w:lang w:val="en-US"/>
        </w:rPr>
        <w:fldChar w:fldCharType="end"/>
      </w:r>
      <w:r w:rsidR="005E101A" w:rsidRPr="0027269E">
        <w:rPr>
          <w:lang w:val="en-US"/>
        </w:rPr>
        <w:t>. But it assumes all weights equal to one for the input distance matrix. So</w:t>
      </w:r>
      <w:r w:rsidR="0027269E" w:rsidRPr="0027269E">
        <w:rPr>
          <w:lang w:val="en-US"/>
        </w:rPr>
        <w:t xml:space="preserve"> </w:t>
      </w:r>
      <w:r w:rsidR="0027269E" w:rsidRPr="0027269E">
        <w:rPr>
          <w:lang w:val="en-US"/>
        </w:rPr>
        <w:fldChar w:fldCharType="begin"/>
      </w:r>
      <w:r w:rsidR="007071E9">
        <w:rPr>
          <w:lang w:val="en-US"/>
        </w:rPr>
        <w:instrText xml:space="preserve"> ADDIN EN.CITE &lt;EndNote&gt;&lt;Cite&gt;&lt;Author&gt;Ruan&lt;/Author&gt;&lt;Year&gt;2013&lt;/Year&gt;&lt;RecNum&gt;29&lt;/RecNum&gt;&lt;DisplayText&gt;[30]&lt;/DisplayText&gt;&lt;record&gt;&lt;rec-number&gt;29&lt;/rec-number&gt;&lt;foreign-keys&gt;&lt;key app="EN" db-id="9vpdfraatwastuexsd6xvrtd95aazzspw00d"&gt;29&lt;/key&gt;&lt;/foreign-keys&gt;&lt;ref-type name="Conference Proceedings"&gt;10&lt;/ref-type&gt;&lt;contributors&gt;&lt;authors&gt;&lt;author&gt;Ruan, Yang&lt;/author&gt;&lt;author&gt;Fox, Geoffrey&lt;/author&gt;&lt;/authors&gt;&lt;/contributors&gt;&lt;titles&gt;&lt;title&gt;A Robust and Scalable Solution for Interpolative Multidimensional Scaling with Weighting&lt;/title&gt;&lt;secondary-title&gt;eScience (eScience), 2013 IEEE 9th International Conference on&lt;/secondary-title&gt;&lt;/titles&gt;&lt;pages&gt;61-69&lt;/pages&gt;&lt;dates&gt;&lt;year&gt;2013&lt;/year&gt;&lt;/dates&gt;&lt;publisher&gt;IEEE&lt;/publisher&gt;&lt;urls&gt;&lt;/urls&gt;&lt;/record&gt;&lt;/Cite&gt;&lt;/EndNote&gt;</w:instrText>
      </w:r>
      <w:r w:rsidR="0027269E" w:rsidRPr="0027269E">
        <w:rPr>
          <w:lang w:val="en-US"/>
        </w:rPr>
        <w:fldChar w:fldCharType="separate"/>
      </w:r>
      <w:r w:rsidR="007071E9">
        <w:rPr>
          <w:noProof/>
          <w:lang w:val="en-US"/>
        </w:rPr>
        <w:t>[</w:t>
      </w:r>
      <w:hyperlink w:anchor="_ENREF_30" w:tooltip="Ruan, 2013 #29" w:history="1">
        <w:r w:rsidR="00593C3D">
          <w:rPr>
            <w:noProof/>
            <w:lang w:val="en-US"/>
          </w:rPr>
          <w:t>30</w:t>
        </w:r>
      </w:hyperlink>
      <w:r w:rsidR="007071E9">
        <w:rPr>
          <w:noProof/>
          <w:lang w:val="en-US"/>
        </w:rPr>
        <w:t>]</w:t>
      </w:r>
      <w:r w:rsidR="0027269E" w:rsidRPr="0027269E">
        <w:rPr>
          <w:lang w:val="en-US"/>
        </w:rPr>
        <w:fldChar w:fldCharType="end"/>
      </w:r>
      <w:r w:rsidR="005E101A" w:rsidRPr="0027269E">
        <w:rPr>
          <w:lang w:val="en-US"/>
        </w:rPr>
        <w:t xml:space="preserve"> added weighting function to the SMACOF function, called WDA-SMACOF</w:t>
      </w:r>
      <w:r w:rsidR="001141F9" w:rsidRPr="0027269E">
        <w:rPr>
          <w:lang w:val="en-US"/>
        </w:rPr>
        <w:t xml:space="preserve">. It uses Conjugate Gradient to avoid the cubic time complexity brought by weighting and matrix inversion, so that it can converge under </w:t>
      </w:r>
      <w:r w:rsidR="001141F9" w:rsidRPr="0027269E">
        <w:rPr>
          <w:i/>
          <w:lang w:val="en-US"/>
        </w:rPr>
        <w:t>O(N</w:t>
      </w:r>
      <w:r w:rsidR="001141F9" w:rsidRPr="0027269E">
        <w:rPr>
          <w:i/>
          <w:vertAlign w:val="superscript"/>
          <w:lang w:val="en-US"/>
        </w:rPr>
        <w:t>2</w:t>
      </w:r>
      <w:r w:rsidR="001141F9" w:rsidRPr="0027269E">
        <w:rPr>
          <w:i/>
          <w:lang w:val="en-US"/>
        </w:rPr>
        <w:t>).</w:t>
      </w:r>
    </w:p>
    <w:p w14:paraId="63486B80" w14:textId="76E772A1" w:rsidR="00F767C6" w:rsidRPr="0027269E" w:rsidRDefault="00F767C6" w:rsidP="009322A6">
      <w:pPr>
        <w:pStyle w:val="BodyText"/>
        <w:rPr>
          <w:lang w:val="en-US"/>
        </w:rPr>
      </w:pPr>
      <w:r w:rsidRPr="0027269E">
        <w:rPr>
          <w:lang w:val="en-US"/>
        </w:rPr>
        <w:lastRenderedPageBreak/>
        <w:t xml:space="preserve">The methods used for phylogenetic tree creation have become more standardized compared to clustering techniques.  The most commonly accepted methods are probabilistic approaches including maximum likelihood </w:t>
      </w:r>
      <w:r w:rsidR="008D12DF" w:rsidRPr="0027269E">
        <w:rPr>
          <w:lang w:val="en-US"/>
        </w:rPr>
        <w:t xml:space="preserve">such as </w:t>
      </w:r>
      <w:r w:rsidRPr="0027269E">
        <w:rPr>
          <w:lang w:val="en-US"/>
        </w:rPr>
        <w:t>RAxML</w:t>
      </w:r>
      <w:r w:rsidR="0027269E" w:rsidRPr="0027269E">
        <w:rPr>
          <w:lang w:val="en-US"/>
        </w:rPr>
        <w:t xml:space="preserve"> </w:t>
      </w:r>
      <w:r w:rsidR="0027269E" w:rsidRPr="0027269E">
        <w:rPr>
          <w:lang w:val="en-US"/>
        </w:rPr>
        <w:fldChar w:fldCharType="begin"/>
      </w:r>
      <w:r w:rsidR="007071E9">
        <w:rPr>
          <w:lang w:val="en-US"/>
        </w:rPr>
        <w:instrText xml:space="preserve"> ADDIN EN.CITE &lt;EndNote&gt;&lt;Cite&gt;&lt;Author&gt;Stamatakis&lt;/Author&gt;&lt;Year&gt;2014&lt;/Year&gt;&lt;RecNum&gt;16&lt;/RecNum&gt;&lt;DisplayText&gt;[31]&lt;/DisplayText&gt;&lt;record&gt;&lt;rec-number&gt;16&lt;/rec-number&gt;&lt;foreign-keys&gt;&lt;key app="EN" db-id="9vpdfraatwastuexsd6xvrtd95aazzspw00d"&gt;16&lt;/key&gt;&lt;/foreign-keys&gt;&lt;ref-type name="Journal Article"&gt;17&lt;/ref-type&gt;&lt;contributors&gt;&lt;authors&gt;&lt;author&gt;Stamatakis, Alexandros&lt;/author&gt;&lt;/authors&gt;&lt;/contributors&gt;&lt;titles&gt;&lt;title&gt;RAxML Version 8: A tool for Phylogenetic Analysis and Post-Analysis of Large Phylogenies&lt;/title&gt;&lt;secondary-title&gt;Bioinformatics&lt;/secondary-title&gt;&lt;/titles&gt;&lt;periodical&gt;&lt;full-title&gt;Bioinformatics&lt;/full-title&gt;&lt;/periodical&gt;&lt;dates&gt;&lt;year&gt;2014&lt;/year&gt;&lt;pub-dates&gt;&lt;date&gt;January 21, 2014&lt;/date&gt;&lt;/pub-dates&gt;&lt;/dates&gt;&lt;urls&gt;&lt;related-urls&gt;&lt;url&gt;http://bioinformatics.oxfordjournals.org/content/early/2014/01/21/bioinformatics.btu033.abstract&lt;/url&gt;&lt;/related-urls&gt;&lt;/urls&gt;&lt;electronic-resource-num&gt;10.1093/bioinformatics/btu033&lt;/electronic-resource-num&gt;&lt;/record&gt;&lt;/Cite&gt;&lt;/EndNote&gt;</w:instrText>
      </w:r>
      <w:r w:rsidR="0027269E" w:rsidRPr="0027269E">
        <w:rPr>
          <w:lang w:val="en-US"/>
        </w:rPr>
        <w:fldChar w:fldCharType="separate"/>
      </w:r>
      <w:r w:rsidR="007071E9">
        <w:rPr>
          <w:noProof/>
          <w:lang w:val="en-US"/>
        </w:rPr>
        <w:t>[</w:t>
      </w:r>
      <w:hyperlink w:anchor="_ENREF_31" w:tooltip="Stamatakis, 2014 #16" w:history="1">
        <w:r w:rsidR="00593C3D">
          <w:rPr>
            <w:noProof/>
            <w:lang w:val="en-US"/>
          </w:rPr>
          <w:t>31</w:t>
        </w:r>
      </w:hyperlink>
      <w:r w:rsidR="007071E9">
        <w:rPr>
          <w:noProof/>
          <w:lang w:val="en-US"/>
        </w:rPr>
        <w:t>]</w:t>
      </w:r>
      <w:r w:rsidR="0027269E" w:rsidRPr="0027269E">
        <w:rPr>
          <w:lang w:val="en-US"/>
        </w:rPr>
        <w:fldChar w:fldCharType="end"/>
      </w:r>
      <w:r w:rsidRPr="0027269E">
        <w:rPr>
          <w:lang w:val="en-US"/>
        </w:rPr>
        <w:t xml:space="preserve"> and Bayesian methods </w:t>
      </w:r>
      <w:r w:rsidR="008D12DF" w:rsidRPr="0027269E">
        <w:rPr>
          <w:lang w:val="en-US"/>
        </w:rPr>
        <w:t xml:space="preserve">such as </w:t>
      </w:r>
      <w:r w:rsidRPr="0027269E">
        <w:rPr>
          <w:lang w:val="en-US"/>
        </w:rPr>
        <w:t xml:space="preserve">Mr. </w:t>
      </w:r>
      <w:r w:rsidR="00D71D15" w:rsidRPr="0027269E">
        <w:rPr>
          <w:lang w:val="en-US"/>
        </w:rPr>
        <w:t>Bayes</w:t>
      </w:r>
      <w:r w:rsidR="00EC3BFC" w:rsidRPr="0027269E">
        <w:rPr>
          <w:lang w:val="en-US"/>
        </w:rPr>
        <w:t xml:space="preserve"> </w:t>
      </w:r>
      <w:r w:rsidR="0027269E" w:rsidRPr="0027269E">
        <w:rPr>
          <w:lang w:val="en-US"/>
        </w:rPr>
        <w:fldChar w:fldCharType="begin"/>
      </w:r>
      <w:r w:rsidR="007071E9">
        <w:rPr>
          <w:lang w:val="en-US"/>
        </w:rPr>
        <w:instrText xml:space="preserve"> ADDIN EN.CITE &lt;EndNote&gt;&lt;Cite&gt;&lt;Author&gt;Ronquist&lt;/Author&gt;&lt;Year&gt;2012&lt;/Year&gt;&lt;RecNum&gt;22&lt;/RecNum&gt;&lt;DisplayText&gt;[32]&lt;/DisplayText&gt;&lt;record&gt;&lt;rec-number&gt;22&lt;/rec-number&gt;&lt;foreign-keys&gt;&lt;key app="EN" db-id="9vpdfraatwastuexsd6xvrtd95aazzspw00d"&gt;22&lt;/key&gt;&lt;/foreign-keys&gt;&lt;ref-type name="Journal Article"&gt;17&lt;/ref-type&gt;&lt;contributors&gt;&lt;authors&gt;&lt;author&gt;Ronquist, Fredrik&lt;/author&gt;&lt;author&gt;Teslenko, Maxim&lt;/author&gt;&lt;author&gt;van der Mark, Paul&lt;/author&gt;&lt;author&gt;Ayres, Daniel L.&lt;/author&gt;&lt;author&gt;Darling, Aaron&lt;/author&gt;&lt;author&gt;Höhna, Sebastian&lt;/author&gt;&lt;author&gt;Larget, Bret&lt;/author&gt;&lt;author&gt;Liu, Liang&lt;/author&gt;&lt;author&gt;Suchard, Marc A.&lt;/author&gt;&lt;author&gt;Huelsenbeck, John P.&lt;/author&gt;&lt;/authors&gt;&lt;/contributors&gt;&lt;titles&gt;&lt;title&gt;MrBayes 3.2: Efficient Bayesian Phylogenetic Inference and Model Choice Across a Large Model Space&lt;/title&gt;&lt;secondary-title&gt;Systematic Biology&lt;/secondary-title&gt;&lt;/titles&gt;&lt;periodical&gt;&lt;full-title&gt;Systematic Biology&lt;/full-title&gt;&lt;/periodical&gt;&lt;pages&gt;539-542&lt;/pages&gt;&lt;volume&gt;61&lt;/volume&gt;&lt;number&gt;3&lt;/number&gt;&lt;dates&gt;&lt;year&gt;2012&lt;/year&gt;&lt;pub-dates&gt;&lt;date&gt;May 1, 2012&lt;/date&gt;&lt;/pub-dates&gt;&lt;/dates&gt;&lt;urls&gt;&lt;related-urls&gt;&lt;url&gt;http://sysbio.oxfordjournals.org/content/61/3/539.abstract&lt;/url&gt;&lt;/related-urls&gt;&lt;/urls&gt;&lt;electronic-resource-num&gt;10.1093/sysbio/sys029&lt;/electronic-resource-num&gt;&lt;/record&gt;&lt;/Cite&gt;&lt;/EndNote&gt;</w:instrText>
      </w:r>
      <w:r w:rsidR="0027269E" w:rsidRPr="0027269E">
        <w:rPr>
          <w:lang w:val="en-US"/>
        </w:rPr>
        <w:fldChar w:fldCharType="separate"/>
      </w:r>
      <w:r w:rsidR="007071E9">
        <w:rPr>
          <w:noProof/>
          <w:lang w:val="en-US"/>
        </w:rPr>
        <w:t>[</w:t>
      </w:r>
      <w:hyperlink w:anchor="_ENREF_32" w:tooltip="Ronquist, 2012 #22" w:history="1">
        <w:r w:rsidR="00593C3D">
          <w:rPr>
            <w:noProof/>
            <w:lang w:val="en-US"/>
          </w:rPr>
          <w:t>32</w:t>
        </w:r>
      </w:hyperlink>
      <w:r w:rsidR="007071E9">
        <w:rPr>
          <w:noProof/>
          <w:lang w:val="en-US"/>
        </w:rPr>
        <w:t>]</w:t>
      </w:r>
      <w:r w:rsidR="0027269E" w:rsidRPr="0027269E">
        <w:rPr>
          <w:lang w:val="en-US"/>
        </w:rPr>
        <w:fldChar w:fldCharType="end"/>
      </w:r>
      <w:r w:rsidRPr="0027269E">
        <w:rPr>
          <w:lang w:val="en-US"/>
        </w:rPr>
        <w:t xml:space="preserve">.  Because both of these methods incorporate uncertainty </w:t>
      </w:r>
      <w:r w:rsidR="008D12DF" w:rsidRPr="0027269E">
        <w:rPr>
          <w:lang w:val="en-US"/>
        </w:rPr>
        <w:t xml:space="preserve">into </w:t>
      </w:r>
      <w:r w:rsidRPr="0027269E">
        <w:rPr>
          <w:lang w:val="en-US"/>
        </w:rPr>
        <w:t>phylogenetic tree construction, they are thought to provide phylogenies that are closely aligned with actual patterns of evolutionary history.</w:t>
      </w:r>
      <w:r w:rsidR="0033011A" w:rsidRPr="0027269E">
        <w:rPr>
          <w:lang w:val="en-US"/>
        </w:rPr>
        <w:t xml:space="preserve"> </w:t>
      </w:r>
      <w:r w:rsidR="00F62E7A" w:rsidRPr="0027269E">
        <w:rPr>
          <w:lang w:val="en-US"/>
        </w:rPr>
        <w:t xml:space="preserve">Neighbor Joining is a classic </w:t>
      </w:r>
      <w:r w:rsidR="0027269E" w:rsidRPr="0027269E">
        <w:rPr>
          <w:lang w:val="en-US"/>
        </w:rPr>
        <w:t>method</w:t>
      </w:r>
      <w:r w:rsidR="00F62E7A" w:rsidRPr="0027269E">
        <w:rPr>
          <w:lang w:val="en-US"/>
        </w:rPr>
        <w:t xml:space="preserve"> </w:t>
      </w:r>
      <w:r w:rsidR="0027269E" w:rsidRPr="0027269E">
        <w:rPr>
          <w:lang w:val="en-US"/>
        </w:rPr>
        <w:fldChar w:fldCharType="begin"/>
      </w:r>
      <w:r w:rsidR="007071E9">
        <w:rPr>
          <w:lang w:val="en-US"/>
        </w:rPr>
        <w:instrText xml:space="preserve"> ADDIN EN.CITE &lt;EndNote&gt;&lt;Cite&gt;&lt;Author&gt;Saitou&lt;/Author&gt;&lt;Year&gt;1987&lt;/Year&gt;&lt;RecNum&gt;45&lt;/RecNum&gt;&lt;DisplayText&gt;[33]&lt;/DisplayText&gt;&lt;record&gt;&lt;rec-number&gt;45&lt;/rec-number&gt;&lt;foreign-keys&gt;&lt;key app="EN" db-id="9vpdfraatwastuexsd6xvrtd95aazzspw00d"&gt;45&lt;/key&gt;&lt;/foreign-keys&gt;&lt;ref-type name="Journal Article"&gt;17&lt;/ref-type&gt;&lt;contributors&gt;&lt;authors&gt;&lt;author&gt;Saitou, Naruya&lt;/author&gt;&lt;author&gt;Nei, Masatoshi&lt;/author&gt;&lt;/authors&gt;&lt;/contributors&gt;&lt;titles&gt;&lt;title&gt;The neighbor-joining method: a new method for reconstructing phylogenetic trees&lt;/title&gt;&lt;secondary-title&gt;Molecular biology and evolution&lt;/secondary-title&gt;&lt;/titles&gt;&lt;periodical&gt;&lt;full-title&gt;Molecular biology and evolution&lt;/full-title&gt;&lt;/periodical&gt;&lt;pages&gt;406-425&lt;/pages&gt;&lt;volume&gt;4&lt;/volume&gt;&lt;number&gt;4&lt;/number&gt;&lt;dates&gt;&lt;year&gt;1987&lt;/year&gt;&lt;/dates&gt;&lt;isbn&gt;0737-4038&lt;/isbn&gt;&lt;urls&gt;&lt;/urls&gt;&lt;/record&gt;&lt;/Cite&gt;&lt;/EndNote&gt;</w:instrText>
      </w:r>
      <w:r w:rsidR="0027269E" w:rsidRPr="0027269E">
        <w:rPr>
          <w:lang w:val="en-US"/>
        </w:rPr>
        <w:fldChar w:fldCharType="separate"/>
      </w:r>
      <w:r w:rsidR="007071E9">
        <w:rPr>
          <w:noProof/>
          <w:lang w:val="en-US"/>
        </w:rPr>
        <w:t>[</w:t>
      </w:r>
      <w:hyperlink w:anchor="_ENREF_33" w:tooltip="Saitou, 1987 #45" w:history="1">
        <w:r w:rsidR="00593C3D">
          <w:rPr>
            <w:noProof/>
            <w:lang w:val="en-US"/>
          </w:rPr>
          <w:t>33</w:t>
        </w:r>
      </w:hyperlink>
      <w:r w:rsidR="007071E9">
        <w:rPr>
          <w:noProof/>
          <w:lang w:val="en-US"/>
        </w:rPr>
        <w:t>]</w:t>
      </w:r>
      <w:r w:rsidR="0027269E" w:rsidRPr="0027269E">
        <w:rPr>
          <w:lang w:val="en-US"/>
        </w:rPr>
        <w:fldChar w:fldCharType="end"/>
      </w:r>
      <w:r w:rsidR="0027269E" w:rsidRPr="0027269E">
        <w:rPr>
          <w:lang w:val="en-US"/>
        </w:rPr>
        <w:t xml:space="preserve">, </w:t>
      </w:r>
      <w:r w:rsidR="00F62E7A" w:rsidRPr="0027269E">
        <w:rPr>
          <w:lang w:val="en-US"/>
        </w:rPr>
        <w:t>but not as commonly used as the other two methods</w:t>
      </w:r>
      <w:r w:rsidR="0027269E" w:rsidRPr="0027269E">
        <w:rPr>
          <w:lang w:val="en-US"/>
        </w:rPr>
        <w:t xml:space="preserve"> nowadays</w:t>
      </w:r>
      <w:r w:rsidR="00F62E7A" w:rsidRPr="0027269E">
        <w:rPr>
          <w:lang w:val="en-US"/>
        </w:rPr>
        <w:t>.</w:t>
      </w:r>
    </w:p>
    <w:p w14:paraId="41D99234" w14:textId="358F8452" w:rsidR="009303D9" w:rsidRDefault="00164A14" w:rsidP="00B22613">
      <w:pPr>
        <w:pStyle w:val="Heading1"/>
      </w:pPr>
      <w:r>
        <w:t>Phylonenetic Tree and clustering</w:t>
      </w:r>
    </w:p>
    <w:p w14:paraId="52CAA716" w14:textId="2E6471A0" w:rsidR="009303D9" w:rsidRPr="0027269E" w:rsidRDefault="00952FFE" w:rsidP="00710E56">
      <w:pPr>
        <w:pStyle w:val="BodyText"/>
        <w:rPr>
          <w:lang w:val="en-US"/>
        </w:rPr>
      </w:pPr>
      <w:r w:rsidRPr="0027269E">
        <w:rPr>
          <w:lang w:val="en-US"/>
        </w:rPr>
        <w:t xml:space="preserve">In this </w:t>
      </w:r>
      <w:r w:rsidR="00D159BA" w:rsidRPr="0027269E">
        <w:rPr>
          <w:lang w:val="en-US"/>
        </w:rPr>
        <w:t>section</w:t>
      </w:r>
      <w:r w:rsidRPr="0027269E">
        <w:rPr>
          <w:lang w:val="en-US"/>
        </w:rPr>
        <w:t xml:space="preserve">, we </w:t>
      </w:r>
      <w:r w:rsidR="00F238BB" w:rsidRPr="0027269E">
        <w:rPr>
          <w:lang w:val="en-US"/>
        </w:rPr>
        <w:t>discuss</w:t>
      </w:r>
      <w:r w:rsidR="00164A14" w:rsidRPr="0027269E">
        <w:rPr>
          <w:lang w:val="en-US"/>
        </w:rPr>
        <w:t xml:space="preserve"> the method</w:t>
      </w:r>
      <w:r w:rsidR="00710E56" w:rsidRPr="0027269E">
        <w:rPr>
          <w:lang w:val="en-US"/>
        </w:rPr>
        <w:t>s</w:t>
      </w:r>
      <w:r w:rsidR="00164A14" w:rsidRPr="0027269E">
        <w:rPr>
          <w:lang w:val="en-US"/>
        </w:rPr>
        <w:t xml:space="preserve"> we used to generate the phylogenetic tree and the clustering and visualization result.</w:t>
      </w:r>
      <w:r w:rsidR="00F238BB" w:rsidRPr="0027269E">
        <w:t xml:space="preserve"> </w:t>
      </w:r>
      <w:r w:rsidR="00710E56" w:rsidRPr="0027269E">
        <w:t>Both of these output</w:t>
      </w:r>
      <w:r w:rsidR="00EC3BFC" w:rsidRPr="0027269E">
        <w:rPr>
          <w:lang w:val="en-US"/>
        </w:rPr>
        <w:t>s</w:t>
      </w:r>
      <w:r w:rsidR="00710E56" w:rsidRPr="0027269E">
        <w:t xml:space="preserve"> require</w:t>
      </w:r>
      <w:r w:rsidR="00EC3BFC" w:rsidRPr="0027269E">
        <w:rPr>
          <w:lang w:val="en-US"/>
        </w:rPr>
        <w:t>d</w:t>
      </w:r>
      <w:r w:rsidR="00710E56" w:rsidRPr="0027269E">
        <w:t xml:space="preserve"> sequence alignment beforehand. We did multiple sequence alignment</w:t>
      </w:r>
      <w:r w:rsidR="00EC3BFC" w:rsidRPr="0027269E">
        <w:rPr>
          <w:lang w:val="en-US"/>
        </w:rPr>
        <w:t xml:space="preserve"> (MSA)</w:t>
      </w:r>
      <w:r w:rsidR="00710E56" w:rsidRPr="0027269E">
        <w:t xml:space="preserve"> for phylogenetic tree and</w:t>
      </w:r>
      <w:r w:rsidR="00EC3BFC" w:rsidRPr="0027269E">
        <w:rPr>
          <w:lang w:val="en-US"/>
        </w:rPr>
        <w:t xml:space="preserve"> both MSA</w:t>
      </w:r>
      <w:r w:rsidR="00710E56" w:rsidRPr="0027269E">
        <w:t xml:space="preserve"> </w:t>
      </w:r>
      <w:r w:rsidR="00EC3BFC" w:rsidRPr="0027269E">
        <w:rPr>
          <w:lang w:val="en-US"/>
        </w:rPr>
        <w:t xml:space="preserve">and </w:t>
      </w:r>
      <w:r w:rsidR="00710E56" w:rsidRPr="0027269E">
        <w:t>pairwise sequence alignment</w:t>
      </w:r>
      <w:r w:rsidR="00EC3BFC" w:rsidRPr="0027269E">
        <w:rPr>
          <w:lang w:val="en-US"/>
        </w:rPr>
        <w:t xml:space="preserve"> (PWA)</w:t>
      </w:r>
      <w:r w:rsidR="00710E56" w:rsidRPr="0027269E">
        <w:t xml:space="preserve"> for the clustering. </w:t>
      </w:r>
      <w:r w:rsidR="00E0131E" w:rsidRPr="0027269E">
        <w:t xml:space="preserve">We created the phylogenetic tree using 100 iterations in RAxML </w:t>
      </w:r>
      <w:r w:rsidR="00E0131E" w:rsidRPr="0027269E">
        <w:rPr>
          <w:noProof/>
        </w:rPr>
        <w:t>(version 7.4.2, Stamatakis 2006)</w:t>
      </w:r>
      <w:r w:rsidR="00E0131E" w:rsidRPr="0027269E">
        <w:t xml:space="preserve"> with the general time reversible (GTR) nucleotide substitution model and with gamma rate heterogeneity (GTRGAMMA).</w:t>
      </w:r>
      <w:r w:rsidR="00E0131E" w:rsidRPr="0027269E">
        <w:rPr>
          <w:lang w:val="en-US"/>
        </w:rPr>
        <w:t xml:space="preserve"> </w:t>
      </w:r>
      <w:r w:rsidR="00710E56" w:rsidRPr="0027269E">
        <w:t xml:space="preserve">The clustering result was generated using </w:t>
      </w:r>
      <w:r w:rsidR="00E0131E" w:rsidRPr="0027269E">
        <w:t xml:space="preserve">deterministic annealing (DA) </w:t>
      </w:r>
      <w:r w:rsidR="00E0131E" w:rsidRPr="0027269E">
        <w:rPr>
          <w:lang w:val="en-US"/>
        </w:rPr>
        <w:t xml:space="preserve"> based </w:t>
      </w:r>
      <w:r w:rsidR="00710E56" w:rsidRPr="0027269E">
        <w:t>multidimensional scaling (MDS) with on the all pair distance matrix.</w:t>
      </w:r>
      <w:r w:rsidR="00E0131E" w:rsidRPr="0027269E">
        <w:rPr>
          <w:lang w:val="en-US"/>
        </w:rPr>
        <w:t xml:space="preserve"> </w:t>
      </w:r>
      <w:r w:rsidR="0027269E">
        <w:rPr>
          <w:lang w:val="en-US"/>
        </w:rPr>
        <w:t>Note that we only describe part of the DACIDR pipeline used in this particular paper.</w:t>
      </w:r>
    </w:p>
    <w:p w14:paraId="4378DACC" w14:textId="25C54AE2" w:rsidR="009303D9" w:rsidRPr="0027269E" w:rsidRDefault="00164A14" w:rsidP="00ED0149">
      <w:pPr>
        <w:pStyle w:val="Heading2"/>
      </w:pPr>
      <w:r w:rsidRPr="0027269E">
        <w:t>Sequence Alignment</w:t>
      </w:r>
    </w:p>
    <w:p w14:paraId="3748306E" w14:textId="26D081D7" w:rsidR="005A275A" w:rsidRDefault="007C1C6D" w:rsidP="005A275A">
      <w:pPr>
        <w:pStyle w:val="BodyText"/>
      </w:pPr>
      <w:r w:rsidRPr="0027269E">
        <w:rPr>
          <w:lang w:val="en-US"/>
        </w:rPr>
        <w:t>As mentioned previously, we were using both MSA and PWA.</w:t>
      </w:r>
      <w:r w:rsidR="00A6460A" w:rsidRPr="0027269E">
        <w:rPr>
          <w:lang w:val="en-US"/>
        </w:rPr>
        <w:t xml:space="preserve"> MSA is used for </w:t>
      </w:r>
      <w:r w:rsidR="00DC01D5" w:rsidRPr="0027269E">
        <w:rPr>
          <w:lang w:val="en-US"/>
        </w:rPr>
        <w:t xml:space="preserve">three </w:t>
      </w:r>
      <w:r w:rsidR="00A6460A" w:rsidRPr="0027269E">
        <w:rPr>
          <w:lang w:val="en-US"/>
        </w:rPr>
        <w:t xml:space="preserve">or more sequences and it is usually more </w:t>
      </w:r>
      <w:r w:rsidR="0097589C" w:rsidRPr="0027269E">
        <w:rPr>
          <w:lang w:val="en-US"/>
        </w:rPr>
        <w:t>computational</w:t>
      </w:r>
      <w:r w:rsidR="00A6460A" w:rsidRPr="0027269E">
        <w:rPr>
          <w:lang w:val="en-US"/>
        </w:rPr>
        <w:t xml:space="preserve"> complex than PWA. And it is commonly used in phylogenetic analysis so we </w:t>
      </w:r>
      <w:r w:rsidR="0097589C" w:rsidRPr="0027269E">
        <w:rPr>
          <w:lang w:val="en-US"/>
        </w:rPr>
        <w:t>chose</w:t>
      </w:r>
      <w:r w:rsidR="00A6460A" w:rsidRPr="0027269E">
        <w:rPr>
          <w:lang w:val="en-US"/>
        </w:rPr>
        <w:t xml:space="preserve"> this method to generate input for RAxML. PWA</w:t>
      </w:r>
      <w:r w:rsidR="005A275A" w:rsidRPr="0027269E">
        <w:t xml:space="preserve"> aims to find an overlapping region of the given two sequences that has the highest similarity as computed by a score measure. The </w:t>
      </w:r>
      <w:r w:rsidR="005A275A">
        <w:t xml:space="preserve">overlap may either be defined over the entire length or </w:t>
      </w:r>
      <w:r w:rsidR="00921830">
        <w:rPr>
          <w:lang w:val="en-US"/>
        </w:rPr>
        <w:t xml:space="preserve">over </w:t>
      </w:r>
      <w:r w:rsidR="005A275A">
        <w:t>a portion of the two sequences. The former is known as global alignment and latter as local alignment. Needleman-Wunsch</w:t>
      </w:r>
      <w:r w:rsidR="00921830">
        <w:rPr>
          <w:lang w:val="en-US"/>
        </w:rPr>
        <w:t xml:space="preserve"> (NW)</w:t>
      </w:r>
      <w:r w:rsidR="000C0F59">
        <w:rPr>
          <w:lang w:val="en-US"/>
        </w:rPr>
        <w:t xml:space="preserve"> </w:t>
      </w:r>
      <w:r w:rsidR="000C0F59">
        <w:rPr>
          <w:lang w:val="en-US"/>
        </w:rPr>
        <w:fldChar w:fldCharType="begin"/>
      </w:r>
      <w:r w:rsidR="00C210B7">
        <w:rPr>
          <w:lang w:val="en-US"/>
        </w:rPr>
        <w:instrText xml:space="preserve"> ADDIN EN.CITE &lt;EndNote&gt;&lt;Cite&gt;&lt;Author&gt;Hughes&lt;/Author&gt;&lt;Year&gt;2012&lt;/Year&gt;&lt;RecNum&gt;30&lt;/RecNum&gt;&lt;DisplayText&gt;[4]&lt;/DisplayText&gt;&lt;record&gt;&lt;rec-number&gt;30&lt;/rec-number&gt;&lt;foreign-keys&gt;&lt;key app="EN" db-id="9vpdfraatwastuexsd6xvrtd95aazzspw00d"&gt;30&lt;/key&gt;&lt;/foreign-keys&gt;&lt;ref-type name="Journal Article"&gt;17&lt;/ref-type&gt;&lt;contributors&gt;&lt;authors&gt;&lt;author&gt;Hughes, Adam&lt;/author&gt;&lt;author&gt;Ruan, Yang&lt;/author&gt;&lt;author&gt;Ekanayake, Saliya&lt;/author&gt;&lt;author&gt;Bae, Seung-Hee&lt;/author&gt;&lt;author&gt;Dong, Qunfeng&lt;/author&gt;&lt;author&gt;Rho, Mina&lt;/author&gt;&lt;author&gt;Qiu, Judy&lt;/author&gt;&lt;author&gt;Fox, Geoffrey&lt;/author&gt;&lt;/authors&gt;&lt;/contributors&gt;&lt;titles&gt;&lt;title&gt;Interpolative multidimensional scaling techniques for the identification of clusters in very large sequence sets&lt;/title&gt;&lt;secondary-title&gt;BMC bioinformatics&lt;/secondary-title&gt;&lt;/titles&gt;&lt;periodical&gt;&lt;full-title&gt;BMC bioinformatics&lt;/full-title&gt;&lt;/periodical&gt;&lt;pages&gt;S9&lt;/pages&gt;&lt;volume&gt;13&lt;/volume&gt;&lt;number&gt;Suppl 2&lt;/number&gt;&lt;dates&gt;&lt;year&gt;2012&lt;/year&gt;&lt;/dates&gt;&lt;isbn&gt;1471-2105&lt;/isbn&gt;&lt;urls&gt;&lt;/urls&gt;&lt;/record&gt;&lt;/Cite&gt;&lt;/EndNote&gt;</w:instrText>
      </w:r>
      <w:r w:rsidR="000C0F59">
        <w:rPr>
          <w:lang w:val="en-US"/>
        </w:rPr>
        <w:fldChar w:fldCharType="separate"/>
      </w:r>
      <w:r w:rsidR="00C210B7">
        <w:rPr>
          <w:noProof/>
          <w:lang w:val="en-US"/>
        </w:rPr>
        <w:t>[</w:t>
      </w:r>
      <w:hyperlink w:anchor="_ENREF_4" w:tooltip="Hughes, 2012 #30" w:history="1">
        <w:r w:rsidR="00593C3D">
          <w:rPr>
            <w:noProof/>
            <w:lang w:val="en-US"/>
          </w:rPr>
          <w:t>4</w:t>
        </w:r>
      </w:hyperlink>
      <w:r w:rsidR="00C210B7">
        <w:rPr>
          <w:noProof/>
          <w:lang w:val="en-US"/>
        </w:rPr>
        <w:t>]</w:t>
      </w:r>
      <w:r w:rsidR="000C0F59">
        <w:rPr>
          <w:lang w:val="en-US"/>
        </w:rPr>
        <w:fldChar w:fldCharType="end"/>
      </w:r>
      <w:r w:rsidR="005A275A">
        <w:t xml:space="preserve"> and Smith-Waterman</w:t>
      </w:r>
      <w:r w:rsidR="00921830" w:rsidRPr="00921830">
        <w:t xml:space="preserve"> </w:t>
      </w:r>
      <w:r w:rsidR="00921830" w:rsidRPr="00CD19CC">
        <w:t>Gotoh</w:t>
      </w:r>
      <w:r w:rsidR="00921830">
        <w:rPr>
          <w:lang w:val="en-US"/>
        </w:rPr>
        <w:t xml:space="preserve"> (SWG)</w:t>
      </w:r>
      <w:r w:rsidR="000C0F59">
        <w:rPr>
          <w:lang w:val="en-US"/>
        </w:rPr>
        <w:t xml:space="preserve"> </w:t>
      </w:r>
      <w:r w:rsidR="000C0F59">
        <w:rPr>
          <w:lang w:val="en-US"/>
        </w:rPr>
        <w:fldChar w:fldCharType="begin"/>
      </w:r>
      <w:r w:rsidR="007071E9">
        <w:rPr>
          <w:lang w:val="en-US"/>
        </w:rPr>
        <w:instrText xml:space="preserve"> ADDIN EN.CITE &lt;EndNote&gt;&lt;Cite&gt;&lt;Author&gt;Smith&lt;/Author&gt;&lt;Year&gt;1981&lt;/Year&gt;&lt;RecNum&gt;2616&lt;/RecNum&gt;&lt;DisplayText&gt;[34]&lt;/DisplayText&gt;&lt;record&gt;&lt;rec-number&gt;2616&lt;/rec-number&gt;&lt;foreign-keys&gt;&lt;key app="EN" db-id="5axaw559mfwdpuewrfppwdvasdfa2ep2ardp"&gt;2616&lt;/key&gt;&lt;/foreign-keys&gt;&lt;ref-type name="Journal Article"&gt;17&lt;/ref-type&gt;&lt;contributors&gt;&lt;authors&gt;&lt;author&gt;Smith, T. F.&lt;/author&gt;&lt;author&gt;Waterman, M. S.&lt;/author&gt;&lt;/authors&gt;&lt;/contributors&gt;&lt;titles&gt;&lt;title&gt;Identification of common molecular subsequences&lt;/title&gt;&lt;secondary-title&gt;J Mol Biol&lt;/secondary-title&gt;&lt;alt-title&gt;Journal of molecular biology&lt;/alt-title&gt;&lt;/titles&gt;&lt;periodical&gt;&lt;full-title&gt;J Mol Biol&lt;/full-title&gt;&lt;/periodical&gt;&lt;alt-periodical&gt;&lt;full-title&gt;Journal of Molecular Biology&lt;/full-title&gt;&lt;/alt-periodical&gt;&lt;pages&gt;195-7&lt;/pages&gt;&lt;volume&gt;147&lt;/volume&gt;&lt;number&gt;1&lt;/number&gt;&lt;keywords&gt;&lt;keyword&gt;*Base Sequence&lt;/keyword&gt;&lt;keyword&gt;*Models, Chemical&lt;/keyword&gt;&lt;/keywords&gt;&lt;dates&gt;&lt;year&gt;1981&lt;/year&gt;&lt;pub-dates&gt;&lt;date&gt;Mar 25&lt;/date&gt;&lt;/pub-dates&gt;&lt;/dates&gt;&lt;isbn&gt;0022-2836 (Print)&amp;#xD;0022-2836 (Linking)&lt;/isbn&gt;&lt;accession-num&gt;7265238&lt;/accession-num&gt;&lt;urls&gt;&lt;related-urls&gt;&lt;url&gt;http://www.ncbi.nlm.nih.gov/pubmed/7265238&lt;/url&gt;&lt;/related-urls&gt;&lt;/urls&gt;&lt;/record&gt;&lt;/Cite&gt;&lt;/EndNote&gt;</w:instrText>
      </w:r>
      <w:r w:rsidR="000C0F59">
        <w:rPr>
          <w:lang w:val="en-US"/>
        </w:rPr>
        <w:fldChar w:fldCharType="separate"/>
      </w:r>
      <w:r w:rsidR="007071E9">
        <w:rPr>
          <w:noProof/>
          <w:lang w:val="en-US"/>
        </w:rPr>
        <w:t>[</w:t>
      </w:r>
      <w:hyperlink w:anchor="_ENREF_34" w:tooltip="Smith, 1981 #2616" w:history="1">
        <w:r w:rsidR="00593C3D">
          <w:rPr>
            <w:noProof/>
            <w:lang w:val="en-US"/>
          </w:rPr>
          <w:t>34</w:t>
        </w:r>
      </w:hyperlink>
      <w:r w:rsidR="007071E9">
        <w:rPr>
          <w:noProof/>
          <w:lang w:val="en-US"/>
        </w:rPr>
        <w:t>]</w:t>
      </w:r>
      <w:r w:rsidR="000C0F59">
        <w:rPr>
          <w:lang w:val="en-US"/>
        </w:rPr>
        <w:fldChar w:fldCharType="end"/>
      </w:r>
      <w:r w:rsidR="005A275A">
        <w:t xml:space="preserve"> are two popular algorithms performing these alignments respectively.</w:t>
      </w:r>
    </w:p>
    <w:p w14:paraId="6776C8B8" w14:textId="77777777" w:rsidR="005A275A" w:rsidRDefault="005A275A" w:rsidP="005A275A">
      <w:pPr>
        <w:keepNext/>
        <w:ind w:left="288"/>
      </w:pPr>
      <w:r>
        <w:rPr>
          <w:noProof/>
          <w:lang w:bidi="si-LK"/>
        </w:rPr>
        <w:drawing>
          <wp:inline distT="0" distB="0" distL="0" distR="0" wp14:anchorId="2D159D38" wp14:editId="313D2AF0">
            <wp:extent cx="2636884"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6884" cy="714375"/>
                    </a:xfrm>
                    <a:prstGeom prst="rect">
                      <a:avLst/>
                    </a:prstGeom>
                  </pic:spPr>
                </pic:pic>
              </a:graphicData>
            </a:graphic>
          </wp:inline>
        </w:drawing>
      </w:r>
    </w:p>
    <w:p w14:paraId="52FF361A" w14:textId="062F1D1A" w:rsidR="005A275A" w:rsidRPr="00E36688" w:rsidRDefault="005A275A" w:rsidP="005A275A">
      <w:pPr>
        <w:pStyle w:val="Caption"/>
        <w:rPr>
          <w:color w:val="auto"/>
        </w:rPr>
      </w:pPr>
      <w:bookmarkStart w:id="0" w:name="_Ref379630662"/>
      <w:r w:rsidRPr="00E36688">
        <w:rPr>
          <w:color w:val="auto"/>
        </w:rPr>
        <w:t xml:space="preserve">Figure </w:t>
      </w:r>
      <w:r w:rsidRPr="00E36688">
        <w:rPr>
          <w:color w:val="auto"/>
        </w:rPr>
        <w:fldChar w:fldCharType="begin"/>
      </w:r>
      <w:r w:rsidRPr="00E36688">
        <w:rPr>
          <w:color w:val="auto"/>
        </w:rPr>
        <w:instrText xml:space="preserve"> SEQ Figure \* ARABIC </w:instrText>
      </w:r>
      <w:r w:rsidRPr="00E36688">
        <w:rPr>
          <w:color w:val="auto"/>
        </w:rPr>
        <w:fldChar w:fldCharType="separate"/>
      </w:r>
      <w:r w:rsidR="00196505">
        <w:rPr>
          <w:noProof/>
          <w:color w:val="auto"/>
        </w:rPr>
        <w:t>1</w:t>
      </w:r>
      <w:r w:rsidRPr="00E36688">
        <w:rPr>
          <w:color w:val="auto"/>
        </w:rPr>
        <w:fldChar w:fldCharType="end"/>
      </w:r>
      <w:bookmarkEnd w:id="0"/>
      <w:r w:rsidRPr="00E36688">
        <w:rPr>
          <w:color w:val="auto"/>
        </w:rPr>
        <w:t xml:space="preserve"> </w:t>
      </w:r>
      <w:r w:rsidR="00E36688">
        <w:rPr>
          <w:color w:val="auto"/>
        </w:rPr>
        <w:t xml:space="preserve">Illustration of </w:t>
      </w:r>
      <w:r w:rsidRPr="00E36688">
        <w:rPr>
          <w:color w:val="auto"/>
        </w:rPr>
        <w:t>Sequence alignment</w:t>
      </w:r>
    </w:p>
    <w:p w14:paraId="228083AC" w14:textId="63367CB9" w:rsidR="005A275A" w:rsidRPr="002B28A5" w:rsidRDefault="005A275A" w:rsidP="002B28A5">
      <w:pPr>
        <w:pStyle w:val="BodyText"/>
        <w:rPr>
          <w:lang w:val="en-US"/>
        </w:rPr>
      </w:pPr>
      <w:r>
        <w:fldChar w:fldCharType="begin"/>
      </w:r>
      <w:r>
        <w:instrText xml:space="preserve"> REF _Ref379630662 \h </w:instrText>
      </w:r>
      <w:r w:rsidR="004663AE">
        <w:instrText xml:space="preserve"> \* MERGEFORMAT </w:instrText>
      </w:r>
      <w:r>
        <w:fldChar w:fldCharType="separate"/>
      </w:r>
      <w:r>
        <w:t>Figure 1</w:t>
      </w:r>
      <w:r>
        <w:fldChar w:fldCharType="end"/>
      </w:r>
      <w:r w:rsidRPr="001322C5">
        <w:t xml:space="preserve"> </w:t>
      </w:r>
      <w:r>
        <w:t xml:space="preserve">shows a general sequence alignment with possible end gaps (note a local alignment will not result end gaps). We </w:t>
      </w:r>
      <w:r w:rsidR="00921830">
        <w:rPr>
          <w:lang w:val="en-US"/>
        </w:rPr>
        <w:t>consider</w:t>
      </w:r>
      <w:r>
        <w:t xml:space="preserve"> the region excluding end gaps as the aligned region. Pairs of boxes with the same color indicate a match and others indicate mismatches. Pairs with one box and one dash indicate a char</w:t>
      </w:r>
      <w:r w:rsidR="00921830">
        <w:t>acter being aligned with a gap.</w:t>
      </w:r>
      <w:r w:rsidR="00921830">
        <w:rPr>
          <w:lang w:val="en-US"/>
        </w:rPr>
        <w:t xml:space="preserve"> </w:t>
      </w:r>
      <w:r>
        <w:t xml:space="preserve">Two parameters governing </w:t>
      </w:r>
      <w:r w:rsidR="00921830">
        <w:rPr>
          <w:lang w:val="en-US"/>
        </w:rPr>
        <w:t>NW and SWG</w:t>
      </w:r>
      <w:r>
        <w:t xml:space="preserve"> are scoring matrix and gap penalties, namely gap open</w:t>
      </w:r>
      <w:r w:rsidR="00921830">
        <w:rPr>
          <w:lang w:val="en-US"/>
        </w:rPr>
        <w:t xml:space="preserve"> (GO)</w:t>
      </w:r>
      <w:r>
        <w:t xml:space="preserve"> and gap extension</w:t>
      </w:r>
      <w:r w:rsidR="00921830">
        <w:rPr>
          <w:lang w:val="en-US"/>
        </w:rPr>
        <w:t xml:space="preserve"> (GE)</w:t>
      </w:r>
      <w:r>
        <w:t xml:space="preserve">. Alignment algorithm maximizes a score measure calculated as in </w:t>
      </w:r>
      <w:r>
        <w:fldChar w:fldCharType="begin"/>
      </w:r>
      <w:r>
        <w:instrText xml:space="preserve"> REF _Ref379634003 \h </w:instrText>
      </w:r>
      <w:r>
        <w:fldChar w:fldCharType="separate"/>
      </w:r>
      <w:r>
        <w:t>Figure 2</w:t>
      </w:r>
      <w:r>
        <w:fldChar w:fldCharType="end"/>
      </w:r>
      <w:r w:rsidR="002B28A5">
        <w:t>.</w:t>
      </w:r>
    </w:p>
    <w:p w14:paraId="6B6547E0" w14:textId="6A4D97B1" w:rsidR="001031A6" w:rsidRDefault="001031A6" w:rsidP="001031A6">
      <w:pPr>
        <w:ind w:firstLine="288"/>
        <w:jc w:val="both"/>
      </w:pPr>
      <w:r>
        <w:t xml:space="preserve">The choice of alignment algorithm may depend on the particular dataset and in certain cases it is possible to result in </w:t>
      </w:r>
      <w:r>
        <w:lastRenderedPageBreak/>
        <w:t>alignments, which are optimal from the algorithm’s point of view, but has little practical value</w:t>
      </w:r>
      <w:r w:rsidR="00616273">
        <w:t xml:space="preserve"> </w:t>
      </w:r>
      <w:r w:rsidR="00616273">
        <w:fldChar w:fldCharType="begin"/>
      </w:r>
      <w:r w:rsidR="007071E9">
        <w:instrText xml:space="preserve"> ADDIN EN.CITE &lt;EndNote&gt;&lt;Cite&gt;&lt;Author&gt;Ekanayake&lt;/Author&gt;&lt;Year&gt;2013&lt;/Year&gt;&lt;RecNum&gt;2894&lt;/RecNum&gt;&lt;DisplayText&gt;[35]&lt;/DisplayText&gt;&lt;record&gt;&lt;rec-number&gt;2894&lt;/rec-number&gt;&lt;foreign-keys&gt;&lt;key app="EN" db-id="5axaw559mfwdpuewrfppwdvasdfa2ep2ardp"&gt;2894&lt;/key&gt;&lt;/foreign-keys&gt;&lt;ref-type name="Report"&gt;27&lt;/ref-type&gt;&lt;contributors&gt;&lt;authors&gt;&lt;author&gt;Saliya Ekanayake&lt;/author&gt;&lt;/authors&gt;&lt;/contributors&gt;&lt;titles&gt;&lt;title&gt;Study of Biological Sequence Clustering&lt;/title&gt;&lt;/titles&gt;&lt;keywords&gt;&lt;keyword&gt;Sequence alignment, multi-dimensional scaling&lt;/keyword&gt;&lt;/keywords&gt;&lt;dates&gt;&lt;year&gt;2013&lt;/year&gt;&lt;/dates&gt;&lt;publisher&gt;Pervasive Technology Institute, Indiana University, Bloomington&lt;/publisher&gt;&lt;urls&gt;&lt;related-urls&gt;&lt;url&gt;http://grids.ucs.indiana.edu/ptliupages/publications/study_of_sequence_clustering_formatted_v2.pdf&lt;/url&gt;&lt;/related-urls&gt;&lt;/urls&gt;&lt;/record&gt;&lt;/Cite&gt;&lt;/EndNote&gt;</w:instrText>
      </w:r>
      <w:r w:rsidR="00616273">
        <w:fldChar w:fldCharType="separate"/>
      </w:r>
      <w:r w:rsidR="007071E9">
        <w:rPr>
          <w:noProof/>
        </w:rPr>
        <w:t>[</w:t>
      </w:r>
      <w:hyperlink w:anchor="_ENREF_35" w:tooltip="Ekanayake, 2013 #2894" w:history="1">
        <w:r w:rsidR="00593C3D">
          <w:rPr>
            <w:noProof/>
          </w:rPr>
          <w:t>35</w:t>
        </w:r>
      </w:hyperlink>
      <w:r w:rsidR="007071E9">
        <w:rPr>
          <w:noProof/>
        </w:rPr>
        <w:t>]</w:t>
      </w:r>
      <w:r w:rsidR="00616273">
        <w:fldChar w:fldCharType="end"/>
      </w:r>
      <w:r w:rsidR="00616273">
        <w:t>.</w:t>
      </w:r>
    </w:p>
    <w:p w14:paraId="22269E28" w14:textId="77777777" w:rsidR="002B28A5" w:rsidRDefault="002B28A5" w:rsidP="001031A6">
      <w:pPr>
        <w:ind w:firstLine="288"/>
        <w:jc w:val="both"/>
      </w:pPr>
    </w:p>
    <w:tbl>
      <w:tblPr>
        <w:tblStyle w:val="TableGrid"/>
        <w:tblW w:w="4761" w:type="dxa"/>
        <w:tblInd w:w="108" w:type="dxa"/>
        <w:tblBorders>
          <w:top w:val="none" w:sz="0" w:space="0" w:color="auto"/>
          <w:left w:val="none" w:sz="0" w:space="0" w:color="auto"/>
          <w:bottom w:val="none" w:sz="0" w:space="0" w:color="auto"/>
          <w:right w:val="none" w:sz="0" w:space="0" w:color="auto"/>
        </w:tblBorders>
        <w:tblLayout w:type="fixed"/>
        <w:tblCellMar>
          <w:left w:w="29" w:type="dxa"/>
          <w:right w:w="0" w:type="dxa"/>
        </w:tblCellMar>
        <w:tblLook w:val="04A0" w:firstRow="1" w:lastRow="0" w:firstColumn="1" w:lastColumn="0" w:noHBand="0" w:noVBand="1"/>
      </w:tblPr>
      <w:tblGrid>
        <w:gridCol w:w="1563"/>
        <w:gridCol w:w="3198"/>
      </w:tblGrid>
      <w:tr w:rsidR="002B28A5" w14:paraId="1E62DF2B" w14:textId="77777777" w:rsidTr="002B28A5">
        <w:trPr>
          <w:trHeight w:val="342"/>
        </w:trPr>
        <w:tc>
          <w:tcPr>
            <w:tcW w:w="1563" w:type="dxa"/>
            <w:vMerge w:val="restart"/>
            <w:vAlign w:val="center"/>
          </w:tcPr>
          <w:tbl>
            <w:tblPr>
              <w:tblStyle w:val="TableGrid"/>
              <w:tblW w:w="0" w:type="auto"/>
              <w:tblLayout w:type="fixed"/>
              <w:tblCellMar>
                <w:left w:w="0" w:type="dxa"/>
                <w:right w:w="0" w:type="dxa"/>
              </w:tblCellMar>
              <w:tblLook w:val="04A0" w:firstRow="1" w:lastRow="0" w:firstColumn="1" w:lastColumn="0" w:noHBand="0" w:noVBand="1"/>
            </w:tblPr>
            <w:tblGrid>
              <w:gridCol w:w="294"/>
              <w:gridCol w:w="294"/>
              <w:gridCol w:w="294"/>
              <w:gridCol w:w="294"/>
              <w:gridCol w:w="294"/>
            </w:tblGrid>
            <w:tr w:rsidR="002B28A5" w14:paraId="3D0A16A2" w14:textId="77777777" w:rsidTr="00603509">
              <w:trPr>
                <w:trHeight w:val="304"/>
              </w:trPr>
              <w:tc>
                <w:tcPr>
                  <w:tcW w:w="294" w:type="dxa"/>
                  <w:tcBorders>
                    <w:top w:val="nil"/>
                    <w:left w:val="nil"/>
                    <w:bottom w:val="single" w:sz="4" w:space="0" w:color="auto"/>
                  </w:tcBorders>
                  <w:vAlign w:val="center"/>
                </w:tcPr>
                <w:p w14:paraId="410E1EF6" w14:textId="77777777" w:rsidR="002B28A5" w:rsidRDefault="002B28A5" w:rsidP="00603509">
                  <w:pPr>
                    <w:rPr>
                      <w:szCs w:val="18"/>
                    </w:rPr>
                  </w:pPr>
                </w:p>
              </w:tc>
              <w:tc>
                <w:tcPr>
                  <w:tcW w:w="294" w:type="dxa"/>
                  <w:vAlign w:val="center"/>
                </w:tcPr>
                <w:p w14:paraId="55C6A167" w14:textId="77777777" w:rsidR="002B28A5" w:rsidRDefault="002B28A5" w:rsidP="00603509">
                  <w:pPr>
                    <w:rPr>
                      <w:szCs w:val="18"/>
                    </w:rPr>
                  </w:pPr>
                  <w:r>
                    <w:rPr>
                      <w:szCs w:val="18"/>
                    </w:rPr>
                    <w:t>A</w:t>
                  </w:r>
                </w:p>
              </w:tc>
              <w:tc>
                <w:tcPr>
                  <w:tcW w:w="294" w:type="dxa"/>
                  <w:vAlign w:val="center"/>
                </w:tcPr>
                <w:p w14:paraId="402AC4AF" w14:textId="77777777" w:rsidR="002B28A5" w:rsidRDefault="002B28A5" w:rsidP="00603509">
                  <w:pPr>
                    <w:rPr>
                      <w:szCs w:val="18"/>
                    </w:rPr>
                  </w:pPr>
                  <w:r>
                    <w:rPr>
                      <w:szCs w:val="18"/>
                    </w:rPr>
                    <w:t>T</w:t>
                  </w:r>
                </w:p>
              </w:tc>
              <w:tc>
                <w:tcPr>
                  <w:tcW w:w="294" w:type="dxa"/>
                  <w:vAlign w:val="center"/>
                </w:tcPr>
                <w:p w14:paraId="43C8465D" w14:textId="77777777" w:rsidR="002B28A5" w:rsidRDefault="002B28A5" w:rsidP="00603509">
                  <w:pPr>
                    <w:rPr>
                      <w:szCs w:val="18"/>
                    </w:rPr>
                  </w:pPr>
                  <w:r>
                    <w:rPr>
                      <w:szCs w:val="18"/>
                    </w:rPr>
                    <w:t>C</w:t>
                  </w:r>
                </w:p>
              </w:tc>
              <w:tc>
                <w:tcPr>
                  <w:tcW w:w="294" w:type="dxa"/>
                  <w:vAlign w:val="center"/>
                </w:tcPr>
                <w:p w14:paraId="754040FD" w14:textId="77777777" w:rsidR="002B28A5" w:rsidRDefault="002B28A5" w:rsidP="00603509">
                  <w:pPr>
                    <w:rPr>
                      <w:szCs w:val="18"/>
                    </w:rPr>
                  </w:pPr>
                  <w:r>
                    <w:rPr>
                      <w:szCs w:val="18"/>
                    </w:rPr>
                    <w:t>G</w:t>
                  </w:r>
                </w:p>
              </w:tc>
            </w:tr>
            <w:tr w:rsidR="002B28A5" w14:paraId="286CCFD4" w14:textId="77777777" w:rsidTr="00603509">
              <w:trPr>
                <w:trHeight w:val="304"/>
              </w:trPr>
              <w:tc>
                <w:tcPr>
                  <w:tcW w:w="294" w:type="dxa"/>
                  <w:tcBorders>
                    <w:left w:val="single" w:sz="4" w:space="0" w:color="auto"/>
                  </w:tcBorders>
                  <w:vAlign w:val="center"/>
                </w:tcPr>
                <w:p w14:paraId="47130DE8" w14:textId="77777777" w:rsidR="002B28A5" w:rsidRDefault="002B28A5" w:rsidP="00603509">
                  <w:pPr>
                    <w:rPr>
                      <w:szCs w:val="18"/>
                    </w:rPr>
                  </w:pPr>
                  <w:r>
                    <w:rPr>
                      <w:szCs w:val="18"/>
                    </w:rPr>
                    <w:t>A</w:t>
                  </w:r>
                </w:p>
              </w:tc>
              <w:tc>
                <w:tcPr>
                  <w:tcW w:w="294" w:type="dxa"/>
                  <w:vAlign w:val="center"/>
                </w:tcPr>
                <w:p w14:paraId="41095AF1" w14:textId="77777777" w:rsidR="002B28A5" w:rsidRDefault="002B28A5" w:rsidP="00603509">
                  <w:pPr>
                    <w:rPr>
                      <w:szCs w:val="18"/>
                    </w:rPr>
                  </w:pPr>
                  <w:r>
                    <w:rPr>
                      <w:szCs w:val="18"/>
                    </w:rPr>
                    <w:t>5</w:t>
                  </w:r>
                </w:p>
              </w:tc>
              <w:tc>
                <w:tcPr>
                  <w:tcW w:w="294" w:type="dxa"/>
                  <w:vAlign w:val="center"/>
                </w:tcPr>
                <w:p w14:paraId="1EF2AB57" w14:textId="77777777" w:rsidR="002B28A5" w:rsidRDefault="002B28A5" w:rsidP="00603509">
                  <w:pPr>
                    <w:rPr>
                      <w:szCs w:val="18"/>
                    </w:rPr>
                  </w:pPr>
                  <w:r>
                    <w:rPr>
                      <w:szCs w:val="18"/>
                    </w:rPr>
                    <w:t>-4</w:t>
                  </w:r>
                </w:p>
              </w:tc>
              <w:tc>
                <w:tcPr>
                  <w:tcW w:w="294" w:type="dxa"/>
                  <w:vAlign w:val="center"/>
                </w:tcPr>
                <w:p w14:paraId="5EA3EFA3" w14:textId="77777777" w:rsidR="002B28A5" w:rsidRDefault="002B28A5" w:rsidP="00603509">
                  <w:pPr>
                    <w:rPr>
                      <w:szCs w:val="18"/>
                    </w:rPr>
                  </w:pPr>
                  <w:r>
                    <w:rPr>
                      <w:szCs w:val="18"/>
                    </w:rPr>
                    <w:t>-4</w:t>
                  </w:r>
                </w:p>
              </w:tc>
              <w:tc>
                <w:tcPr>
                  <w:tcW w:w="294" w:type="dxa"/>
                  <w:vAlign w:val="center"/>
                </w:tcPr>
                <w:p w14:paraId="522D218C" w14:textId="77777777" w:rsidR="002B28A5" w:rsidRDefault="002B28A5" w:rsidP="00603509">
                  <w:pPr>
                    <w:rPr>
                      <w:szCs w:val="18"/>
                    </w:rPr>
                  </w:pPr>
                  <w:r>
                    <w:rPr>
                      <w:szCs w:val="18"/>
                    </w:rPr>
                    <w:t>-4</w:t>
                  </w:r>
                </w:p>
              </w:tc>
            </w:tr>
            <w:tr w:rsidR="002B28A5" w14:paraId="19CD2EDE" w14:textId="77777777" w:rsidTr="00603509">
              <w:trPr>
                <w:trHeight w:val="304"/>
              </w:trPr>
              <w:tc>
                <w:tcPr>
                  <w:tcW w:w="294" w:type="dxa"/>
                  <w:tcBorders>
                    <w:left w:val="single" w:sz="4" w:space="0" w:color="auto"/>
                  </w:tcBorders>
                  <w:vAlign w:val="center"/>
                </w:tcPr>
                <w:p w14:paraId="716DB4EE" w14:textId="77777777" w:rsidR="002B28A5" w:rsidRDefault="002B28A5" w:rsidP="00603509">
                  <w:pPr>
                    <w:rPr>
                      <w:szCs w:val="18"/>
                    </w:rPr>
                  </w:pPr>
                  <w:r>
                    <w:rPr>
                      <w:szCs w:val="18"/>
                    </w:rPr>
                    <w:t>T</w:t>
                  </w:r>
                </w:p>
              </w:tc>
              <w:tc>
                <w:tcPr>
                  <w:tcW w:w="294" w:type="dxa"/>
                  <w:vAlign w:val="center"/>
                </w:tcPr>
                <w:p w14:paraId="18C30227" w14:textId="77777777" w:rsidR="002B28A5" w:rsidRDefault="002B28A5" w:rsidP="00603509">
                  <w:pPr>
                    <w:rPr>
                      <w:szCs w:val="18"/>
                    </w:rPr>
                  </w:pPr>
                  <w:r>
                    <w:rPr>
                      <w:szCs w:val="18"/>
                    </w:rPr>
                    <w:t>-4</w:t>
                  </w:r>
                </w:p>
              </w:tc>
              <w:tc>
                <w:tcPr>
                  <w:tcW w:w="294" w:type="dxa"/>
                  <w:vAlign w:val="center"/>
                </w:tcPr>
                <w:p w14:paraId="0C365708" w14:textId="77777777" w:rsidR="002B28A5" w:rsidRDefault="002B28A5" w:rsidP="00603509">
                  <w:pPr>
                    <w:rPr>
                      <w:szCs w:val="18"/>
                    </w:rPr>
                  </w:pPr>
                  <w:r>
                    <w:rPr>
                      <w:szCs w:val="18"/>
                    </w:rPr>
                    <w:t>5</w:t>
                  </w:r>
                </w:p>
              </w:tc>
              <w:tc>
                <w:tcPr>
                  <w:tcW w:w="294" w:type="dxa"/>
                  <w:vAlign w:val="center"/>
                </w:tcPr>
                <w:p w14:paraId="1BB57E9D" w14:textId="77777777" w:rsidR="002B28A5" w:rsidRDefault="002B28A5" w:rsidP="00603509">
                  <w:pPr>
                    <w:rPr>
                      <w:szCs w:val="18"/>
                    </w:rPr>
                  </w:pPr>
                  <w:r>
                    <w:rPr>
                      <w:szCs w:val="18"/>
                    </w:rPr>
                    <w:t>-4</w:t>
                  </w:r>
                </w:p>
              </w:tc>
              <w:tc>
                <w:tcPr>
                  <w:tcW w:w="294" w:type="dxa"/>
                  <w:vAlign w:val="center"/>
                </w:tcPr>
                <w:p w14:paraId="1CC70310" w14:textId="77777777" w:rsidR="002B28A5" w:rsidRDefault="002B28A5" w:rsidP="00603509">
                  <w:pPr>
                    <w:rPr>
                      <w:szCs w:val="18"/>
                    </w:rPr>
                  </w:pPr>
                  <w:r>
                    <w:rPr>
                      <w:szCs w:val="18"/>
                    </w:rPr>
                    <w:t>-4</w:t>
                  </w:r>
                </w:p>
              </w:tc>
            </w:tr>
            <w:tr w:rsidR="002B28A5" w14:paraId="5A993CF1" w14:textId="77777777" w:rsidTr="00603509">
              <w:trPr>
                <w:trHeight w:val="304"/>
              </w:trPr>
              <w:tc>
                <w:tcPr>
                  <w:tcW w:w="294" w:type="dxa"/>
                  <w:tcBorders>
                    <w:left w:val="single" w:sz="4" w:space="0" w:color="auto"/>
                  </w:tcBorders>
                  <w:vAlign w:val="center"/>
                </w:tcPr>
                <w:p w14:paraId="6F8BBB02" w14:textId="77777777" w:rsidR="002B28A5" w:rsidRDefault="002B28A5" w:rsidP="00603509">
                  <w:pPr>
                    <w:rPr>
                      <w:szCs w:val="18"/>
                    </w:rPr>
                  </w:pPr>
                  <w:r>
                    <w:rPr>
                      <w:szCs w:val="18"/>
                    </w:rPr>
                    <w:t>C</w:t>
                  </w:r>
                </w:p>
              </w:tc>
              <w:tc>
                <w:tcPr>
                  <w:tcW w:w="294" w:type="dxa"/>
                  <w:vAlign w:val="center"/>
                </w:tcPr>
                <w:p w14:paraId="5E923D0D" w14:textId="77777777" w:rsidR="002B28A5" w:rsidRDefault="002B28A5" w:rsidP="00603509">
                  <w:pPr>
                    <w:rPr>
                      <w:szCs w:val="18"/>
                    </w:rPr>
                  </w:pPr>
                  <w:r>
                    <w:rPr>
                      <w:szCs w:val="18"/>
                    </w:rPr>
                    <w:t>-4</w:t>
                  </w:r>
                </w:p>
              </w:tc>
              <w:tc>
                <w:tcPr>
                  <w:tcW w:w="294" w:type="dxa"/>
                  <w:vAlign w:val="center"/>
                </w:tcPr>
                <w:p w14:paraId="2B3D0958" w14:textId="77777777" w:rsidR="002B28A5" w:rsidRDefault="002B28A5" w:rsidP="00603509">
                  <w:pPr>
                    <w:rPr>
                      <w:szCs w:val="18"/>
                    </w:rPr>
                  </w:pPr>
                  <w:r>
                    <w:rPr>
                      <w:szCs w:val="18"/>
                    </w:rPr>
                    <w:t>-4</w:t>
                  </w:r>
                </w:p>
              </w:tc>
              <w:tc>
                <w:tcPr>
                  <w:tcW w:w="294" w:type="dxa"/>
                  <w:vAlign w:val="center"/>
                </w:tcPr>
                <w:p w14:paraId="5F9C44D7" w14:textId="77777777" w:rsidR="002B28A5" w:rsidRDefault="002B28A5" w:rsidP="00603509">
                  <w:pPr>
                    <w:rPr>
                      <w:szCs w:val="18"/>
                    </w:rPr>
                  </w:pPr>
                  <w:r>
                    <w:rPr>
                      <w:szCs w:val="18"/>
                    </w:rPr>
                    <w:t>5</w:t>
                  </w:r>
                </w:p>
              </w:tc>
              <w:tc>
                <w:tcPr>
                  <w:tcW w:w="294" w:type="dxa"/>
                  <w:vAlign w:val="center"/>
                </w:tcPr>
                <w:p w14:paraId="0909DE13" w14:textId="77777777" w:rsidR="002B28A5" w:rsidRDefault="002B28A5" w:rsidP="00603509">
                  <w:pPr>
                    <w:rPr>
                      <w:szCs w:val="18"/>
                    </w:rPr>
                  </w:pPr>
                  <w:r>
                    <w:rPr>
                      <w:szCs w:val="18"/>
                    </w:rPr>
                    <w:t>-4</w:t>
                  </w:r>
                </w:p>
              </w:tc>
            </w:tr>
            <w:tr w:rsidR="002B28A5" w14:paraId="408A9992" w14:textId="77777777" w:rsidTr="00603509">
              <w:trPr>
                <w:trHeight w:val="304"/>
              </w:trPr>
              <w:tc>
                <w:tcPr>
                  <w:tcW w:w="294" w:type="dxa"/>
                  <w:tcBorders>
                    <w:left w:val="single" w:sz="4" w:space="0" w:color="auto"/>
                  </w:tcBorders>
                  <w:vAlign w:val="center"/>
                </w:tcPr>
                <w:p w14:paraId="43C3D2AD" w14:textId="77777777" w:rsidR="002B28A5" w:rsidRDefault="002B28A5" w:rsidP="00603509">
                  <w:pPr>
                    <w:rPr>
                      <w:szCs w:val="18"/>
                    </w:rPr>
                  </w:pPr>
                  <w:r>
                    <w:rPr>
                      <w:szCs w:val="18"/>
                    </w:rPr>
                    <w:t>G</w:t>
                  </w:r>
                </w:p>
              </w:tc>
              <w:tc>
                <w:tcPr>
                  <w:tcW w:w="294" w:type="dxa"/>
                  <w:vAlign w:val="center"/>
                </w:tcPr>
                <w:p w14:paraId="4A760A9E" w14:textId="77777777" w:rsidR="002B28A5" w:rsidRDefault="002B28A5" w:rsidP="00603509">
                  <w:pPr>
                    <w:rPr>
                      <w:szCs w:val="18"/>
                    </w:rPr>
                  </w:pPr>
                  <w:r>
                    <w:rPr>
                      <w:szCs w:val="18"/>
                    </w:rPr>
                    <w:t>-4</w:t>
                  </w:r>
                </w:p>
              </w:tc>
              <w:tc>
                <w:tcPr>
                  <w:tcW w:w="294" w:type="dxa"/>
                  <w:vAlign w:val="center"/>
                </w:tcPr>
                <w:p w14:paraId="2D822C16" w14:textId="77777777" w:rsidR="002B28A5" w:rsidRDefault="002B28A5" w:rsidP="00603509">
                  <w:pPr>
                    <w:rPr>
                      <w:szCs w:val="18"/>
                    </w:rPr>
                  </w:pPr>
                  <w:r>
                    <w:rPr>
                      <w:szCs w:val="18"/>
                    </w:rPr>
                    <w:t>-4</w:t>
                  </w:r>
                </w:p>
              </w:tc>
              <w:tc>
                <w:tcPr>
                  <w:tcW w:w="294" w:type="dxa"/>
                  <w:vAlign w:val="center"/>
                </w:tcPr>
                <w:p w14:paraId="75E215EA" w14:textId="77777777" w:rsidR="002B28A5" w:rsidRDefault="002B28A5" w:rsidP="00603509">
                  <w:pPr>
                    <w:rPr>
                      <w:szCs w:val="18"/>
                    </w:rPr>
                  </w:pPr>
                  <w:r>
                    <w:rPr>
                      <w:szCs w:val="18"/>
                    </w:rPr>
                    <w:t>-4</w:t>
                  </w:r>
                </w:p>
              </w:tc>
              <w:tc>
                <w:tcPr>
                  <w:tcW w:w="294" w:type="dxa"/>
                  <w:vAlign w:val="center"/>
                </w:tcPr>
                <w:p w14:paraId="7D6FAE9C" w14:textId="77777777" w:rsidR="002B28A5" w:rsidRDefault="002B28A5" w:rsidP="00603509">
                  <w:pPr>
                    <w:rPr>
                      <w:szCs w:val="18"/>
                    </w:rPr>
                  </w:pPr>
                  <w:r>
                    <w:rPr>
                      <w:szCs w:val="18"/>
                    </w:rPr>
                    <w:t>5</w:t>
                  </w:r>
                </w:p>
              </w:tc>
            </w:tr>
          </w:tbl>
          <w:p w14:paraId="20325C78" w14:textId="77777777" w:rsidR="002B28A5" w:rsidRPr="001F2FF3" w:rsidRDefault="002B28A5" w:rsidP="00603509">
            <w:pPr>
              <w:rPr>
                <w:szCs w:val="18"/>
              </w:rPr>
            </w:pPr>
          </w:p>
        </w:tc>
        <w:tc>
          <w:tcPr>
            <w:tcW w:w="3198" w:type="dxa"/>
            <w:vAlign w:val="center"/>
          </w:tcPr>
          <w:p w14:paraId="471226AF" w14:textId="77777777" w:rsidR="002B28A5" w:rsidRPr="001D1759" w:rsidRDefault="002B28A5" w:rsidP="00603509">
            <w:pPr>
              <w:ind w:left="134"/>
              <w:jc w:val="left"/>
              <w:rPr>
                <w:szCs w:val="18"/>
              </w:rPr>
            </w:pPr>
            <w:r>
              <w:rPr>
                <w:szCs w:val="18"/>
              </w:rPr>
              <w:t>GO = -16     GE = -4</w:t>
            </w:r>
          </w:p>
        </w:tc>
      </w:tr>
      <w:tr w:rsidR="002B28A5" w14:paraId="4080A4F2" w14:textId="77777777" w:rsidTr="002B28A5">
        <w:trPr>
          <w:trHeight w:val="615"/>
        </w:trPr>
        <w:tc>
          <w:tcPr>
            <w:tcW w:w="1563" w:type="dxa"/>
            <w:vMerge/>
            <w:vAlign w:val="center"/>
          </w:tcPr>
          <w:p w14:paraId="5218350F" w14:textId="77777777" w:rsidR="002B28A5" w:rsidRDefault="002B28A5" w:rsidP="00603509">
            <w:pPr>
              <w:rPr>
                <w:szCs w:val="18"/>
              </w:rPr>
            </w:pPr>
          </w:p>
        </w:tc>
        <w:tc>
          <w:tcPr>
            <w:tcW w:w="3198" w:type="dxa"/>
            <w:vAlign w:val="center"/>
          </w:tcPr>
          <w:p w14:paraId="05B86262" w14:textId="77777777" w:rsidR="002B28A5" w:rsidRDefault="002B28A5" w:rsidP="00603509">
            <w:pPr>
              <w:autoSpaceDE w:val="0"/>
              <w:autoSpaceDN w:val="0"/>
              <w:adjustRightInd w:val="0"/>
              <w:spacing w:before="60"/>
              <w:ind w:left="130"/>
              <w:jc w:val="both"/>
              <w:rPr>
                <w:rFonts w:ascii="Courier New" w:hAnsi="Courier New" w:cs="Courier New"/>
                <w:szCs w:val="18"/>
                <w:lang w:bidi="si-LK"/>
              </w:rPr>
            </w:pPr>
            <w:r>
              <w:rPr>
                <w:rFonts w:ascii="Courier New" w:hAnsi="Courier New" w:cs="Courier New"/>
                <w:szCs w:val="18"/>
                <w:lang w:bidi="si-LK"/>
              </w:rPr>
              <w:t>T  C  A  A  C  C  A   -</w:t>
            </w:r>
          </w:p>
          <w:p w14:paraId="0DA30C97" w14:textId="77777777" w:rsidR="002B28A5" w:rsidRDefault="002B28A5" w:rsidP="00603509">
            <w:pPr>
              <w:ind w:left="134"/>
              <w:jc w:val="left"/>
              <w:rPr>
                <w:rFonts w:ascii="Courier New" w:hAnsi="Courier New" w:cs="Courier New"/>
                <w:szCs w:val="18"/>
                <w:lang w:bidi="si-LK"/>
              </w:rPr>
            </w:pPr>
            <w:r w:rsidRPr="00C63CB4">
              <w:rPr>
                <w:rFonts w:ascii="Courier New" w:hAnsi="Courier New" w:cs="Courier New"/>
                <w:szCs w:val="18"/>
                <w:lang w:bidi="si-LK"/>
              </w:rPr>
              <w:t>T</w:t>
            </w:r>
            <w:r>
              <w:rPr>
                <w:rFonts w:ascii="Courier New" w:hAnsi="Courier New" w:cs="Courier New"/>
                <w:szCs w:val="18"/>
                <w:lang w:bidi="si-LK"/>
              </w:rPr>
              <w:t xml:space="preserve">  T  -  -  -  C  T   G  </w:t>
            </w:r>
          </w:p>
          <w:p w14:paraId="4326BF2B" w14:textId="77777777" w:rsidR="002B28A5" w:rsidRPr="00504F4C" w:rsidRDefault="002B28A5" w:rsidP="00603509">
            <w:pPr>
              <w:ind w:left="134"/>
              <w:jc w:val="left"/>
              <w:rPr>
                <w:szCs w:val="18"/>
              </w:rPr>
            </w:pPr>
            <w:r>
              <w:rPr>
                <w:szCs w:val="18"/>
              </w:rPr>
              <w:t xml:space="preserve">5    -4   -16   -4    -4    5     -4     -16 </w:t>
            </w:r>
          </w:p>
        </w:tc>
      </w:tr>
      <w:tr w:rsidR="002B28A5" w14:paraId="5F895F2B" w14:textId="77777777" w:rsidTr="002B28A5">
        <w:trPr>
          <w:trHeight w:val="454"/>
        </w:trPr>
        <w:tc>
          <w:tcPr>
            <w:tcW w:w="1563" w:type="dxa"/>
            <w:vMerge/>
            <w:vAlign w:val="center"/>
          </w:tcPr>
          <w:p w14:paraId="2244A6F7" w14:textId="77777777" w:rsidR="002B28A5" w:rsidRDefault="002B28A5" w:rsidP="00603509">
            <w:pPr>
              <w:rPr>
                <w:szCs w:val="18"/>
              </w:rPr>
            </w:pPr>
          </w:p>
        </w:tc>
        <w:tc>
          <w:tcPr>
            <w:tcW w:w="3198" w:type="dxa"/>
            <w:vAlign w:val="center"/>
          </w:tcPr>
          <w:p w14:paraId="3EC61D69" w14:textId="77777777" w:rsidR="002B28A5" w:rsidRPr="00005559" w:rsidRDefault="002B28A5" w:rsidP="00603509">
            <w:pPr>
              <w:autoSpaceDE w:val="0"/>
              <w:autoSpaceDN w:val="0"/>
              <w:adjustRightInd w:val="0"/>
              <w:spacing w:before="60"/>
              <w:ind w:left="72" w:hanging="72"/>
              <w:rPr>
                <w:sz w:val="18"/>
                <w:szCs w:val="18"/>
              </w:rPr>
            </w:pPr>
            <m:oMathPara>
              <m:oMath>
                <m:r>
                  <w:rPr>
                    <w:rFonts w:ascii="Cambria Math" w:hAnsi="Cambria Math"/>
                    <w:sz w:val="18"/>
                    <w:szCs w:val="18"/>
                  </w:rPr>
                  <m:t>S=5+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oMath>
            </m:oMathPara>
          </w:p>
          <w:p w14:paraId="51630A27" w14:textId="77777777" w:rsidR="002B28A5" w:rsidRPr="00504F4C" w:rsidRDefault="002B28A5" w:rsidP="00603509">
            <w:pPr>
              <w:keepNext/>
              <w:autoSpaceDE w:val="0"/>
              <w:autoSpaceDN w:val="0"/>
              <w:adjustRightInd w:val="0"/>
              <w:spacing w:after="60"/>
              <w:ind w:left="245"/>
              <w:rPr>
                <w:szCs w:val="18"/>
              </w:rPr>
            </w:pPr>
            <m:oMathPara>
              <m:oMathParaPr>
                <m:jc m:val="left"/>
              </m:oMathParaPr>
              <m:oMath>
                <m:r>
                  <w:rPr>
                    <w:rFonts w:ascii="Cambria Math" w:hAnsi="Cambria Math"/>
                    <w:szCs w:val="18"/>
                  </w:rPr>
                  <m:t>= -38</m:t>
                </m:r>
              </m:oMath>
            </m:oMathPara>
          </w:p>
        </w:tc>
      </w:tr>
    </w:tbl>
    <w:p w14:paraId="6F2A33B2" w14:textId="3414EF21" w:rsidR="002B28A5" w:rsidRPr="002B28A5" w:rsidRDefault="002B28A5" w:rsidP="002B28A5">
      <w:pPr>
        <w:ind w:firstLine="288"/>
        <w:rPr>
          <w:b/>
        </w:rPr>
      </w:pPr>
      <w:bookmarkStart w:id="1" w:name="_Ref379634003"/>
      <w:r w:rsidRPr="002B28A5">
        <w:rPr>
          <w:b/>
        </w:rPr>
        <w:t xml:space="preserve">Figure </w:t>
      </w:r>
      <w:r w:rsidRPr="002B28A5">
        <w:rPr>
          <w:b/>
        </w:rPr>
        <w:fldChar w:fldCharType="begin"/>
      </w:r>
      <w:r w:rsidRPr="002B28A5">
        <w:rPr>
          <w:b/>
        </w:rPr>
        <w:instrText xml:space="preserve"> SEQ Figure \* ARABIC </w:instrText>
      </w:r>
      <w:r w:rsidRPr="002B28A5">
        <w:rPr>
          <w:b/>
        </w:rPr>
        <w:fldChar w:fldCharType="separate"/>
      </w:r>
      <w:r w:rsidRPr="002B28A5">
        <w:rPr>
          <w:b/>
          <w:noProof/>
        </w:rPr>
        <w:t>2</w:t>
      </w:r>
      <w:r w:rsidRPr="002B28A5">
        <w:rPr>
          <w:b/>
        </w:rPr>
        <w:fldChar w:fldCharType="end"/>
      </w:r>
      <w:bookmarkEnd w:id="1"/>
      <w:r w:rsidRPr="002B28A5">
        <w:rPr>
          <w:b/>
        </w:rPr>
        <w:t xml:space="preserve"> Score of an alignment</w:t>
      </w:r>
    </w:p>
    <w:p w14:paraId="5881CA32" w14:textId="67F8182F" w:rsidR="00C0485F" w:rsidRDefault="00164A14" w:rsidP="00C0485F">
      <w:pPr>
        <w:pStyle w:val="Heading2"/>
      </w:pPr>
      <w:r>
        <w:t>All Pair Distance Calculation</w:t>
      </w:r>
    </w:p>
    <w:p w14:paraId="2D20FB22" w14:textId="7BFD74CB" w:rsidR="000C609E" w:rsidRPr="00683947" w:rsidRDefault="000C609E" w:rsidP="008F02D7">
      <w:pPr>
        <w:pStyle w:val="BodyText"/>
        <w:rPr>
          <w:lang w:val="en-US"/>
        </w:rPr>
      </w:pPr>
      <w:r w:rsidRPr="00683947">
        <w:rPr>
          <w:lang w:val="en-US"/>
        </w:rPr>
        <w:t>We align each pair of sequences and compute a distance for each such alignment resulting an all-pairs distance matrix. This serves as the input for remaining</w:t>
      </w:r>
      <w:r w:rsidR="008F02D7">
        <w:rPr>
          <w:lang w:val="en-US"/>
        </w:rPr>
        <w:t xml:space="preserve"> algorithms in DACIDR pipeline. </w:t>
      </w:r>
      <w:r w:rsidRPr="00683947">
        <w:rPr>
          <w:lang w:val="en-US"/>
        </w:rPr>
        <w:t xml:space="preserve">It is possible to define different distance measures </w:t>
      </w:r>
      <w:r w:rsidR="00F368AC">
        <w:rPr>
          <w:lang w:val="en-US"/>
        </w:rPr>
        <w:fldChar w:fldCharType="begin"/>
      </w:r>
      <w:r w:rsidR="007071E9">
        <w:rPr>
          <w:lang w:val="en-US"/>
        </w:rPr>
        <w:instrText xml:space="preserve"> ADDIN EN.CITE &lt;EndNote&gt;&lt;Cite&gt;&lt;Author&gt;Ekanayake&lt;/Author&gt;&lt;Year&gt;2013&lt;/Year&gt;&lt;RecNum&gt;2894&lt;/RecNum&gt;&lt;DisplayText&gt;[35]&lt;/DisplayText&gt;&lt;record&gt;&lt;rec-number&gt;2894&lt;/rec-number&gt;&lt;foreign-keys&gt;&lt;key app="EN" db-id="5axaw559mfwdpuewrfppwdvasdfa2ep2ardp"&gt;2894&lt;/key&gt;&lt;/foreign-keys&gt;&lt;ref-type name="Report"&gt;27&lt;/ref-type&gt;&lt;contributors&gt;&lt;authors&gt;&lt;author&gt;Saliya Ekanayake&lt;/author&gt;&lt;/authors&gt;&lt;/contributors&gt;&lt;titles&gt;&lt;title&gt;Study of Biological Sequence Clustering&lt;/title&gt;&lt;/titles&gt;&lt;keywords&gt;&lt;keyword&gt;Sequence alignment, multi-dimensional scaling&lt;/keyword&gt;&lt;/keywords&gt;&lt;dates&gt;&lt;year&gt;2013&lt;/year&gt;&lt;/dates&gt;&lt;publisher&gt;Pervasive Technology Institute, Indiana University, Bloomington&lt;/publisher&gt;&lt;urls&gt;&lt;related-urls&gt;&lt;url&gt;http://grids.ucs.indiana.edu/ptliupages/publications/study_of_sequence_clustering_formatted_v2.pdf&lt;/url&gt;&lt;/related-urls&gt;&lt;/urls&gt;&lt;/record&gt;&lt;/Cite&gt;&lt;/EndNote&gt;</w:instrText>
      </w:r>
      <w:r w:rsidR="00F368AC">
        <w:rPr>
          <w:lang w:val="en-US"/>
        </w:rPr>
        <w:fldChar w:fldCharType="separate"/>
      </w:r>
      <w:r w:rsidR="007071E9">
        <w:rPr>
          <w:noProof/>
          <w:lang w:val="en-US"/>
        </w:rPr>
        <w:t>[</w:t>
      </w:r>
      <w:hyperlink w:anchor="_ENREF_35" w:tooltip="Ekanayake, 2013 #2894" w:history="1">
        <w:r w:rsidR="00593C3D">
          <w:rPr>
            <w:noProof/>
            <w:lang w:val="en-US"/>
          </w:rPr>
          <w:t>35</w:t>
        </w:r>
      </w:hyperlink>
      <w:r w:rsidR="007071E9">
        <w:rPr>
          <w:noProof/>
          <w:lang w:val="en-US"/>
        </w:rPr>
        <w:t>]</w:t>
      </w:r>
      <w:r w:rsidR="00F368AC">
        <w:rPr>
          <w:lang w:val="en-US"/>
        </w:rPr>
        <w:fldChar w:fldCharType="end"/>
      </w:r>
      <w:r w:rsidRPr="00683947">
        <w:rPr>
          <w:lang w:val="en-US"/>
        </w:rPr>
        <w:t xml:space="preserve"> for an alignment and we have chosen percent identity (PID) as the distance in this analysis.</w:t>
      </w:r>
    </w:p>
    <w:p w14:paraId="654F21A3" w14:textId="5C87EF07" w:rsidR="000C609E" w:rsidRPr="00683947" w:rsidRDefault="000C609E" w:rsidP="00683947">
      <w:pPr>
        <w:pStyle w:val="BodyText"/>
        <w:rPr>
          <w:lang w:val="en-US"/>
        </w:rPr>
      </w:pPr>
      <w:r w:rsidRPr="00683947">
        <w:rPr>
          <w:lang w:val="en-US"/>
        </w:rPr>
        <w:t xml:space="preserve">Given the alignment between two sequences, let the number of matching pairs in aligned region be </w:t>
      </w:r>
      <m:oMath>
        <m:r>
          <m:rPr>
            <m:sty m:val="p"/>
          </m:rPr>
          <w:rPr>
            <w:rFonts w:ascii="Cambria Math" w:hAnsi="Cambria Math"/>
            <w:lang w:val="en-US"/>
          </w:rPr>
          <m:t>N'</m:t>
        </m:r>
      </m:oMath>
      <w:r w:rsidRPr="00683947">
        <w:rPr>
          <w:lang w:val="en-US"/>
        </w:rPr>
        <w:t xml:space="preserve"> and the total number pairs in the aligned region be </w:t>
      </w:r>
      <m:oMath>
        <m:r>
          <m:rPr>
            <m:sty m:val="p"/>
          </m:rPr>
          <w:rPr>
            <w:rFonts w:ascii="Cambria Math" w:hAnsi="Cambria Math"/>
            <w:lang w:val="en-US"/>
          </w:rPr>
          <m:t>N</m:t>
        </m:r>
      </m:oMath>
      <w:r w:rsidRPr="00683947">
        <w:rPr>
          <w:lang w:val="en-US"/>
        </w:rPr>
        <w:t xml:space="preserve">. The PID distance, </w:t>
      </w:r>
      <m:oMath>
        <m:sSub>
          <m:sSubPr>
            <m:ctrlPr>
              <w:rPr>
                <w:rFonts w:ascii="Cambria Math" w:hAnsi="Cambria Math"/>
                <w:lang w:val="en-US"/>
              </w:rPr>
            </m:ctrlPr>
          </m:sSubPr>
          <m:e>
            <m:r>
              <m:rPr>
                <m:sty m:val="p"/>
              </m:rPr>
              <w:rPr>
                <w:rFonts w:ascii="Cambria Math" w:hAnsi="Cambria Math"/>
                <w:lang w:val="en-US"/>
              </w:rPr>
              <m:t>δ</m:t>
            </m:r>
          </m:e>
          <m:sub>
            <m:r>
              <m:rPr>
                <m:sty m:val="p"/>
              </m:rPr>
              <w:rPr>
                <w:rFonts w:ascii="Cambria Math" w:hAnsi="Cambria Math"/>
                <w:lang w:val="en-US"/>
              </w:rPr>
              <m:t>PID</m:t>
            </m:r>
          </m:sub>
        </m:sSub>
      </m:oMath>
      <w:r w:rsidRPr="00683947">
        <w:rPr>
          <w:lang w:val="en-US"/>
        </w:rPr>
        <w:t>, is then computed as given below.</w:t>
      </w:r>
    </w:p>
    <w:tbl>
      <w:tblPr>
        <w:tblStyle w:val="TableGrid"/>
        <w:tblW w:w="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75"/>
        <w:gridCol w:w="2105"/>
      </w:tblGrid>
      <w:tr w:rsidR="00683947" w14:paraId="1AAC44B1" w14:textId="77777777" w:rsidTr="003D0671">
        <w:trPr>
          <w:trHeight w:val="475"/>
        </w:trPr>
        <w:tc>
          <w:tcPr>
            <w:tcW w:w="3175" w:type="dxa"/>
            <w:vAlign w:val="center"/>
          </w:tcPr>
          <w:p w14:paraId="68C94560" w14:textId="6FF38972" w:rsidR="00683947" w:rsidRPr="007E0D43" w:rsidRDefault="00191031" w:rsidP="003638D9">
            <w:pPr>
              <w:jc w:val="right"/>
              <w:rPr>
                <w:lang w:eastAsia="en-AU"/>
              </w:rPr>
            </w:pPr>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PID</m:t>
                  </m:r>
                </m:sub>
              </m:sSub>
              <m:r>
                <w:rPr>
                  <w:rFonts w:ascii="Cambria Math" w:hAnsi="Cambria Math"/>
                  <w:lang w:eastAsia="en-AU"/>
                </w:rPr>
                <m:t>=1.0-</m:t>
              </m:r>
              <m:f>
                <m:fPr>
                  <m:ctrlPr>
                    <w:rPr>
                      <w:rFonts w:ascii="Cambria Math" w:hAnsi="Cambria Math"/>
                      <w:i/>
                      <w:lang w:eastAsia="en-AU"/>
                    </w:rPr>
                  </m:ctrlPr>
                </m:fPr>
                <m:num>
                  <m:r>
                    <w:rPr>
                      <w:rFonts w:ascii="Cambria Math" w:hAnsi="Cambria Math"/>
                      <w:lang w:eastAsia="en-AU"/>
                    </w:rPr>
                    <m:t>N'</m:t>
                  </m:r>
                </m:num>
                <m:den>
                  <m:r>
                    <w:rPr>
                      <w:rFonts w:ascii="Cambria Math" w:hAnsi="Cambria Math"/>
                      <w:lang w:eastAsia="en-AU"/>
                    </w:rPr>
                    <m:t>N</m:t>
                  </m:r>
                </m:den>
              </m:f>
            </m:oMath>
            <w:r w:rsidR="00683947">
              <w:rPr>
                <w:lang w:eastAsia="en-AU"/>
              </w:rPr>
              <w:t xml:space="preserve">    </w:t>
            </w:r>
          </w:p>
        </w:tc>
        <w:tc>
          <w:tcPr>
            <w:tcW w:w="2105" w:type="dxa"/>
            <w:vAlign w:val="center"/>
          </w:tcPr>
          <w:p w14:paraId="27CA65B3" w14:textId="72BB8FBB" w:rsidR="00683947" w:rsidRPr="007E0D43" w:rsidRDefault="00683947" w:rsidP="00683947">
            <w:pPr>
              <w:jc w:val="right"/>
              <w:rPr>
                <w:lang w:eastAsia="en-AU"/>
              </w:rPr>
            </w:pPr>
            <w:r>
              <w:rPr>
                <w:lang w:eastAsia="en-AU"/>
              </w:rPr>
              <w:t>(1)</w:t>
            </w:r>
          </w:p>
        </w:tc>
      </w:tr>
    </w:tbl>
    <w:p w14:paraId="4084EDAB" w14:textId="2BD4BCFA" w:rsidR="00D73E95" w:rsidRDefault="00710E56" w:rsidP="00710E56">
      <w:pPr>
        <w:pStyle w:val="Heading2"/>
      </w:pPr>
      <w:r>
        <w:t>Multidimensional Scaling with Deterministic Annealing</w:t>
      </w:r>
    </w:p>
    <w:p w14:paraId="5511A4BA" w14:textId="21D66F38" w:rsidR="006B49B8" w:rsidRDefault="00AE6579" w:rsidP="00F6740A">
      <w:pPr>
        <w:pStyle w:val="BodyText"/>
        <w:rPr>
          <w:lang w:val="en-US"/>
        </w:rPr>
      </w:pPr>
      <w:r>
        <w:rPr>
          <w:lang w:val="en-US"/>
        </w:rPr>
        <w:t xml:space="preserve">MDS is a </w:t>
      </w:r>
      <w:r w:rsidR="00F2719F">
        <w:rPr>
          <w:lang w:val="en-US"/>
        </w:rPr>
        <w:t>set of techniques</w:t>
      </w:r>
      <w:r>
        <w:rPr>
          <w:lang w:val="en-US"/>
        </w:rPr>
        <w:t xml:space="preserve"> used in dimension reduction. It is used to </w:t>
      </w:r>
      <w:r w:rsidR="00F2719F">
        <w:rPr>
          <w:lang w:val="en-US"/>
        </w:rPr>
        <w:t>mapping</w:t>
      </w:r>
      <w:r>
        <w:rPr>
          <w:lang w:val="en-US"/>
        </w:rPr>
        <w:t xml:space="preserve"> original high dimensional data </w:t>
      </w:r>
      <w:r w:rsidR="00F2719F">
        <w:rPr>
          <w:lang w:val="en-US"/>
        </w:rPr>
        <w:t>in</w:t>
      </w:r>
      <w:r>
        <w:rPr>
          <w:lang w:val="en-US"/>
        </w:rPr>
        <w:t>to target dimension space while preserving the proximity observed in the original dimension space</w:t>
      </w:r>
      <w:r w:rsidR="00F2719F">
        <w:rPr>
          <w:lang w:val="en-US"/>
        </w:rPr>
        <w:t xml:space="preserve"> as much as possible</w:t>
      </w:r>
      <w:r>
        <w:rPr>
          <w:lang w:val="en-US"/>
        </w:rPr>
        <w:t>.</w:t>
      </w:r>
      <w:r w:rsidR="00F2719F">
        <w:rPr>
          <w:lang w:val="en-US"/>
        </w:rPr>
        <w:t xml:space="preserve"> </w:t>
      </w:r>
      <w:r w:rsidR="00F2719F" w:rsidRPr="0050231A">
        <w:rPr>
          <w:lang w:val="en-US"/>
        </w:rPr>
        <w:t xml:space="preserve">Given a target dimension </w:t>
      </w:r>
      <m:oMath>
        <m:r>
          <w:rPr>
            <w:rFonts w:ascii="Cambria Math" w:hAnsi="Cambria Math"/>
            <w:lang w:val="en-US"/>
          </w:rPr>
          <m:t>L</m:t>
        </m:r>
      </m:oMath>
      <w:r w:rsidR="00F2719F" w:rsidRPr="0050231A">
        <w:rPr>
          <w:lang w:val="en-US"/>
        </w:rPr>
        <w:t xml:space="preserve">, the mapping of points in </w:t>
      </w:r>
      <w:r w:rsidR="00921830" w:rsidRPr="00921830">
        <w:rPr>
          <w:i/>
          <w:lang w:val="en-US"/>
        </w:rPr>
        <w:t>L-</w:t>
      </w:r>
      <w:r w:rsidR="00F2719F" w:rsidRPr="00921830">
        <w:rPr>
          <w:i/>
          <w:lang w:val="en-US"/>
        </w:rPr>
        <w:t>dimension</w:t>
      </w:r>
      <w:r w:rsidR="00F2719F" w:rsidRPr="0050231A">
        <w:rPr>
          <w:lang w:val="en-US"/>
        </w:rPr>
        <w:t xml:space="preserve"> can be given by an </w:t>
      </w:r>
      <m:oMath>
        <m:r>
          <w:rPr>
            <w:rFonts w:ascii="Cambria Math" w:hAnsi="Cambria Math"/>
            <w:lang w:val="en-US"/>
          </w:rPr>
          <m:t>N×L</m:t>
        </m:r>
      </m:oMath>
      <w:r w:rsidR="00F2719F" w:rsidRPr="0050231A">
        <w:rPr>
          <w:lang w:val="en-US"/>
        </w:rPr>
        <w:t xml:space="preserve"> matrix </w:t>
      </w:r>
      <m:oMath>
        <m:r>
          <w:rPr>
            <w:rFonts w:ascii="Cambria Math" w:hAnsi="Cambria Math"/>
            <w:lang w:val="en-US"/>
          </w:rPr>
          <m:t>X</m:t>
        </m:r>
      </m:oMath>
      <w:r w:rsidR="00F2719F" w:rsidRPr="0050231A">
        <w:rPr>
          <w:lang w:val="en-US"/>
        </w:rPr>
        <w:t xml:space="preserve">, where each point </w:t>
      </w:r>
      <w:r w:rsidR="00F2719F">
        <w:rPr>
          <w:lang w:val="en-US"/>
        </w:rPr>
        <w:t>in the target dimension</w:t>
      </w:r>
      <w:r w:rsidR="00F2719F" w:rsidRPr="0050231A">
        <w:rPr>
          <w:lang w:val="en-US"/>
        </w:rPr>
        <w:t xml:space="preserve"> space is represented as</w:t>
      </w:r>
      <w:r w:rsidR="00921830">
        <w:rPr>
          <w:lang w:val="en-US"/>
        </w:rPr>
        <w:t xml:space="preserve"> the</w:t>
      </w:r>
      <w:r w:rsidR="00F2719F" w:rsidRPr="0050231A">
        <w:rPr>
          <w:lang w:val="en-US"/>
        </w:rPr>
        <w:t xml:space="preserve"> </w:t>
      </w:r>
      <m:oMath>
        <m:r>
          <w:rPr>
            <w:rFonts w:ascii="Cambria Math" w:hAnsi="Cambria Math"/>
            <w:lang w:val="en-US"/>
          </w:rPr>
          <m:t>i</m:t>
        </m:r>
      </m:oMath>
      <w:r w:rsidR="00F2719F" w:rsidRPr="0050231A">
        <w:rPr>
          <w:lang w:val="en-US"/>
        </w:rPr>
        <w:t xml:space="preserve">th row in </w:t>
      </w:r>
      <m:oMath>
        <m:r>
          <w:rPr>
            <w:rFonts w:ascii="Cambria Math" w:hAnsi="Cambria Math"/>
            <w:lang w:val="en-US"/>
          </w:rPr>
          <m:t>X</m:t>
        </m:r>
      </m:oMath>
      <w:r w:rsidR="00F2719F" w:rsidRPr="0050231A">
        <w:rPr>
          <w:lang w:val="en-US"/>
        </w:rPr>
        <w:t>.</w:t>
      </w:r>
      <w:r w:rsidR="00F2719F">
        <w:rPr>
          <w:lang w:val="en-US"/>
        </w:rPr>
        <w:t xml:space="preserve"> It is a non-linear optimization problem and the object function that MDS is trying optimize is given as </w:t>
      </w:r>
      <w:r w:rsidR="00921830">
        <w:rPr>
          <w:lang w:val="en-US"/>
        </w:rPr>
        <w:t xml:space="preserve">the </w:t>
      </w:r>
      <w:r w:rsidR="00F2719F">
        <w:rPr>
          <w:lang w:val="en-US"/>
        </w:rPr>
        <w:t>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F2719F" w14:paraId="3042AA9B" w14:textId="77777777" w:rsidTr="00F2719F">
        <w:trPr>
          <w:trHeight w:val="296"/>
          <w:jc w:val="center"/>
        </w:trPr>
        <w:tc>
          <w:tcPr>
            <w:tcW w:w="828" w:type="dxa"/>
            <w:vAlign w:val="center"/>
          </w:tcPr>
          <w:p w14:paraId="505FF388" w14:textId="77777777" w:rsidR="00F2719F" w:rsidRDefault="00F2719F" w:rsidP="00F2719F">
            <w:pPr>
              <w:pStyle w:val="BodyText"/>
              <w:ind w:firstLine="0"/>
              <w:jc w:val="center"/>
            </w:pPr>
          </w:p>
        </w:tc>
        <w:tc>
          <w:tcPr>
            <w:tcW w:w="3600" w:type="dxa"/>
            <w:vAlign w:val="center"/>
          </w:tcPr>
          <w:p w14:paraId="0C0E841F" w14:textId="77777777" w:rsidR="00F2719F" w:rsidRDefault="00F2719F" w:rsidP="00F2719F">
            <w:pPr>
              <w:pStyle w:val="BodyText"/>
              <w:ind w:firstLine="0"/>
              <w:jc w:val="center"/>
            </w:pPr>
            <m:oMath>
              <m:r>
                <w:rPr>
                  <w:rFonts w:ascii="Cambria Math" w:hAnsi="Cambria Math"/>
                </w:rPr>
                <m:t xml:space="preserve"> 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 xml:space="preserve"> </w:t>
            </w:r>
          </w:p>
        </w:tc>
        <w:tc>
          <w:tcPr>
            <w:tcW w:w="821" w:type="dxa"/>
            <w:vAlign w:val="center"/>
          </w:tcPr>
          <w:p w14:paraId="23EF5954" w14:textId="25D9319A" w:rsidR="00F2719F" w:rsidRDefault="00F2719F" w:rsidP="00174AE9">
            <w:pPr>
              <w:pStyle w:val="BodyText"/>
              <w:ind w:firstLine="0"/>
              <w:jc w:val="right"/>
            </w:pPr>
            <w:r w:rsidRPr="0050231A">
              <w:rPr>
                <w:lang w:val="en-US"/>
              </w:rPr>
              <w:t>(</w:t>
            </w:r>
            <w:r w:rsidR="00174AE9">
              <w:rPr>
                <w:lang w:val="en-US"/>
              </w:rPr>
              <w:t>2</w:t>
            </w:r>
            <w:r w:rsidRPr="0050231A">
              <w:rPr>
                <w:lang w:val="en-US"/>
              </w:rPr>
              <w:t>)</w:t>
            </w:r>
          </w:p>
        </w:tc>
      </w:tr>
      <w:tr w:rsidR="00F2719F" w14:paraId="06D2B443" w14:textId="77777777" w:rsidTr="00F2719F">
        <w:trPr>
          <w:trHeight w:val="287"/>
          <w:jc w:val="center"/>
        </w:trPr>
        <w:tc>
          <w:tcPr>
            <w:tcW w:w="828" w:type="dxa"/>
            <w:vAlign w:val="center"/>
          </w:tcPr>
          <w:p w14:paraId="0897D3E7" w14:textId="77777777" w:rsidR="00F2719F" w:rsidRDefault="00F2719F" w:rsidP="00F2719F">
            <w:pPr>
              <w:pStyle w:val="BodyText"/>
              <w:ind w:firstLine="0"/>
              <w:jc w:val="center"/>
            </w:pPr>
          </w:p>
        </w:tc>
        <w:tc>
          <w:tcPr>
            <w:tcW w:w="3600" w:type="dxa"/>
            <w:vAlign w:val="center"/>
          </w:tcPr>
          <w:p w14:paraId="43A9055B" w14:textId="77777777" w:rsidR="00F2719F" w:rsidRPr="00A2538C" w:rsidRDefault="00F2719F" w:rsidP="00F2719F">
            <w:pPr>
              <w:pStyle w:val="BodyText"/>
              <w:jc w:val="center"/>
              <w:rPr>
                <w:lang w:val="en-US" w:eastAsia="zh-CN"/>
              </w:rP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r>
                    <w:rPr>
                      <w:rFonts w:ascii="Cambria Math" w:hAnsi="Cambria Math"/>
                    </w:rPr>
                    <m:t>(X)-</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r>
                    <w:rPr>
                      <w:rFonts w:ascii="Cambria Math" w:hAnsi="Cambria Math"/>
                    </w:rPr>
                    <m:t>)</m:t>
                  </m:r>
                </m:e>
                <m:sup>
                  <m:r>
                    <w:rPr>
                      <w:rFonts w:ascii="Cambria Math" w:hAnsi="Cambria Math"/>
                    </w:rPr>
                    <m:t xml:space="preserve">2       </m:t>
                  </m:r>
                </m:sup>
              </m:sSup>
            </m:oMath>
            <w:r>
              <w:rPr>
                <w:lang w:val="en-US" w:eastAsia="zh-CN"/>
              </w:rPr>
              <w:t xml:space="preserve"> </w:t>
            </w:r>
          </w:p>
        </w:tc>
        <w:tc>
          <w:tcPr>
            <w:tcW w:w="821" w:type="dxa"/>
            <w:vAlign w:val="center"/>
          </w:tcPr>
          <w:p w14:paraId="463F55FD" w14:textId="681570FD" w:rsidR="00F2719F" w:rsidRDefault="00F2719F" w:rsidP="00174AE9">
            <w:pPr>
              <w:pStyle w:val="BodyText"/>
              <w:ind w:firstLine="0"/>
              <w:jc w:val="right"/>
            </w:pPr>
            <w:r w:rsidRPr="0050231A">
              <w:rPr>
                <w:lang w:val="en-US"/>
              </w:rPr>
              <w:t>(</w:t>
            </w:r>
            <w:r w:rsidR="00174AE9">
              <w:rPr>
                <w:lang w:val="en-US" w:eastAsia="zh-CN"/>
              </w:rPr>
              <w:t>3</w:t>
            </w:r>
            <w:r w:rsidRPr="0050231A">
              <w:rPr>
                <w:lang w:val="en-US"/>
              </w:rPr>
              <w:t>)</w:t>
            </w:r>
          </w:p>
        </w:tc>
      </w:tr>
    </w:tbl>
    <w:p w14:paraId="5CA1C871" w14:textId="672E129B" w:rsidR="00DB229F" w:rsidRPr="0058545B" w:rsidRDefault="00F2719F" w:rsidP="0027269E">
      <w:pPr>
        <w:pStyle w:val="BodyText"/>
        <w:ind w:firstLine="0"/>
        <w:rPr>
          <w:lang w:val="en-US"/>
        </w:rPr>
      </w:pPr>
      <w:r>
        <w:rPr>
          <w:lang w:val="en-US"/>
        </w:rPr>
        <w:t>where</w:t>
      </w:r>
      <w:r w:rsidRPr="00F2719F">
        <w:t xml:space="preserve"> </w:t>
      </w:r>
      <w:r w:rsidRPr="00A00AC3">
        <w:rPr>
          <w:i/>
        </w:rPr>
        <w:t>w</w:t>
      </w:r>
      <w:r>
        <w:t xml:space="preserve"> denotes a possible weight, </w:t>
      </w:r>
      <m:oMath>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X</m:t>
            </m:r>
          </m:e>
        </m:d>
      </m:oMath>
      <w:r>
        <w:t xml:space="preserve"> is the Euclidean </w:t>
      </w:r>
      <w:r w:rsidRPr="0027269E">
        <w:t xml:space="preserve">distance from point </w:t>
      </w:r>
      <w:r w:rsidRPr="0027269E">
        <w:rPr>
          <w:i/>
        </w:rPr>
        <w:t>i</w:t>
      </w:r>
      <w:r w:rsidRPr="0027269E">
        <w:t xml:space="preserve"> to </w:t>
      </w:r>
      <w:r w:rsidRPr="0027269E">
        <w:rPr>
          <w:i/>
        </w:rPr>
        <w:t>j</w:t>
      </w:r>
      <w:r w:rsidRPr="0027269E">
        <w:t xml:space="preserve"> in the mapping 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Pr="0027269E">
        <w:t xml:space="preserve"> is the original distance from point </w:t>
      </w:r>
      <w:r w:rsidRPr="0027269E">
        <w:rPr>
          <w:i/>
        </w:rPr>
        <w:t>i</w:t>
      </w:r>
      <w:r w:rsidRPr="0027269E">
        <w:t xml:space="preserve"> to </w:t>
      </w:r>
      <w:r w:rsidRPr="0027269E">
        <w:rPr>
          <w:i/>
        </w:rPr>
        <w:t>j.</w:t>
      </w:r>
      <w:r w:rsidRPr="0027269E">
        <w:t xml:space="preserve"> This object function is </w:t>
      </w:r>
      <w:r w:rsidR="00EA751C" w:rsidRPr="0027269E">
        <w:t>also</w:t>
      </w:r>
      <w:r w:rsidRPr="0027269E">
        <w:t xml:space="preserve"> referred as STRESS or SSTRESS</w:t>
      </w:r>
      <w:r w:rsidR="0027269E">
        <w:t xml:space="preserve"> </w:t>
      </w:r>
      <w:r w:rsidR="0027269E">
        <w:fldChar w:fldCharType="begin"/>
      </w:r>
      <w:r w:rsidR="0027269E">
        <w:instrText xml:space="preserve"> ADDIN EN.CITE &lt;EndNote&gt;&lt;Cite&gt;&lt;Author&gt;Kearsley&lt;/Author&gt;&lt;Year&gt;1995&lt;/Year&gt;&lt;RecNum&gt;37&lt;/RecNum&gt;&lt;DisplayText&gt;[23]&lt;/DisplayText&gt;&lt;record&gt;&lt;rec-number&gt;37&lt;/rec-number&gt;&lt;foreign-keys&gt;&lt;key app="EN" db-id="9vpdfraatwastuexsd6xvrtd95aazzspw00d"&gt;37&lt;/key&gt;&lt;/foreign-keys&gt;&lt;ref-type name="Report"&gt;27&lt;/ref-type&gt;&lt;contributors&gt;&lt;authors&gt;&lt;author&gt;Kearsley, Anthony J&lt;/author&gt;&lt;author&gt;Tapia, Richard A&lt;/author&gt;&lt;author&gt;Trosset, Michael W&lt;/author&gt;&lt;/authors&gt;&lt;/contributors&gt;&lt;titles&gt;&lt;title&gt;The solution of the metric STRESS and SSTRESS problems in multidimensional scaling using Newton&amp;apos;s method&lt;/title&gt;&lt;/titles&gt;&lt;dates&gt;&lt;year&gt;1995&lt;/year&gt;&lt;/dates&gt;&lt;publisher&gt;DTIC Document&lt;/publisher&gt;&lt;urls&gt;&lt;/urls&gt;&lt;/record&gt;&lt;/Cite&gt;&lt;/EndNote&gt;</w:instrText>
      </w:r>
      <w:r w:rsidR="0027269E">
        <w:fldChar w:fldCharType="separate"/>
      </w:r>
      <w:r w:rsidR="0027269E">
        <w:rPr>
          <w:noProof/>
        </w:rPr>
        <w:t>[</w:t>
      </w:r>
      <w:hyperlink w:anchor="_ENREF_23" w:tooltip="Kearsley, 1995 #37" w:history="1">
        <w:r w:rsidR="00593C3D">
          <w:rPr>
            <w:noProof/>
          </w:rPr>
          <w:t>23</w:t>
        </w:r>
      </w:hyperlink>
      <w:r w:rsidR="0027269E">
        <w:rPr>
          <w:noProof/>
        </w:rPr>
        <w:t>]</w:t>
      </w:r>
      <w:r w:rsidR="0027269E">
        <w:fldChar w:fldCharType="end"/>
      </w:r>
      <w:r w:rsidRPr="0027269E">
        <w:t xml:space="preserve">. </w:t>
      </w:r>
      <w:r w:rsidRPr="0027269E">
        <w:rPr>
          <w:lang w:val="en-US"/>
        </w:rPr>
        <w:t xml:space="preserve">Note that the original pairwise distance matrix, denoted as </w:t>
      </w:r>
      <m:oMath>
        <m:r>
          <w:rPr>
            <w:rFonts w:ascii="Cambria Math" w:hAnsi="Cambria Math"/>
            <w:lang w:val="en-US"/>
          </w:rPr>
          <m:t>Δ</m:t>
        </m:r>
      </m:oMath>
      <w:r w:rsidRPr="0027269E">
        <w:rPr>
          <w:lang w:val="en-US"/>
        </w:rPr>
        <w:t xml:space="preserve"> must </w:t>
      </w:r>
      <w:r w:rsidRPr="0050231A">
        <w:rPr>
          <w:lang w:val="en-US"/>
        </w:rPr>
        <w:t>follows the rules: (1) S</w:t>
      </w:r>
      <w:r>
        <w:rPr>
          <w:lang w:val="en-US"/>
        </w:rPr>
        <w:t>ymmetric</w:t>
      </w:r>
      <w:r w:rsidRPr="0050231A">
        <w:rPr>
          <w:lang w:val="en-US"/>
        </w:rPr>
        <w:t xml:space="preserve">: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ji</m:t>
            </m:r>
          </m:sub>
        </m:sSub>
      </m:oMath>
      <w:r w:rsidRPr="0050231A">
        <w:rPr>
          <w:lang w:val="en-US"/>
        </w:rPr>
        <w:t xml:space="preserve">. (2) Positivity: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&gt;0</m:t>
        </m:r>
      </m:oMath>
      <w:r w:rsidRPr="0050231A">
        <w:rPr>
          <w:lang w:val="en-US"/>
        </w:rPr>
        <w:t xml:space="preserve">. (3) Zero Diagnosal: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ii</m:t>
            </m:r>
          </m:sub>
        </m:sSub>
        <m:r>
          <w:rPr>
            <w:rFonts w:ascii="Cambria Math" w:hAnsi="Cambria Math"/>
            <w:color w:val="000000"/>
            <w:lang w:eastAsia="zh-CN"/>
          </w:rPr>
          <m:t>=0</m:t>
        </m:r>
      </m:oMath>
      <w:r w:rsidRPr="0050231A">
        <w:rPr>
          <w:lang w:val="en-US"/>
        </w:rPr>
        <w:t xml:space="preserve">. </w:t>
      </w:r>
      <w:r w:rsidR="00DD2145">
        <w:rPr>
          <w:lang w:val="en-US"/>
        </w:rPr>
        <w:t>We</w:t>
      </w:r>
      <w:r w:rsidR="00C94FDB">
        <w:rPr>
          <w:lang w:val="en-US"/>
        </w:rPr>
        <w:t xml:space="preserve"> use WDA-SMACOF </w:t>
      </w:r>
      <w:r w:rsidR="007071E9">
        <w:rPr>
          <w:lang w:val="en-US"/>
        </w:rPr>
        <w:fldChar w:fldCharType="begin"/>
      </w:r>
      <w:r w:rsidR="007071E9">
        <w:rPr>
          <w:lang w:val="en-US"/>
        </w:rPr>
        <w:instrText xml:space="preserve"> ADDIN EN.CITE &lt;EndNote&gt;&lt;Cite&gt;&lt;Author&gt;Ruan&lt;/Author&gt;&lt;Year&gt;2013&lt;/Year&gt;&lt;RecNum&gt;29&lt;/RecNum&gt;&lt;DisplayText&gt;[30]&lt;/DisplayText&gt;&lt;record&gt;&lt;rec-number&gt;29&lt;/rec-number&gt;&lt;foreign-keys&gt;&lt;key app="EN" db-id="9vpdfraatwastuexsd6xvrtd95aazzspw00d"&gt;29&lt;/key&gt;&lt;/foreign-keys&gt;&lt;ref-type name="Conference Proceedings"&gt;10&lt;/ref-type&gt;&lt;contributors&gt;&lt;authors&gt;&lt;author&gt;Ruan, Yang&lt;/author&gt;&lt;author&gt;Fox, Geoffrey&lt;/author&gt;&lt;/authors&gt;&lt;/contributors&gt;&lt;titles&gt;&lt;title&gt;A Robust and Scalable Solution for Interpolative Multidimensional Scaling with Weighting&lt;/title&gt;&lt;secondary-title&gt;eScience (eScience), 2013 IEEE 9th International Conference on&lt;/secondary-title&gt;&lt;/titles&gt;&lt;pages&gt;61-69&lt;/pages&gt;&lt;dates&gt;&lt;year&gt;2013&lt;/year&gt;&lt;/dates&gt;&lt;publisher&gt;IEEE&lt;/publisher&gt;&lt;urls&gt;&lt;/urls&gt;&lt;/record&gt;&lt;/Cite&gt;&lt;/EndNote&gt;</w:instrText>
      </w:r>
      <w:r w:rsidR="007071E9">
        <w:rPr>
          <w:lang w:val="en-US"/>
        </w:rPr>
        <w:fldChar w:fldCharType="separate"/>
      </w:r>
      <w:r w:rsidR="007071E9">
        <w:rPr>
          <w:noProof/>
          <w:lang w:val="en-US"/>
        </w:rPr>
        <w:t>[</w:t>
      </w:r>
      <w:hyperlink w:anchor="_ENREF_30" w:tooltip="Ruan, 2013 #29" w:history="1">
        <w:r w:rsidR="00593C3D">
          <w:rPr>
            <w:noProof/>
            <w:lang w:val="en-US"/>
          </w:rPr>
          <w:t>30</w:t>
        </w:r>
      </w:hyperlink>
      <w:r w:rsidR="007071E9">
        <w:rPr>
          <w:noProof/>
          <w:lang w:val="en-US"/>
        </w:rPr>
        <w:t>]</w:t>
      </w:r>
      <w:r w:rsidR="007071E9">
        <w:rPr>
          <w:lang w:val="en-US"/>
        </w:rPr>
        <w:fldChar w:fldCharType="end"/>
      </w:r>
      <w:r w:rsidR="007071E9">
        <w:rPr>
          <w:lang w:val="en-US"/>
        </w:rPr>
        <w:t xml:space="preserve"> </w:t>
      </w:r>
      <w:r w:rsidR="00C94FDB">
        <w:rPr>
          <w:lang w:val="en-US"/>
        </w:rPr>
        <w:t xml:space="preserve">for our MDS clustering </w:t>
      </w:r>
      <w:r w:rsidR="00DD2145">
        <w:rPr>
          <w:lang w:val="en-US"/>
        </w:rPr>
        <w:t xml:space="preserve">since it can avoid local optima by using DA. </w:t>
      </w:r>
      <w:r w:rsidR="00D73E95">
        <w:rPr>
          <w:lang w:val="en-US"/>
        </w:rPr>
        <w:t>DA</w:t>
      </w:r>
      <w:r w:rsidR="007071E9">
        <w:rPr>
          <w:lang w:val="en-US"/>
        </w:rPr>
        <w:t xml:space="preserve"> </w:t>
      </w:r>
      <w:r w:rsidR="007071E9">
        <w:rPr>
          <w:lang w:val="en-US"/>
        </w:rPr>
        <w:fldChar w:fldCharType="begin"/>
      </w:r>
      <w:r w:rsidR="007071E9">
        <w:rPr>
          <w:lang w:val="en-US"/>
        </w:rPr>
        <w:instrText xml:space="preserve"> ADDIN EN.CITE &lt;EndNote&gt;&lt;Cite&gt;&lt;Author&gt;Rose&lt;/Author&gt;&lt;Year&gt;1990&lt;/Year&gt;&lt;RecNum&gt;46&lt;/RecNum&gt;&lt;DisplayText&gt;[29]&lt;/DisplayText&gt;&lt;record&gt;&lt;rec-number&gt;46&lt;/rec-number&gt;&lt;foreign-keys&gt;&lt;key app="EN" db-id="9vpdfraatwastuexsd6xvrtd95aazzspw00d"&gt;46&lt;/key&gt;&lt;/foreign-keys&gt;&lt;ref-type name="Journal Article"&gt;17&lt;/ref-type&gt;&lt;contributors&gt;&lt;authors&gt;&lt;author&gt;Rose, Kenneth&lt;/author&gt;&lt;author&gt;Gurewitz, Eitan&lt;/author&gt;&lt;author&gt;Fox, Geoffrey&lt;/author&gt;&lt;/authors&gt;&lt;/contributors&gt;&lt;titles&gt;&lt;title&gt;A deterministic annealing approach to clustering&lt;/title&gt;&lt;secondary-title&gt;Pattern Recognition Letters&lt;/secondary-title&gt;&lt;/titles&gt;&lt;periodical&gt;&lt;full-title&gt;Pattern Recognition Letters&lt;/full-title&gt;&lt;/periodical&gt;&lt;pages&gt;589-594&lt;/pages&gt;&lt;volume&gt;11&lt;/volume&gt;&lt;number&gt;9&lt;/number&gt;&lt;dates&gt;&lt;year&gt;1990&lt;/year&gt;&lt;/dates&gt;&lt;isbn&gt;0167-8655&lt;/isbn&gt;&lt;urls&gt;&lt;/urls&gt;&lt;/record&gt;&lt;/Cite&gt;&lt;/EndNote&gt;</w:instrText>
      </w:r>
      <w:r w:rsidR="007071E9">
        <w:rPr>
          <w:lang w:val="en-US"/>
        </w:rPr>
        <w:fldChar w:fldCharType="separate"/>
      </w:r>
      <w:r w:rsidR="007071E9">
        <w:rPr>
          <w:noProof/>
          <w:lang w:val="en-US"/>
        </w:rPr>
        <w:t>[</w:t>
      </w:r>
      <w:hyperlink w:anchor="_ENREF_29" w:tooltip="Rose, 1990 #46" w:history="1">
        <w:r w:rsidR="00593C3D">
          <w:rPr>
            <w:noProof/>
            <w:lang w:val="en-US"/>
          </w:rPr>
          <w:t>29</w:t>
        </w:r>
      </w:hyperlink>
      <w:r w:rsidR="007071E9">
        <w:rPr>
          <w:noProof/>
          <w:lang w:val="en-US"/>
        </w:rPr>
        <w:t>]</w:t>
      </w:r>
      <w:r w:rsidR="007071E9">
        <w:rPr>
          <w:lang w:val="en-US"/>
        </w:rPr>
        <w:fldChar w:fldCharType="end"/>
      </w:r>
      <w:r w:rsidR="00D73E95" w:rsidRPr="0050231A">
        <w:rPr>
          <w:lang w:val="en-US"/>
        </w:rPr>
        <w:t xml:space="preserve"> </w:t>
      </w:r>
      <w:r w:rsidR="00D73E95">
        <w:rPr>
          <w:lang w:val="en-US"/>
        </w:rPr>
        <w:t>is</w:t>
      </w:r>
      <w:r w:rsidR="00D73E95" w:rsidRPr="0050231A">
        <w:rPr>
          <w:lang w:val="en-US"/>
        </w:rPr>
        <w:t xml:space="preserve"> an annealing process </w:t>
      </w:r>
      <w:r w:rsidR="00D73E95">
        <w:rPr>
          <w:lang w:val="en-US"/>
        </w:rPr>
        <w:t>that</w:t>
      </w:r>
      <w:r w:rsidR="00D73E95" w:rsidRPr="0050231A">
        <w:rPr>
          <w:lang w:val="en-US"/>
        </w:rPr>
        <w:t xml:space="preserve"> find</w:t>
      </w:r>
      <w:r w:rsidR="00D73E95">
        <w:rPr>
          <w:lang w:val="en-US"/>
        </w:rPr>
        <w:t>s</w:t>
      </w:r>
      <w:r w:rsidR="00D73E95" w:rsidRPr="0050231A">
        <w:rPr>
          <w:lang w:val="en-US"/>
        </w:rPr>
        <w:t xml:space="preserve"> </w:t>
      </w:r>
      <w:r w:rsidR="00420F4D">
        <w:rPr>
          <w:lang w:val="en-US"/>
        </w:rPr>
        <w:t xml:space="preserve">the </w:t>
      </w:r>
      <w:r w:rsidR="00D73E95" w:rsidRPr="0050231A">
        <w:rPr>
          <w:lang w:val="en-US"/>
        </w:rPr>
        <w:t>global optima of an optimization process instead of local optima</w:t>
      </w:r>
      <w:r w:rsidR="00D73E95">
        <w:rPr>
          <w:lang w:val="en-US"/>
        </w:rPr>
        <w:t xml:space="preserve"> by adding a</w:t>
      </w:r>
      <w:r w:rsidR="00D73E95" w:rsidRPr="0050231A">
        <w:rPr>
          <w:lang w:val="en-US"/>
        </w:rPr>
        <w:t xml:space="preserve"> computational temperature to the target object function. By lowering the temperature during the annealing process, the problem space gradually reveal</w:t>
      </w:r>
      <w:r w:rsidR="00D73E95">
        <w:rPr>
          <w:lang w:val="en-US"/>
        </w:rPr>
        <w:t>s</w:t>
      </w:r>
      <w:r w:rsidR="00D73E95" w:rsidRPr="0050231A">
        <w:rPr>
          <w:lang w:val="en-US"/>
        </w:rPr>
        <w:t xml:space="preserve"> to the original object function. </w:t>
      </w:r>
      <w:r w:rsidR="00BC7FC2">
        <w:rPr>
          <w:lang w:val="en-US"/>
        </w:rPr>
        <w:t>It</w:t>
      </w:r>
      <w:r w:rsidR="00D73E95" w:rsidRPr="0050231A">
        <w:rPr>
          <w:lang w:val="en-US"/>
        </w:rPr>
        <w:t xml:space="preserve"> uses an </w:t>
      </w:r>
      <w:r w:rsidR="00D73E95" w:rsidRPr="00B053BE">
        <w:rPr>
          <w:lang w:val="en-US"/>
        </w:rPr>
        <w:t>effective energy</w:t>
      </w:r>
      <w:r w:rsidR="00D73E95" w:rsidRPr="0050231A">
        <w:rPr>
          <w:lang w:val="en-US"/>
        </w:rPr>
        <w:t xml:space="preserve"> </w:t>
      </w:r>
      <w:r w:rsidR="00D73E95" w:rsidRPr="00B053BE">
        <w:rPr>
          <w:lang w:val="en-US"/>
        </w:rPr>
        <w:t xml:space="preserve">function, </w:t>
      </w:r>
      <w:r w:rsidR="00D73E95" w:rsidRPr="0050231A">
        <w:rPr>
          <w:lang w:val="en-US"/>
        </w:rPr>
        <w:t xml:space="preserve">which </w:t>
      </w:r>
      <w:r w:rsidR="00D73E95" w:rsidRPr="00B053BE">
        <w:rPr>
          <w:lang w:val="en-US"/>
        </w:rPr>
        <w:t>is derived through expectation and is deterministically</w:t>
      </w:r>
      <w:r w:rsidR="00D73E95" w:rsidRPr="0050231A">
        <w:rPr>
          <w:lang w:val="en-US"/>
        </w:rPr>
        <w:t xml:space="preserve"> optimized </w:t>
      </w:r>
      <w:r w:rsidR="00D73E95">
        <w:rPr>
          <w:lang w:val="en-US"/>
        </w:rPr>
        <w:t xml:space="preserve">at </w:t>
      </w:r>
      <w:r w:rsidR="00D73E95" w:rsidRPr="0050231A">
        <w:rPr>
          <w:lang w:val="en-US"/>
        </w:rPr>
        <w:t>successively</w:t>
      </w:r>
      <w:r w:rsidR="00D73E95">
        <w:rPr>
          <w:lang w:val="en-US"/>
        </w:rPr>
        <w:t xml:space="preserve"> reduced temperatures.</w:t>
      </w:r>
      <w:r w:rsidR="009B5D2D">
        <w:rPr>
          <w:lang w:val="en-US"/>
        </w:rPr>
        <w:t xml:space="preserve"> </w:t>
      </w:r>
    </w:p>
    <w:tbl>
      <w:tblPr>
        <w:tblStyle w:val="TableGrid"/>
        <w:tblpPr w:leftFromText="180" w:rightFromText="180" w:vertAnchor="text" w:horzAnchor="margin" w:tblpY="18"/>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7"/>
        <w:gridCol w:w="3595"/>
      </w:tblGrid>
      <w:tr w:rsidR="00713C4F" w14:paraId="7EB17B43" w14:textId="77777777" w:rsidTr="00713C4F">
        <w:trPr>
          <w:trHeight w:val="796"/>
        </w:trPr>
        <w:tc>
          <w:tcPr>
            <w:tcW w:w="3476" w:type="dxa"/>
          </w:tcPr>
          <w:p w14:paraId="6DD2D262" w14:textId="77777777" w:rsidR="00713C4F" w:rsidRDefault="00713C4F" w:rsidP="00713C4F">
            <w:pPr>
              <w:pStyle w:val="Caption"/>
            </w:pPr>
            <w:r>
              <w:rPr>
                <w:noProof/>
                <w:lang w:bidi="si-LK"/>
              </w:rPr>
              <w:lastRenderedPageBreak/>
              <w:drawing>
                <wp:inline distT="0" distB="0" distL="0" distR="0" wp14:anchorId="01D4F8CE" wp14:editId="625997CD">
                  <wp:extent cx="1512772" cy="1134578"/>
                  <wp:effectExtent l="0" t="0" r="1143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1.png"/>
                          <pic:cNvPicPr/>
                        </pic:nvPicPr>
                        <pic:blipFill>
                          <a:blip r:embed="rId9">
                            <a:extLst>
                              <a:ext uri="{28A0092B-C50C-407E-A947-70E740481C1C}">
                                <a14:useLocalDpi xmlns:a14="http://schemas.microsoft.com/office/drawing/2010/main" val="0"/>
                              </a:ext>
                            </a:extLst>
                          </a:blip>
                          <a:stretch>
                            <a:fillRect/>
                          </a:stretch>
                        </pic:blipFill>
                        <pic:spPr>
                          <a:xfrm>
                            <a:off x="0" y="0"/>
                            <a:ext cx="1514330" cy="1135747"/>
                          </a:xfrm>
                          <a:prstGeom prst="rect">
                            <a:avLst/>
                          </a:prstGeom>
                        </pic:spPr>
                      </pic:pic>
                    </a:graphicData>
                  </a:graphic>
                </wp:inline>
              </w:drawing>
            </w:r>
            <w:r>
              <w:t xml:space="preserve"> </w:t>
            </w:r>
          </w:p>
          <w:p w14:paraId="4BDDDEFB" w14:textId="77777777" w:rsidR="00713C4F" w:rsidRPr="00BB2DE7" w:rsidRDefault="00713C4F" w:rsidP="00713C4F">
            <w:pPr>
              <w:pStyle w:val="Caption"/>
              <w:rPr>
                <w:color w:val="000000" w:themeColor="text1"/>
              </w:rPr>
            </w:pPr>
            <w:r w:rsidRPr="00BB2DE7">
              <w:rPr>
                <w:color w:val="000000" w:themeColor="text1"/>
              </w:rPr>
              <w:t>(a) The cladogram of a tree with 5 nodes</w:t>
            </w:r>
          </w:p>
        </w:tc>
        <w:tc>
          <w:tcPr>
            <w:tcW w:w="3477" w:type="dxa"/>
          </w:tcPr>
          <w:p w14:paraId="19C013E2" w14:textId="77777777" w:rsidR="00713C4F" w:rsidRDefault="00713C4F" w:rsidP="00713C4F">
            <w:pPr>
              <w:pStyle w:val="BodyText"/>
              <w:ind w:firstLine="0"/>
              <w:jc w:val="center"/>
            </w:pPr>
          </w:p>
          <w:p w14:paraId="78C790A0" w14:textId="77777777" w:rsidR="00713C4F" w:rsidRDefault="00713C4F" w:rsidP="00713C4F">
            <w:pPr>
              <w:pStyle w:val="BodyText"/>
              <w:keepNext/>
              <w:ind w:firstLine="0"/>
              <w:jc w:val="center"/>
            </w:pPr>
            <w:r>
              <w:rPr>
                <w:noProof/>
                <w:lang w:val="en-US" w:eastAsia="en-US" w:bidi="si-LK"/>
              </w:rPr>
              <w:drawing>
                <wp:inline distT="0" distB="0" distL="0" distR="0" wp14:anchorId="222190AF" wp14:editId="7CB841B1">
                  <wp:extent cx="1478313" cy="9739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2.png"/>
                          <pic:cNvPicPr/>
                        </pic:nvPicPr>
                        <pic:blipFill>
                          <a:blip r:embed="rId10">
                            <a:extLst>
                              <a:ext uri="{28A0092B-C50C-407E-A947-70E740481C1C}">
                                <a14:useLocalDpi xmlns:a14="http://schemas.microsoft.com/office/drawing/2010/main" val="0"/>
                              </a:ext>
                            </a:extLst>
                          </a:blip>
                          <a:stretch>
                            <a:fillRect/>
                          </a:stretch>
                        </pic:blipFill>
                        <pic:spPr>
                          <a:xfrm>
                            <a:off x="0" y="0"/>
                            <a:ext cx="1479047" cy="974432"/>
                          </a:xfrm>
                          <a:prstGeom prst="rect">
                            <a:avLst/>
                          </a:prstGeom>
                        </pic:spPr>
                      </pic:pic>
                    </a:graphicData>
                  </a:graphic>
                </wp:inline>
              </w:drawing>
            </w:r>
          </w:p>
          <w:p w14:paraId="1B044DED" w14:textId="77777777" w:rsidR="00713C4F" w:rsidRPr="00BB2DE7" w:rsidRDefault="00713C4F" w:rsidP="00713C4F">
            <w:pPr>
              <w:pStyle w:val="Caption"/>
              <w:rPr>
                <w:color w:val="000000" w:themeColor="text1"/>
              </w:rPr>
            </w:pPr>
            <w:r w:rsidRPr="00BB2DE7">
              <w:rPr>
                <w:color w:val="000000" w:themeColor="text1"/>
              </w:rPr>
              <w:t>(b) The leaf nodes of the tree in 2D space</w:t>
            </w:r>
            <w:r>
              <w:rPr>
                <w:color w:val="000000" w:themeColor="text1"/>
              </w:rPr>
              <w:t xml:space="preserve"> after dimension reduction</w:t>
            </w:r>
          </w:p>
        </w:tc>
        <w:tc>
          <w:tcPr>
            <w:tcW w:w="3595" w:type="dxa"/>
          </w:tcPr>
          <w:p w14:paraId="0F2E440F" w14:textId="77777777" w:rsidR="00713C4F" w:rsidRDefault="00713C4F" w:rsidP="00713C4F">
            <w:pPr>
              <w:pStyle w:val="BodyText"/>
              <w:ind w:firstLine="0"/>
              <w:jc w:val="center"/>
            </w:pPr>
          </w:p>
          <w:p w14:paraId="7CF5A772" w14:textId="77777777" w:rsidR="00713C4F" w:rsidRDefault="00713C4F" w:rsidP="00713C4F">
            <w:pPr>
              <w:pStyle w:val="BodyText"/>
              <w:ind w:firstLine="0"/>
              <w:jc w:val="center"/>
            </w:pPr>
            <w:r>
              <w:rPr>
                <w:noProof/>
                <w:lang w:val="en-US" w:eastAsia="en-US" w:bidi="si-LK"/>
              </w:rPr>
              <w:drawing>
                <wp:inline distT="0" distB="0" distL="0" distR="0" wp14:anchorId="43BD2560" wp14:editId="4A4FBA4D">
                  <wp:extent cx="1645552" cy="981170"/>
                  <wp:effectExtent l="0" t="0" r="57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3.png"/>
                          <pic:cNvPicPr/>
                        </pic:nvPicPr>
                        <pic:blipFill>
                          <a:blip r:embed="rId11">
                            <a:extLst>
                              <a:ext uri="{28A0092B-C50C-407E-A947-70E740481C1C}">
                                <a14:useLocalDpi xmlns:a14="http://schemas.microsoft.com/office/drawing/2010/main" val="0"/>
                              </a:ext>
                            </a:extLst>
                          </a:blip>
                          <a:stretch>
                            <a:fillRect/>
                          </a:stretch>
                        </pic:blipFill>
                        <pic:spPr>
                          <a:xfrm>
                            <a:off x="0" y="0"/>
                            <a:ext cx="1647305" cy="982215"/>
                          </a:xfrm>
                          <a:prstGeom prst="rect">
                            <a:avLst/>
                          </a:prstGeom>
                        </pic:spPr>
                      </pic:pic>
                    </a:graphicData>
                  </a:graphic>
                </wp:inline>
              </w:drawing>
            </w:r>
          </w:p>
          <w:p w14:paraId="7725C2DC" w14:textId="77777777" w:rsidR="00713C4F" w:rsidRPr="00BB2DE7" w:rsidRDefault="00713C4F" w:rsidP="00713C4F">
            <w:pPr>
              <w:pStyle w:val="BodyText"/>
              <w:ind w:firstLine="0"/>
              <w:jc w:val="center"/>
              <w:rPr>
                <w:b/>
                <w:sz w:val="18"/>
                <w:szCs w:val="18"/>
              </w:rPr>
            </w:pPr>
            <w:r w:rsidRPr="00BB2DE7">
              <w:rPr>
                <w:b/>
                <w:sz w:val="18"/>
                <w:szCs w:val="18"/>
              </w:rPr>
              <w:t>(c) The tree in 2D space after interpolation of the internal nodes</w:t>
            </w:r>
          </w:p>
        </w:tc>
      </w:tr>
      <w:tr w:rsidR="00713C4F" w14:paraId="23DA1E9B" w14:textId="77777777" w:rsidTr="00713C4F">
        <w:trPr>
          <w:trHeight w:val="244"/>
        </w:trPr>
        <w:tc>
          <w:tcPr>
            <w:tcW w:w="10548" w:type="dxa"/>
            <w:gridSpan w:val="3"/>
          </w:tcPr>
          <w:p w14:paraId="79D2B797" w14:textId="77777777" w:rsidR="00713C4F" w:rsidRPr="00BB2DE7" w:rsidRDefault="00713C4F" w:rsidP="00713C4F">
            <w:pPr>
              <w:pStyle w:val="Caption"/>
              <w:rPr>
                <w:color w:val="000000" w:themeColor="text1"/>
              </w:rPr>
            </w:pPr>
            <w:r w:rsidRPr="00BB2DE7">
              <w:rPr>
                <w:color w:val="000000" w:themeColor="text1"/>
              </w:rPr>
              <w:t xml:space="preserve">Figure </w:t>
            </w:r>
            <w:r w:rsidRPr="00BB2DE7">
              <w:rPr>
                <w:color w:val="000000" w:themeColor="text1"/>
              </w:rPr>
              <w:fldChar w:fldCharType="begin"/>
            </w:r>
            <w:r w:rsidRPr="00BB2DE7">
              <w:rPr>
                <w:color w:val="000000" w:themeColor="text1"/>
              </w:rPr>
              <w:instrText xml:space="preserve"> SEQ Figure \* ARABIC </w:instrText>
            </w:r>
            <w:r w:rsidRPr="00BB2DE7">
              <w:rPr>
                <w:color w:val="000000" w:themeColor="text1"/>
              </w:rPr>
              <w:fldChar w:fldCharType="separate"/>
            </w:r>
            <w:r>
              <w:rPr>
                <w:noProof/>
                <w:color w:val="000000" w:themeColor="text1"/>
              </w:rPr>
              <w:t>3</w:t>
            </w:r>
            <w:r w:rsidRPr="00BB2DE7">
              <w:rPr>
                <w:color w:val="000000" w:themeColor="text1"/>
              </w:rPr>
              <w:fldChar w:fldCharType="end"/>
            </w:r>
            <w:r w:rsidRPr="00BB2DE7">
              <w:rPr>
                <w:color w:val="000000" w:themeColor="text1"/>
              </w:rPr>
              <w:t xml:space="preserve"> The illustration of a phylogenetic tree in a 2D space</w:t>
            </w:r>
          </w:p>
        </w:tc>
      </w:tr>
    </w:tbl>
    <w:p w14:paraId="1C200804" w14:textId="2B16081F" w:rsidR="00164A14" w:rsidRDefault="0097589C" w:rsidP="00164A14">
      <w:pPr>
        <w:pStyle w:val="Heading2"/>
      </w:pPr>
      <w:r>
        <w:t xml:space="preserve"> </w:t>
      </w:r>
      <w:r w:rsidR="00363724">
        <w:t>Parallezation of Pipeline</w:t>
      </w:r>
    </w:p>
    <w:p w14:paraId="6F482753" w14:textId="58CD0BA4" w:rsidR="00BC7FC2" w:rsidRPr="00593C3D" w:rsidRDefault="00D041E4" w:rsidP="007071E9">
      <w:pPr>
        <w:pStyle w:val="BodyText"/>
      </w:pPr>
      <w:r w:rsidRPr="00593C3D">
        <w:t xml:space="preserve">We </w:t>
      </w:r>
      <w:r w:rsidRPr="00593C3D">
        <w:rPr>
          <w:lang w:val="en-US"/>
        </w:rPr>
        <w:t>have</w:t>
      </w:r>
      <w:r w:rsidRPr="00593C3D">
        <w:t xml:space="preserve"> improved the efficiency of the parallelization of the pipeline by using a hybrid MapReduce workflow management system </w:t>
      </w:r>
      <w:r w:rsidR="00593C3D" w:rsidRPr="00593C3D">
        <w:fldChar w:fldCharType="begin"/>
      </w:r>
      <w:r w:rsidR="00593C3D" w:rsidRPr="00593C3D">
        <w:instrText xml:space="preserve"> ADDIN EN.CITE &lt;EndNote&gt;&lt;Cite&gt;&lt;Author&gt;Ruan&lt;/Author&gt;&lt;Year&gt;2012&lt;/Year&gt;&lt;RecNum&gt;31&lt;/RecNum&gt;&lt;DisplayText&gt;[11]&lt;/DisplayText&gt;&lt;record&gt;&lt;rec-number&gt;31&lt;/rec-number&gt;&lt;foreign-keys&gt;&lt;key app="EN" db-id="9vpdfraatwastuexsd6xvrtd95aazzspw00d"&gt;31&lt;/key&gt;&lt;/foreign-keys&gt;&lt;ref-type name="Conference Proceedings"&gt;10&lt;/ref-type&gt;&lt;contributors&gt;&lt;authors&gt;&lt;author&gt;Ruan, Yang&lt;/author&gt;&lt;author&gt;Guo, Zhenhua&lt;/author&gt;&lt;author&gt;Zhou, Yuduo&lt;/author&gt;&lt;author&gt;Qiu, Judy&lt;/author&gt;&lt;author&gt;Fox, Geoffrey&lt;/author&gt;&lt;/authors&gt;&lt;/contributors&gt;&lt;titles&gt;&lt;title&gt;Hymr: a hybrid mapreduce workflow system&lt;/title&gt;&lt;secondary-title&gt;Proceedings of the 3rd international workshop on Emerging computational methods for the life sciences&lt;/secondary-title&gt;&lt;/titles&gt;&lt;pages&gt;39-48&lt;/pages&gt;&lt;dates&gt;&lt;year&gt;2012&lt;/year&gt;&lt;/dates&gt;&lt;publisher&gt;ACM&lt;/publisher&gt;&lt;isbn&gt;1450313396&lt;/isbn&gt;&lt;urls&gt;&lt;/urls&gt;&lt;/record&gt;&lt;/Cite&gt;&lt;/EndNote&gt;</w:instrText>
      </w:r>
      <w:r w:rsidR="00593C3D" w:rsidRPr="00593C3D">
        <w:fldChar w:fldCharType="separate"/>
      </w:r>
      <w:r w:rsidR="00593C3D" w:rsidRPr="00593C3D">
        <w:rPr>
          <w:noProof/>
        </w:rPr>
        <w:t>[</w:t>
      </w:r>
      <w:hyperlink w:anchor="_ENREF_11" w:tooltip="Ruan, 2012 #31" w:history="1">
        <w:r w:rsidR="00593C3D" w:rsidRPr="00593C3D">
          <w:rPr>
            <w:noProof/>
          </w:rPr>
          <w:t>11</w:t>
        </w:r>
      </w:hyperlink>
      <w:r w:rsidR="00593C3D" w:rsidRPr="00593C3D">
        <w:rPr>
          <w:noProof/>
        </w:rPr>
        <w:t>]</w:t>
      </w:r>
      <w:r w:rsidR="00593C3D" w:rsidRPr="00593C3D">
        <w:fldChar w:fldCharType="end"/>
      </w:r>
      <w:r w:rsidR="00616273" w:rsidRPr="00593C3D">
        <w:t>.</w:t>
      </w:r>
      <w:r w:rsidRPr="00593C3D">
        <w:t xml:space="preserve"> </w:t>
      </w:r>
      <w:r w:rsidR="00ED69C4" w:rsidRPr="00593C3D">
        <w:t xml:space="preserve">Because all-pair distance calculation is a task independent application, so </w:t>
      </w:r>
      <w:r w:rsidRPr="00593C3D">
        <w:t>we use</w:t>
      </w:r>
      <w:r w:rsidR="00ED69C4" w:rsidRPr="00593C3D">
        <w:t>d</w:t>
      </w:r>
      <w:r w:rsidRPr="00593C3D">
        <w:t xml:space="preserve"> Hadoop</w:t>
      </w:r>
      <w:r w:rsidR="007071E9" w:rsidRPr="00593C3D">
        <w:t xml:space="preserve"> </w:t>
      </w:r>
      <w:r w:rsidR="007071E9" w:rsidRPr="00593C3D">
        <w:fldChar w:fldCharType="begin"/>
      </w:r>
      <w:r w:rsidR="00593C3D" w:rsidRPr="00593C3D">
        <w:instrText xml:space="preserve"> ADDIN EN.CITE &lt;EndNote&gt;&lt;Cite&gt;&lt;Author&gt;White&lt;/Author&gt;&lt;Year&gt;2009&lt;/Year&gt;&lt;RecNum&gt;35&lt;/RecNum&gt;&lt;DisplayText&gt;[36]&lt;/DisplayText&gt;&lt;record&gt;&lt;rec-number&gt;35&lt;/rec-number&gt;&lt;foreign-keys&gt;&lt;key app="EN" db-id="9vpdfraatwastuexsd6xvrtd95aazzspw00d"&gt;35&lt;/key&gt;&lt;/foreign-keys&gt;&lt;ref-type name="Book"&gt;6&lt;/ref-type&gt;&lt;contributors&gt;&lt;authors&gt;&lt;author&gt;White, Tom&lt;/author&gt;&lt;/authors&gt;&lt;/contributors&gt;&lt;titles&gt;&lt;title&gt;Hadoop: The Definitive Guide: The Definitive Guide&lt;/title&gt;&lt;/titles&gt;&lt;dates&gt;&lt;year&gt;2009&lt;/year&gt;&lt;/dates&gt;&lt;publisher&gt;O&amp;apos;Reilly Media&lt;/publisher&gt;&lt;isbn&gt;0596551363&lt;/isbn&gt;&lt;urls&gt;&lt;/urls&gt;&lt;/record&gt;&lt;/Cite&gt;&lt;/EndNote&gt;</w:instrText>
      </w:r>
      <w:r w:rsidR="007071E9" w:rsidRPr="00593C3D">
        <w:fldChar w:fldCharType="separate"/>
      </w:r>
      <w:r w:rsidR="00593C3D" w:rsidRPr="00593C3D">
        <w:rPr>
          <w:noProof/>
        </w:rPr>
        <w:t>[</w:t>
      </w:r>
      <w:hyperlink w:anchor="_ENREF_36" w:tooltip="White, 2009 #35" w:history="1">
        <w:r w:rsidR="00593C3D" w:rsidRPr="00593C3D">
          <w:rPr>
            <w:noProof/>
          </w:rPr>
          <w:t>36</w:t>
        </w:r>
      </w:hyperlink>
      <w:r w:rsidR="00593C3D" w:rsidRPr="00593C3D">
        <w:rPr>
          <w:noProof/>
        </w:rPr>
        <w:t>]</w:t>
      </w:r>
      <w:r w:rsidR="007071E9" w:rsidRPr="00593C3D">
        <w:fldChar w:fldCharType="end"/>
      </w:r>
      <w:r w:rsidR="00420F4D" w:rsidRPr="00593C3D">
        <w:t xml:space="preserve"> for its parallelization </w:t>
      </w:r>
      <w:r w:rsidR="00ED69C4" w:rsidRPr="00593C3D">
        <w:t>inside the workflow</w:t>
      </w:r>
      <w:r w:rsidRPr="00593C3D">
        <w:t xml:space="preserve">. </w:t>
      </w:r>
      <w:r w:rsidR="00ED69C4" w:rsidRPr="00593C3D">
        <w:t>However, it is well-known that Hadoop has a large overhead while running iterative parallel applications, such as MDS applications. Therefore, to avoid that extra computational cost, we use Twister</w:t>
      </w:r>
      <w:r w:rsidR="007071E9" w:rsidRPr="00593C3D">
        <w:t xml:space="preserve"> </w:t>
      </w:r>
      <w:r w:rsidR="007071E9" w:rsidRPr="00593C3D">
        <w:fldChar w:fldCharType="begin"/>
      </w:r>
      <w:r w:rsidR="007071E9" w:rsidRPr="00593C3D">
        <w:instrText xml:space="preserve"> ADDIN EN.CITE &lt;EndNote&gt;&lt;Cite&gt;&lt;Author&gt;Ekanayake&lt;/Author&gt;&lt;Year&gt;2010&lt;/Year&gt;&lt;RecNum&gt;34&lt;/RecNum&gt;&lt;DisplayText&gt;[9]&lt;/DisplayText&gt;&lt;record&gt;&lt;rec-number&gt;34&lt;/rec-number&gt;&lt;foreign-keys&gt;&lt;key app="EN" db-id="9vpdfraatwastuexsd6xvrtd95aazzspw00d"&gt;34&lt;/key&gt;&lt;/foreign-keys&gt;&lt;ref-type name="Conference Proceedings"&gt;10&lt;/ref-type&gt;&lt;contributors&gt;&lt;authors&gt;&lt;author&gt;Ekanayake, Jaliya&lt;/author&gt;&lt;author&gt;Li, Hui&lt;/author&gt;&lt;author&gt;Zhang, Bingjing&lt;/author&gt;&lt;author&gt;Gunarathne, Thilina&lt;/author&gt;&lt;author&gt;Bae, Seung-Hee&lt;/author&gt;&lt;author&gt;Qiu, Judy&lt;/author&gt;&lt;author&gt;Fox, Geoffrey&lt;/author&gt;&lt;/authors&gt;&lt;/contributors&gt;&lt;titles&gt;&lt;title&gt;Twister: a runtime for iterative mapreduce&lt;/title&gt;&lt;secondary-title&gt;Proceedings of the 19th ACM International Symposium on High Performance Distributed Computing&lt;/secondary-title&gt;&lt;/titles&gt;&lt;pages&gt;810-818&lt;/pages&gt;&lt;dates&gt;&lt;year&gt;2010&lt;/year&gt;&lt;/dates&gt;&lt;publisher&gt;ACM&lt;/publisher&gt;&lt;isbn&gt;160558942X&lt;/isbn&gt;&lt;urls&gt;&lt;/urls&gt;&lt;/record&gt;&lt;/Cite&gt;&lt;/EndNote&gt;</w:instrText>
      </w:r>
      <w:r w:rsidR="007071E9" w:rsidRPr="00593C3D">
        <w:fldChar w:fldCharType="separate"/>
      </w:r>
      <w:r w:rsidR="007071E9" w:rsidRPr="00593C3D">
        <w:rPr>
          <w:noProof/>
        </w:rPr>
        <w:t>[</w:t>
      </w:r>
      <w:hyperlink w:anchor="_ENREF_9" w:tooltip="Ekanayake, 2010 #34" w:history="1">
        <w:r w:rsidR="00593C3D" w:rsidRPr="00593C3D">
          <w:rPr>
            <w:noProof/>
          </w:rPr>
          <w:t>9</w:t>
        </w:r>
      </w:hyperlink>
      <w:r w:rsidR="007071E9" w:rsidRPr="00593C3D">
        <w:rPr>
          <w:noProof/>
        </w:rPr>
        <w:t>]</w:t>
      </w:r>
      <w:r w:rsidR="007071E9" w:rsidRPr="00593C3D">
        <w:fldChar w:fldCharType="end"/>
      </w:r>
      <w:r w:rsidR="00ED69C4" w:rsidRPr="00593C3D">
        <w:t xml:space="preserve">, which is an iterative MapReduce framework for parallelization of WDA-SMACOF. </w:t>
      </w:r>
      <w:r w:rsidR="00422ACE" w:rsidRPr="00593C3D">
        <w:t>The detailed parallelization can be found in</w:t>
      </w:r>
      <w:r w:rsidR="00616273" w:rsidRPr="00593C3D">
        <w:t xml:space="preserve"> </w:t>
      </w:r>
      <w:r w:rsidR="007071E9" w:rsidRPr="00593C3D">
        <w:fldChar w:fldCharType="begin"/>
      </w:r>
      <w:r w:rsidR="007071E9" w:rsidRPr="00593C3D">
        <w:instrText xml:space="preserve"> ADDIN EN.CITE &lt;EndNote&gt;&lt;Cite&gt;&lt;Author&gt;Ruan&lt;/Author&gt;&lt;Year&gt;2012&lt;/Year&gt;&lt;RecNum&gt;6&lt;/RecNum&gt;&lt;DisplayText&gt;[7]&lt;/DisplayText&gt;&lt;record&gt;&lt;rec-number&gt;6&lt;/rec-number&gt;&lt;foreign-keys&gt;&lt;key app="EN" db-id="9vpdfraatwastuexsd6xvrtd95aazzspw00d"&gt;6&lt;/key&gt;&lt;/foreign-keys&gt;&lt;ref-type name="Conference Paper"&gt;47&lt;/ref-type&gt;&lt;contributors&gt;&lt;authors&gt;&lt;author&gt;Yang Ruan&lt;/author&gt;&lt;author&gt;Saliya Ekanayake&lt;/author&gt;&lt;author&gt;Mina Rho&lt;/author&gt;&lt;author&gt;Haixu Tang&lt;/author&gt;&lt;author&gt;Seung-Hee Bae&lt;/author&gt;&lt;author&gt;Judy Qiu&lt;/author&gt;&lt;author&gt;Geoffrey Fox&lt;/author&gt;&lt;/authors&gt;&lt;/contributors&gt;&lt;titles&gt;&lt;title&gt;DACIDR: deterministic annealed clustering with interpolative dimension reduction using a large collection of 16S rRNA sequences&lt;/title&gt;&lt;secondary-title&gt;Proceedings of the ACM Conference on Bioinformatics, Computational Biology and Biomedicine&lt;/secondary-title&gt;&lt;/titles&gt;&lt;pages&gt;329-336&lt;/pages&gt;&lt;dates&gt;&lt;year&gt;2012&lt;/year&gt;&lt;/dates&gt;&lt;pub-location&gt;Orlando, Florida&lt;/pub-location&gt;&lt;publisher&gt;ACM&lt;/publisher&gt;&lt;urls&gt;&lt;/urls&gt;&lt;custom1&gt;2382978&lt;/custom1&gt;&lt;electronic-resource-num&gt;10.1145/2382936.2382978&lt;/electronic-resource-num&gt;&lt;research-notes&gt;1/14 Yang and Saliya&amp;apos;s clustering Qual&lt;/research-notes&gt;&lt;/record&gt;&lt;/Cite&gt;&lt;/EndNote&gt;</w:instrText>
      </w:r>
      <w:r w:rsidR="007071E9" w:rsidRPr="00593C3D">
        <w:fldChar w:fldCharType="separate"/>
      </w:r>
      <w:r w:rsidR="007071E9" w:rsidRPr="00593C3D">
        <w:rPr>
          <w:noProof/>
        </w:rPr>
        <w:t>[</w:t>
      </w:r>
      <w:hyperlink w:anchor="_ENREF_7" w:tooltip="Ruan, 2012 #6" w:history="1">
        <w:r w:rsidR="00593C3D" w:rsidRPr="00593C3D">
          <w:rPr>
            <w:noProof/>
          </w:rPr>
          <w:t>7</w:t>
        </w:r>
      </w:hyperlink>
      <w:r w:rsidR="007071E9" w:rsidRPr="00593C3D">
        <w:rPr>
          <w:noProof/>
        </w:rPr>
        <w:t>]</w:t>
      </w:r>
      <w:r w:rsidR="007071E9" w:rsidRPr="00593C3D">
        <w:fldChar w:fldCharType="end"/>
      </w:r>
      <w:r w:rsidR="00616273" w:rsidRPr="00593C3D">
        <w:t xml:space="preserve"> </w:t>
      </w:r>
      <w:r w:rsidR="00422ACE" w:rsidRPr="00593C3D">
        <w:t>and</w:t>
      </w:r>
      <w:r w:rsidR="007071E9" w:rsidRPr="00593C3D">
        <w:rPr>
          <w:lang w:val="en-US"/>
        </w:rPr>
        <w:t xml:space="preserve"> </w:t>
      </w:r>
      <w:r w:rsidR="007071E9" w:rsidRPr="00593C3D">
        <w:rPr>
          <w:lang w:val="en-US"/>
        </w:rPr>
        <w:fldChar w:fldCharType="begin"/>
      </w:r>
      <w:r w:rsidR="007071E9" w:rsidRPr="00593C3D">
        <w:rPr>
          <w:lang w:val="en-US"/>
        </w:rPr>
        <w:instrText xml:space="preserve"> ADDIN EN.CITE &lt;EndNote&gt;&lt;Cite&gt;&lt;Author&gt;Ruan&lt;/Author&gt;&lt;Year&gt;2013&lt;/Year&gt;&lt;RecNum&gt;29&lt;/RecNum&gt;&lt;DisplayText&gt;[30]&lt;/DisplayText&gt;&lt;record&gt;&lt;rec-number&gt;29&lt;/rec-number&gt;&lt;foreign-keys&gt;&lt;key app="EN" db-id="9vpdfraatwastuexsd6xvrtd95aazzspw00d"&gt;29&lt;/key&gt;&lt;/foreign-keys&gt;&lt;ref-type name="Conference Proceedings"&gt;10&lt;/ref-type&gt;&lt;contributors&gt;&lt;authors&gt;&lt;author&gt;Ruan, Yang&lt;/author&gt;&lt;author&gt;Fox, Geoffrey&lt;/author&gt;&lt;/authors&gt;&lt;/contributors&gt;&lt;titles&gt;&lt;title&gt;A Robust and Scalable Solution for Interpolative Multidimensional Scaling with Weighting&lt;/title&gt;&lt;secondary-title&gt;eScience (eScience), 2013 IEEE 9th International Conference on&lt;/secondary-title&gt;&lt;/titles&gt;&lt;pages&gt;61-69&lt;/pages&gt;&lt;dates&gt;&lt;year&gt;2013&lt;/year&gt;&lt;/dates&gt;&lt;publisher&gt;IEEE&lt;/publisher&gt;&lt;urls&gt;&lt;/urls&gt;&lt;/record&gt;&lt;/Cite&gt;&lt;/EndNote&gt;</w:instrText>
      </w:r>
      <w:r w:rsidR="007071E9" w:rsidRPr="00593C3D">
        <w:rPr>
          <w:lang w:val="en-US"/>
        </w:rPr>
        <w:fldChar w:fldCharType="separate"/>
      </w:r>
      <w:r w:rsidR="007071E9" w:rsidRPr="00593C3D">
        <w:rPr>
          <w:noProof/>
          <w:lang w:val="en-US"/>
        </w:rPr>
        <w:t>[</w:t>
      </w:r>
      <w:hyperlink w:anchor="_ENREF_30" w:tooltip="Ruan, 2013 #29" w:history="1">
        <w:r w:rsidR="00593C3D" w:rsidRPr="00593C3D">
          <w:rPr>
            <w:noProof/>
            <w:lang w:val="en-US"/>
          </w:rPr>
          <w:t>30</w:t>
        </w:r>
      </w:hyperlink>
      <w:r w:rsidR="007071E9" w:rsidRPr="00593C3D">
        <w:rPr>
          <w:noProof/>
          <w:lang w:val="en-US"/>
        </w:rPr>
        <w:t>]</w:t>
      </w:r>
      <w:r w:rsidR="007071E9" w:rsidRPr="00593C3D">
        <w:rPr>
          <w:lang w:val="en-US"/>
        </w:rPr>
        <w:fldChar w:fldCharType="end"/>
      </w:r>
      <w:r w:rsidR="00616273" w:rsidRPr="00593C3D">
        <w:t>.</w:t>
      </w:r>
      <w:r w:rsidR="00422ACE" w:rsidRPr="00593C3D">
        <w:t xml:space="preserve"> </w:t>
      </w:r>
      <w:r w:rsidR="00ED69C4" w:rsidRPr="00593C3D">
        <w:t xml:space="preserve">Finally, since this entire workflow is written in JAVA, so it is easy to migrate it to either </w:t>
      </w:r>
      <w:r w:rsidR="00420F4D" w:rsidRPr="00593C3D">
        <w:t xml:space="preserve">an </w:t>
      </w:r>
      <w:r w:rsidR="00ED69C4" w:rsidRPr="00593C3D">
        <w:t>HPC cluster or</w:t>
      </w:r>
      <w:r w:rsidR="00420F4D" w:rsidRPr="00593C3D">
        <w:t xml:space="preserve"> to</w:t>
      </w:r>
      <w:r w:rsidR="00ED69C4" w:rsidRPr="00593C3D">
        <w:t xml:space="preserve"> a Cloud environment.</w:t>
      </w:r>
    </w:p>
    <w:p w14:paraId="1EEB188A" w14:textId="3852E948" w:rsidR="009303D9" w:rsidRDefault="00164A14" w:rsidP="00BC3420">
      <w:pPr>
        <w:pStyle w:val="Heading1"/>
        <w:spacing w:before="120"/>
      </w:pPr>
      <w:r>
        <w:t>Phylogenetic Tree Display with Clustering</w:t>
      </w:r>
    </w:p>
    <w:p w14:paraId="6B3A7E08" w14:textId="34F9C512" w:rsidR="00753564" w:rsidRPr="00447C9F" w:rsidRDefault="00E44252" w:rsidP="00E7596C">
      <w:pPr>
        <w:pStyle w:val="BodyText"/>
        <w:rPr>
          <w:lang w:val="en-US"/>
        </w:rPr>
      </w:pPr>
      <w:r w:rsidRPr="00447C9F">
        <w:rPr>
          <w:lang w:val="en-US"/>
        </w:rPr>
        <w:t xml:space="preserve">As mentioned previously, by using DACIDR, each sequence is represented as a point in the target dimension space, i.e. the 3D space. </w:t>
      </w:r>
      <w:r w:rsidR="005A20E3" w:rsidRPr="00447C9F">
        <w:rPr>
          <w:lang w:val="en-US"/>
        </w:rPr>
        <w:t>Also,</w:t>
      </w:r>
      <w:r w:rsidRPr="00447C9F">
        <w:rPr>
          <w:lang w:val="en-US"/>
        </w:rPr>
        <w:t xml:space="preserve"> by using </w:t>
      </w:r>
      <w:r w:rsidR="00905B1F" w:rsidRPr="00447C9F">
        <w:rPr>
          <w:lang w:val="en-US"/>
        </w:rPr>
        <w:t>RAxML</w:t>
      </w:r>
      <w:r w:rsidRPr="00447C9F">
        <w:rPr>
          <w:lang w:val="en-US"/>
        </w:rPr>
        <w:t xml:space="preserve">, all the sequences are represented as leaf nodes in </w:t>
      </w:r>
      <w:r w:rsidR="00753564" w:rsidRPr="00447C9F">
        <w:rPr>
          <w:lang w:val="en-US"/>
        </w:rPr>
        <w:t xml:space="preserve">phylogenetic tree. </w:t>
      </w:r>
      <w:r w:rsidR="005A20E3" w:rsidRPr="00447C9F">
        <w:rPr>
          <w:lang w:val="en-US"/>
        </w:rPr>
        <w:t>Therefore</w:t>
      </w:r>
      <w:r w:rsidR="00753564" w:rsidRPr="00447C9F">
        <w:rPr>
          <w:lang w:val="en-US"/>
        </w:rPr>
        <w:t xml:space="preserve"> each leaf node in the phylogenetic tree correspond</w:t>
      </w:r>
      <w:r w:rsidR="005A20E3" w:rsidRPr="00447C9F">
        <w:rPr>
          <w:lang w:val="en-US"/>
        </w:rPr>
        <w:t>s</w:t>
      </w:r>
      <w:r w:rsidR="00753564" w:rsidRPr="00447C9F">
        <w:rPr>
          <w:lang w:val="en-US"/>
        </w:rPr>
        <w:t xml:space="preserve"> to a point in the 3D dimension reduction result. However, traditional tree display </w:t>
      </w:r>
      <w:r w:rsidR="005A20E3" w:rsidRPr="00447C9F">
        <w:rPr>
          <w:lang w:val="en-US"/>
        </w:rPr>
        <w:t xml:space="preserve">software, such as MEGA5 </w:t>
      </w:r>
      <w:r w:rsidR="007071E9" w:rsidRPr="00447C9F">
        <w:rPr>
          <w:lang w:val="en-US"/>
        </w:rPr>
        <w:fldChar w:fldCharType="begin"/>
      </w:r>
      <w:r w:rsidR="00593C3D" w:rsidRPr="00447C9F">
        <w:rPr>
          <w:lang w:val="en-US"/>
        </w:rPr>
        <w:instrText xml:space="preserve"> ADDIN EN.CITE &lt;EndNote&gt;&lt;Cite&gt;&lt;Author&gt;Tamura&lt;/Author&gt;&lt;Year&gt;2011&lt;/Year&gt;&lt;RecNum&gt;27&lt;/RecNum&gt;&lt;DisplayText&gt;[37]&lt;/DisplayText&gt;&lt;record&gt;&lt;rec-number&gt;27&lt;/rec-number&gt;&lt;foreign-keys&gt;&lt;key app="EN" db-id="9vpdfraatwastuexsd6xvrtd95aazzspw00d"&gt;27&lt;/key&gt;&lt;/foreign-keys&gt;&lt;ref-type name="Journal Article"&gt;17&lt;/ref-type&gt;&lt;contributors&gt;&lt;authors&gt;&lt;author&gt;Tamura, Koichiro&lt;/author&gt;&lt;author&gt;Peterson, Daniel&lt;/author&gt;&lt;author&gt;Peterson, Nicholas&lt;/author&gt;&lt;author&gt;Stecher, Glen&lt;/author&gt;&lt;author&gt;Nei, Masatoshi&lt;/author&gt;&lt;author&gt;Kumar, Sudhir&lt;/author&gt;&lt;/authors&gt;&lt;/contributors&gt;&lt;titles&gt;&lt;title&gt;MEGA5: molecular evolutionary genetics analysis using maximum likelihood, evolutionary distance, and maximum parsimony methods&lt;/title&gt;&lt;secondary-title&gt;Molecular biology and evolution&lt;/secondary-title&gt;&lt;/titles&gt;&lt;periodical&gt;&lt;full-title&gt;Molecular biology and evolution&lt;/full-title&gt;&lt;/periodical&gt;&lt;pages&gt;2731-2739&lt;/pages&gt;&lt;volume&gt;28&lt;/volume&gt;&lt;number&gt;10&lt;/number&gt;&lt;dates&gt;&lt;year&gt;2011&lt;/year&gt;&lt;/dates&gt;&lt;isbn&gt;0737-4038&lt;/isbn&gt;&lt;urls&gt;&lt;/urls&gt;&lt;/record&gt;&lt;/Cite&gt;&lt;/EndNote&gt;</w:instrText>
      </w:r>
      <w:r w:rsidR="007071E9" w:rsidRPr="00447C9F">
        <w:rPr>
          <w:lang w:val="en-US"/>
        </w:rPr>
        <w:fldChar w:fldCharType="separate"/>
      </w:r>
      <w:r w:rsidR="00593C3D" w:rsidRPr="00447C9F">
        <w:rPr>
          <w:noProof/>
          <w:lang w:val="en-US"/>
        </w:rPr>
        <w:t>[</w:t>
      </w:r>
      <w:hyperlink w:anchor="_ENREF_37" w:tooltip="Tamura, 2011 #27" w:history="1">
        <w:r w:rsidR="00593C3D" w:rsidRPr="00447C9F">
          <w:rPr>
            <w:noProof/>
            <w:lang w:val="en-US"/>
          </w:rPr>
          <w:t>37</w:t>
        </w:r>
      </w:hyperlink>
      <w:r w:rsidR="00593C3D" w:rsidRPr="00447C9F">
        <w:rPr>
          <w:noProof/>
          <w:lang w:val="en-US"/>
        </w:rPr>
        <w:t>]</w:t>
      </w:r>
      <w:r w:rsidR="007071E9" w:rsidRPr="00447C9F">
        <w:rPr>
          <w:lang w:val="en-US"/>
        </w:rPr>
        <w:fldChar w:fldCharType="end"/>
      </w:r>
      <w:r w:rsidR="007071E9" w:rsidRPr="00447C9F">
        <w:rPr>
          <w:lang w:val="en-US"/>
        </w:rPr>
        <w:t xml:space="preserve"> </w:t>
      </w:r>
      <w:r w:rsidR="005A20E3" w:rsidRPr="00447C9F">
        <w:rPr>
          <w:lang w:val="en-US"/>
        </w:rPr>
        <w:t>and FigTree</w:t>
      </w:r>
      <w:r w:rsidR="00753564" w:rsidRPr="00447C9F">
        <w:rPr>
          <w:lang w:val="en-US"/>
        </w:rPr>
        <w:t xml:space="preserve"> </w:t>
      </w:r>
      <w:r w:rsidR="007071E9" w:rsidRPr="00447C9F">
        <w:rPr>
          <w:lang w:val="en-US"/>
        </w:rPr>
        <w:fldChar w:fldCharType="begin"/>
      </w:r>
      <w:r w:rsidR="00593C3D" w:rsidRPr="00447C9F">
        <w:rPr>
          <w:lang w:val="en-US"/>
        </w:rPr>
        <w:instrText xml:space="preserve"> ADDIN EN.CITE &lt;EndNote&gt;&lt;Cite&gt;&lt;Author&gt;Rambaut&lt;/Author&gt;&lt;Year&gt;2007&lt;/Year&gt;&lt;RecNum&gt;28&lt;/RecNum&gt;&lt;DisplayText&gt;[38]&lt;/DisplayText&gt;&lt;record&gt;&lt;rec-number&gt;28&lt;/rec-number&gt;&lt;foreign-keys&gt;&lt;key app="EN" db-id="9vpdfraatwastuexsd6xvrtd95aazzspw00d"&gt;28&lt;/key&gt;&lt;/foreign-keys&gt;&lt;ref-type name="Journal Article"&gt;17&lt;/ref-type&gt;&lt;contributors&gt;&lt;authors&gt;&lt;author&gt;Rambaut, A&lt;/author&gt;&lt;/authors&gt;&lt;/contributors&gt;&lt;titles&gt;&lt;title&gt;FigTree, a graphical viewer of phylogenetic trees&lt;/title&gt;&lt;secondary-title&gt;See http://tree. bio. ed. ac. uk/software/figtree&lt;/secondary-title&gt;&lt;/titles&gt;&lt;periodical&gt;&lt;full-title&gt;See http://tree. bio. ed. ac. uk/software/figtree&lt;/full-title&gt;&lt;/periodical&gt;&lt;dates&gt;&lt;year&gt;2007&lt;/year&gt;&lt;/dates&gt;&lt;urls&gt;&lt;/urls&gt;&lt;/record&gt;&lt;/Cite&gt;&lt;/EndNote&gt;</w:instrText>
      </w:r>
      <w:r w:rsidR="007071E9" w:rsidRPr="00447C9F">
        <w:rPr>
          <w:lang w:val="en-US"/>
        </w:rPr>
        <w:fldChar w:fldCharType="separate"/>
      </w:r>
      <w:r w:rsidR="00593C3D" w:rsidRPr="00447C9F">
        <w:rPr>
          <w:noProof/>
          <w:lang w:val="en-US"/>
        </w:rPr>
        <w:t>[</w:t>
      </w:r>
      <w:hyperlink w:anchor="_ENREF_38" w:tooltip="Rambaut, 2007 #28" w:history="1">
        <w:r w:rsidR="00593C3D" w:rsidRPr="00447C9F">
          <w:rPr>
            <w:noProof/>
            <w:lang w:val="en-US"/>
          </w:rPr>
          <w:t>38</w:t>
        </w:r>
      </w:hyperlink>
      <w:r w:rsidR="00593C3D" w:rsidRPr="00447C9F">
        <w:rPr>
          <w:noProof/>
          <w:lang w:val="en-US"/>
        </w:rPr>
        <w:t>]</w:t>
      </w:r>
      <w:r w:rsidR="007071E9" w:rsidRPr="00447C9F">
        <w:rPr>
          <w:lang w:val="en-US"/>
        </w:rPr>
        <w:fldChar w:fldCharType="end"/>
      </w:r>
      <w:r w:rsidR="007071E9" w:rsidRPr="00447C9F">
        <w:rPr>
          <w:lang w:val="en-US"/>
        </w:rPr>
        <w:t xml:space="preserve"> </w:t>
      </w:r>
      <w:r w:rsidR="00753564" w:rsidRPr="00447C9F">
        <w:rPr>
          <w:lang w:val="en-US"/>
        </w:rPr>
        <w:t>only display trees separately from the clustering result, so it is difficult to observe the relationships between the</w:t>
      </w:r>
      <w:r w:rsidR="009165A6" w:rsidRPr="00447C9F">
        <w:rPr>
          <w:lang w:val="en-US"/>
        </w:rPr>
        <w:t xml:space="preserve"> phylogenetic</w:t>
      </w:r>
      <w:r w:rsidR="00753564" w:rsidRPr="00447C9F">
        <w:rPr>
          <w:lang w:val="en-US"/>
        </w:rPr>
        <w:t xml:space="preserve"> tree and the clustering result. </w:t>
      </w:r>
    </w:p>
    <w:p w14:paraId="6B9C260E" w14:textId="4AB8F1C6" w:rsidR="00753564" w:rsidRPr="00447C9F" w:rsidRDefault="00332AF6" w:rsidP="007E2AAA">
      <w:pPr>
        <w:pStyle w:val="BodyText"/>
        <w:rPr>
          <w:lang w:val="en-US"/>
        </w:rPr>
      </w:pPr>
      <w:r w:rsidRPr="00447C9F">
        <w:rPr>
          <w:lang w:val="en-US"/>
        </w:rPr>
        <w:t xml:space="preserve"> </w:t>
      </w:r>
      <w:r w:rsidR="00753564" w:rsidRPr="00447C9F">
        <w:rPr>
          <w:lang w:val="en-US"/>
        </w:rPr>
        <w:t>In this section, we proposed a method</w:t>
      </w:r>
      <w:r w:rsidR="00AA02D3" w:rsidRPr="00447C9F">
        <w:rPr>
          <w:lang w:val="en-US"/>
        </w:rPr>
        <w:t>, called Interpolative Joining (IJ)</w:t>
      </w:r>
      <w:r w:rsidR="00753564" w:rsidRPr="00447C9F">
        <w:rPr>
          <w:lang w:val="en-US"/>
        </w:rPr>
        <w:t xml:space="preserve"> to display </w:t>
      </w:r>
      <w:r w:rsidR="009165A6" w:rsidRPr="00447C9F">
        <w:rPr>
          <w:lang w:val="en-US"/>
        </w:rPr>
        <w:t xml:space="preserve">an existing </w:t>
      </w:r>
      <w:r w:rsidR="00753564" w:rsidRPr="00447C9F">
        <w:rPr>
          <w:lang w:val="en-US"/>
        </w:rPr>
        <w:t xml:space="preserve">phylogenetic tree </w:t>
      </w:r>
      <w:r w:rsidR="009165A6" w:rsidRPr="00447C9F">
        <w:rPr>
          <w:lang w:val="en-US"/>
        </w:rPr>
        <w:t xml:space="preserve">by using the clustered sequences from the same, dataset as leaf nodes of the tree. This allows for direct visual comparison between the phylogenetic tree and the sequence clusters. </w:t>
      </w:r>
      <w:r w:rsidR="00AA02D3" w:rsidRPr="00447C9F">
        <w:rPr>
          <w:lang w:val="en-US"/>
        </w:rPr>
        <w:t>The generated tree can be in either 2D or 3D depends on the target dimension. And it is referred either circular phylogram in 2D or spherical phylogram (SP) in 3D.  In our study, as our target dimension</w:t>
      </w:r>
      <w:r w:rsidR="009165A6" w:rsidRPr="00447C9F">
        <w:rPr>
          <w:lang w:val="en-US"/>
        </w:rPr>
        <w:t xml:space="preserve"> is 3D</w:t>
      </w:r>
      <w:r w:rsidR="00AA02D3" w:rsidRPr="00447C9F">
        <w:rPr>
          <w:lang w:val="en-US"/>
        </w:rPr>
        <w:t>, the generated tree will be referred as SP in this paper.</w:t>
      </w:r>
    </w:p>
    <w:p w14:paraId="26E4FF16" w14:textId="60D1F697" w:rsidR="00277FEF" w:rsidRPr="00F6740A" w:rsidRDefault="0095142E" w:rsidP="00F6740A">
      <w:pPr>
        <w:pStyle w:val="Heading2"/>
        <w:rPr>
          <w:rFonts w:ascii="Helvetica" w:eastAsia="Times New Roman" w:hAnsi="Helvetica"/>
          <w:color w:val="000000"/>
          <w:sz w:val="32"/>
          <w:szCs w:val="32"/>
          <w:lang w:val="en"/>
        </w:rPr>
      </w:pPr>
      <w:r>
        <w:t>Distance Calculation</w:t>
      </w:r>
    </w:p>
    <w:p w14:paraId="11EEDBE2" w14:textId="0F5754EB" w:rsidR="0095142E" w:rsidRDefault="001A42E1" w:rsidP="00C6282A">
      <w:pPr>
        <w:pStyle w:val="BodyText"/>
      </w:pPr>
      <w:r>
        <w:rPr>
          <w:lang w:val="en-US"/>
        </w:rPr>
        <w:t>The</w:t>
      </w:r>
      <w:r w:rsidR="00CC4A8D">
        <w:t xml:space="preserve"> internal nodes </w:t>
      </w:r>
      <w:r w:rsidR="00066011">
        <w:t>cannot</w:t>
      </w:r>
      <w:r w:rsidR="00CC4A8D">
        <w:t xml:space="preserve"> be directly </w:t>
      </w:r>
      <w:r w:rsidR="00066011">
        <w:t>observed</w:t>
      </w:r>
      <w:r>
        <w:rPr>
          <w:lang w:val="en-US"/>
        </w:rPr>
        <w:t xml:space="preserve"> because they represent hypothetical ancestor sequences</w:t>
      </w:r>
      <w:r w:rsidR="00066011">
        <w:t>,</w:t>
      </w:r>
      <w:r w:rsidR="00CC4A8D">
        <w:t xml:space="preserve"> </w:t>
      </w:r>
      <w:r>
        <w:rPr>
          <w:lang w:val="en-US"/>
        </w:rPr>
        <w:t xml:space="preserve">and therefore </w:t>
      </w:r>
      <w:r w:rsidR="00CC4A8D">
        <w:t xml:space="preserve">the distances from internal nodes to </w:t>
      </w:r>
      <w:r w:rsidR="00066011">
        <w:t>leaf</w:t>
      </w:r>
      <w:r w:rsidR="00CC4A8D">
        <w:t xml:space="preserve"> nodes </w:t>
      </w:r>
      <w:r>
        <w:rPr>
          <w:lang w:val="en-US"/>
        </w:rPr>
        <w:t>of</w:t>
      </w:r>
      <w:r w:rsidR="00CC4A8D">
        <w:t xml:space="preserve"> the generated phylogenetic tree </w:t>
      </w:r>
      <w:r>
        <w:rPr>
          <w:lang w:val="en-US"/>
        </w:rPr>
        <w:t>are</w:t>
      </w:r>
      <w:r w:rsidR="00CC4A8D">
        <w:t xml:space="preserve"> unknown. </w:t>
      </w:r>
      <w:r>
        <w:rPr>
          <w:lang w:val="en-US"/>
        </w:rPr>
        <w:t>By</w:t>
      </w:r>
      <w:r w:rsidR="00CC4A8D">
        <w:t xml:space="preserve"> </w:t>
      </w:r>
      <w:r w:rsidR="00066011">
        <w:t>using</w:t>
      </w:r>
      <w:r w:rsidR="00CC4A8D">
        <w:t xml:space="preserve"> </w:t>
      </w:r>
      <w:r w:rsidR="00464EA2">
        <w:t>RAxML</w:t>
      </w:r>
      <w:r w:rsidR="00CC4A8D">
        <w:t xml:space="preserve">, it is </w:t>
      </w:r>
      <w:r w:rsidR="005C3164">
        <w:t xml:space="preserve">possible to </w:t>
      </w:r>
      <w:r>
        <w:rPr>
          <w:lang w:val="en-US"/>
        </w:rPr>
        <w:t>calculate</w:t>
      </w:r>
      <w:r w:rsidR="005C3164">
        <w:t xml:space="preserve"> distance from an internal node to another node by using the summation over all the edges between them. For example, in figure </w:t>
      </w:r>
      <w:r w:rsidR="00464EA2">
        <w:t>3(a)</w:t>
      </w:r>
      <w:r w:rsidR="005C3164">
        <w:t xml:space="preserve">, the distance between point </w:t>
      </w:r>
      <w:r w:rsidR="00464EA2">
        <w:t>C</w:t>
      </w:r>
      <w:r w:rsidR="005C3164">
        <w:t xml:space="preserve"> and </w:t>
      </w:r>
      <w:r w:rsidR="00464EA2">
        <w:t>E</w:t>
      </w:r>
      <w:r w:rsidR="005C3164">
        <w:t xml:space="preserve"> can be calculated by summing over edge(</w:t>
      </w:r>
      <w:r w:rsidR="00464EA2">
        <w:t>C</w:t>
      </w:r>
      <w:r w:rsidR="005C3164">
        <w:t xml:space="preserve">, </w:t>
      </w:r>
      <w:r w:rsidR="00464EA2">
        <w:t>B</w:t>
      </w:r>
      <w:r w:rsidR="005C3164">
        <w:t>)</w:t>
      </w:r>
      <w:r w:rsidR="00464EA2">
        <w:t xml:space="preserve">, edge(B, A) and </w:t>
      </w:r>
      <w:r w:rsidR="005C3164">
        <w:t>edge(</w:t>
      </w:r>
      <w:r w:rsidR="00464EA2">
        <w:t>A</w:t>
      </w:r>
      <w:r w:rsidR="005C3164">
        <w:t xml:space="preserve">, </w:t>
      </w:r>
      <w:r w:rsidR="00464EA2">
        <w:t>E</w:t>
      </w:r>
      <w:r w:rsidR="005C3164">
        <w:t>)</w:t>
      </w:r>
      <w:r w:rsidR="00464EA2">
        <w:t>.</w:t>
      </w:r>
      <w:r w:rsidR="005C3164">
        <w:t xml:space="preserve"> This distance calculation can generate a pairwise distance matrix for all the nodes in the </w:t>
      </w:r>
      <w:r>
        <w:rPr>
          <w:lang w:val="en-US"/>
        </w:rPr>
        <w:t>based on</w:t>
      </w:r>
      <w:r w:rsidR="005C3164">
        <w:t xml:space="preserve"> all the edge lengths. However, </w:t>
      </w:r>
      <w:r w:rsidR="00187D18">
        <w:t>this edge sum method does not work to find the distance between  pairs of leaf nodes</w:t>
      </w:r>
      <w:r w:rsidR="00187D18">
        <w:rPr>
          <w:lang w:val="en-US"/>
        </w:rPr>
        <w:t xml:space="preserve"> since </w:t>
      </w:r>
      <w:r w:rsidR="00187D18">
        <w:t xml:space="preserve">the </w:t>
      </w:r>
      <w:r w:rsidR="00187D18">
        <w:rPr>
          <w:lang w:val="en-US"/>
        </w:rPr>
        <w:t>pairwise</w:t>
      </w:r>
      <w:r w:rsidR="00187D18">
        <w:t xml:space="preserve"> distances between leaf nodes are</w:t>
      </w:r>
      <w:r w:rsidR="00187D18">
        <w:rPr>
          <w:lang w:val="en-US"/>
        </w:rPr>
        <w:t xml:space="preserve"> already</w:t>
      </w:r>
      <w:r w:rsidR="00187D18">
        <w:t xml:space="preserve"> known from the </w:t>
      </w:r>
      <w:r w:rsidR="00187D18">
        <w:rPr>
          <w:lang w:val="en-US"/>
        </w:rPr>
        <w:t xml:space="preserve">MDS </w:t>
      </w:r>
      <w:r w:rsidR="00187D18">
        <w:t>clustering result</w:t>
      </w:r>
      <w:r w:rsidR="00187D18">
        <w:rPr>
          <w:lang w:val="en-US"/>
        </w:rPr>
        <w:t>s</w:t>
      </w:r>
      <w:r w:rsidR="00187D18">
        <w:t>.</w:t>
      </w:r>
      <w:r w:rsidR="00187D18">
        <w:rPr>
          <w:lang w:val="en-US"/>
        </w:rPr>
        <w:t xml:space="preserve"> For example,</w:t>
      </w:r>
      <w:r w:rsidR="005C3164">
        <w:t xml:space="preserve"> the distance between leaf node </w:t>
      </w:r>
      <w:r w:rsidR="00464EA2">
        <w:t>C</w:t>
      </w:r>
      <w:r w:rsidR="005C3164">
        <w:t xml:space="preserve"> and </w:t>
      </w:r>
      <w:r w:rsidR="00464EA2">
        <w:t>D shown in figure 3(b)</w:t>
      </w:r>
      <w:r w:rsidR="00187D18">
        <w:rPr>
          <w:lang w:val="en-US"/>
        </w:rPr>
        <w:t xml:space="preserve"> is</w:t>
      </w:r>
      <w:r w:rsidR="00187D18">
        <w:t xml:space="preserve"> </w:t>
      </w:r>
      <w:r w:rsidR="005C3164">
        <w:t>clearly not equal to edge(</w:t>
      </w:r>
      <w:r w:rsidR="00464EA2">
        <w:t>B</w:t>
      </w:r>
      <w:r w:rsidR="005C3164">
        <w:t xml:space="preserve">, </w:t>
      </w:r>
      <w:r w:rsidR="00464EA2">
        <w:t>C</w:t>
      </w:r>
      <w:r w:rsidR="005C3164">
        <w:t xml:space="preserve">) + edge(B, D). </w:t>
      </w:r>
      <w:r w:rsidR="00187D18">
        <w:rPr>
          <w:lang w:val="en-US"/>
        </w:rPr>
        <w:t>Therefore</w:t>
      </w:r>
      <w:r w:rsidR="003B7495">
        <w:t xml:space="preserve"> if the summation over </w:t>
      </w:r>
      <w:r w:rsidR="00187D18">
        <w:rPr>
          <w:lang w:val="en-US"/>
        </w:rPr>
        <w:t xml:space="preserve">the </w:t>
      </w:r>
      <w:r w:rsidR="003B7495">
        <w:t>edge</w:t>
      </w:r>
      <w:r w:rsidR="00187D18">
        <w:rPr>
          <w:lang w:val="en-US"/>
        </w:rPr>
        <w:t>s</w:t>
      </w:r>
      <w:r w:rsidR="003B7495">
        <w:t xml:space="preserve"> is used </w:t>
      </w:r>
      <w:r w:rsidR="00723D36">
        <w:rPr>
          <w:lang w:val="en-US"/>
        </w:rPr>
        <w:t xml:space="preserve">for </w:t>
      </w:r>
      <w:r w:rsidR="00187D18">
        <w:rPr>
          <w:lang w:val="en-US"/>
        </w:rPr>
        <w:t>defin</w:t>
      </w:r>
      <w:r w:rsidR="00723D36">
        <w:rPr>
          <w:lang w:val="en-US"/>
        </w:rPr>
        <w:t>ing</w:t>
      </w:r>
      <w:r w:rsidR="003B7495">
        <w:t xml:space="preserve"> distance</w:t>
      </w:r>
      <w:r w:rsidR="00723D36">
        <w:rPr>
          <w:lang w:val="en-US"/>
        </w:rPr>
        <w:t>s</w:t>
      </w:r>
      <w:r w:rsidR="003B7495">
        <w:t xml:space="preserve"> </w:t>
      </w:r>
      <w:r w:rsidR="00723D36">
        <w:rPr>
          <w:lang w:val="en-US"/>
        </w:rPr>
        <w:t>during</w:t>
      </w:r>
      <w:r w:rsidR="003B7495">
        <w:t xml:space="preserve"> interpolation, the result will have a high bias </w:t>
      </w:r>
      <w:r w:rsidR="00723D36">
        <w:rPr>
          <w:lang w:val="en-US"/>
        </w:rPr>
        <w:t>because different distances were used for leaf nodes</w:t>
      </w:r>
      <w:r w:rsidR="00491076">
        <w:t>. Therefore, we chose</w:t>
      </w:r>
      <w:r w:rsidR="003B7495">
        <w:t xml:space="preserve"> the distance calculation method used in neighbor </w:t>
      </w:r>
      <w:r w:rsidR="00491076">
        <w:t>join</w:t>
      </w:r>
      <w:r w:rsidR="00491076">
        <w:rPr>
          <w:lang w:val="en-US"/>
        </w:rPr>
        <w:t>ing</w:t>
      </w:r>
      <w:r w:rsidR="00F62E7A">
        <w:rPr>
          <w:lang w:val="en-US"/>
        </w:rPr>
        <w:t xml:space="preserve"> (NJ) algorithm</w:t>
      </w:r>
      <w:r w:rsidR="003B7495">
        <w:t xml:space="preserve"> to </w:t>
      </w:r>
      <w:r w:rsidR="00491076">
        <w:t>calculate</w:t>
      </w:r>
      <w:r w:rsidR="003B7495">
        <w:t xml:space="preserve"> the distances between internal nodes based on the existing distances between leaf nodes so that all distances used for visualization are </w:t>
      </w:r>
      <w:r w:rsidR="00491076">
        <w:t>consistent</w:t>
      </w:r>
      <w:r w:rsidR="003B7495">
        <w:t>.</w:t>
      </w:r>
    </w:p>
    <w:p w14:paraId="433B4DFB" w14:textId="2CF35D84" w:rsidR="0099293B" w:rsidRDefault="005E4E74" w:rsidP="00C6282A">
      <w:pPr>
        <w:pStyle w:val="BodyText"/>
      </w:pPr>
      <w:r w:rsidRPr="005E4E74">
        <w:t xml:space="preserve">The </w:t>
      </w:r>
      <w:r w:rsidR="00F62E7A">
        <w:t xml:space="preserve">NJ </w:t>
      </w:r>
      <w:r w:rsidRPr="005E4E74">
        <w:t xml:space="preserve">algorithm starts with a completely unresolved tree, whose topology corresponds to that of a star network, </w:t>
      </w:r>
      <w:r w:rsidR="00432C3C">
        <w:t xml:space="preserve">and ends </w:t>
      </w:r>
      <w:r w:rsidR="00723D36">
        <w:rPr>
          <w:lang w:val="en-US"/>
        </w:rPr>
        <w:t>once</w:t>
      </w:r>
      <w:r w:rsidRPr="005E4E74">
        <w:t xml:space="preserve"> the tree is completely resolved a</w:t>
      </w:r>
      <w:r>
        <w:t xml:space="preserve">nd all branch lengths are known. </w:t>
      </w:r>
      <w:r w:rsidR="00432C3C">
        <w:t xml:space="preserve">The core idea of this algorithm is </w:t>
      </w:r>
      <w:r w:rsidR="00723D36">
        <w:rPr>
          <w:lang w:val="en-US"/>
        </w:rPr>
        <w:t xml:space="preserve">to </w:t>
      </w:r>
      <w:r w:rsidR="00432C3C">
        <w:t xml:space="preserve">find a way of </w:t>
      </w:r>
      <w:r w:rsidR="00491076">
        <w:t>constructing</w:t>
      </w:r>
      <w:r w:rsidR="00432C3C">
        <w:t xml:space="preserve"> a tree </w:t>
      </w:r>
      <w:r w:rsidR="00723D36">
        <w:rPr>
          <w:lang w:val="en-US"/>
        </w:rPr>
        <w:t>that</w:t>
      </w:r>
      <w:r w:rsidR="00432C3C">
        <w:t xml:space="preserve"> </w:t>
      </w:r>
      <w:r w:rsidR="009B289B">
        <w:t>follows the</w:t>
      </w:r>
      <w:r w:rsidR="00432C3C">
        <w:t xml:space="preserve"> </w:t>
      </w:r>
      <w:r w:rsidR="00432C3C" w:rsidRPr="00432C3C">
        <w:t>balanced minimum evolution</w:t>
      </w:r>
      <w:r w:rsidR="00432C3C">
        <w:t xml:space="preserve"> </w:t>
      </w:r>
      <w:r w:rsidR="009B289B">
        <w:t xml:space="preserve">(BME) </w:t>
      </w:r>
      <w:r w:rsidR="00491076">
        <w:t>criterion</w:t>
      </w:r>
      <w:r w:rsidR="00723D36">
        <w:t>, which generates the optimal tree topology and</w:t>
      </w:r>
      <w:r w:rsidR="00723D36" w:rsidRPr="00432C3C">
        <w:t xml:space="preserve"> minimizes </w:t>
      </w:r>
      <w:r w:rsidR="00723D36">
        <w:t xml:space="preserve">the edge </w:t>
      </w:r>
      <w:r w:rsidR="00723D36" w:rsidRPr="00432C3C">
        <w:t>length</w:t>
      </w:r>
      <w:r w:rsidR="00723D36">
        <w:t>s of the tree</w:t>
      </w:r>
      <w:r w:rsidR="00723D36" w:rsidRPr="00432C3C">
        <w:t>.</w:t>
      </w:r>
      <w:r w:rsidR="00723D36">
        <w:t xml:space="preserve"> </w:t>
      </w:r>
      <w:r w:rsidR="00432C3C">
        <w:t xml:space="preserve"> </w:t>
      </w:r>
      <w:r w:rsidR="00C01AC1">
        <w:t xml:space="preserve">And our algorithm </w:t>
      </w:r>
      <w:r w:rsidR="00BB4FA4">
        <w:rPr>
          <w:lang w:val="en-US"/>
        </w:rPr>
        <w:t>I</w:t>
      </w:r>
      <w:r w:rsidR="00C01AC1">
        <w:t xml:space="preserve">J used </w:t>
      </w:r>
      <w:r w:rsidR="00D2022F">
        <w:t xml:space="preserve">the same strategy </w:t>
      </w:r>
      <w:r w:rsidR="006A55D3">
        <w:rPr>
          <w:lang w:val="en-US"/>
        </w:rPr>
        <w:t>to interpolate</w:t>
      </w:r>
      <w:r w:rsidR="00C01AC1">
        <w:t xml:space="preserve"> the phylogenetic tree </w:t>
      </w:r>
      <w:r w:rsidR="00723D36">
        <w:rPr>
          <w:lang w:val="en-US"/>
        </w:rPr>
        <w:t>based on MDS</w:t>
      </w:r>
      <w:r w:rsidR="006A55D3">
        <w:t xml:space="preserve"> clustering result to generate SP</w:t>
      </w:r>
      <w:r w:rsidR="00C01AC1">
        <w:t xml:space="preserve">, </w:t>
      </w:r>
      <w:r w:rsidR="00D2022F">
        <w:t xml:space="preserve">so that </w:t>
      </w:r>
      <w:r w:rsidR="006A55D3">
        <w:rPr>
          <w:lang w:val="en-US"/>
        </w:rPr>
        <w:t>the SP</w:t>
      </w:r>
      <w:r w:rsidR="00D2022F">
        <w:t xml:space="preserve"> will </w:t>
      </w:r>
      <w:r w:rsidR="00723D36">
        <w:rPr>
          <w:lang w:val="en-US"/>
        </w:rPr>
        <w:t>has</w:t>
      </w:r>
      <w:r w:rsidR="00D2022F">
        <w:t xml:space="preserve"> a minimum </w:t>
      </w:r>
      <w:r w:rsidR="00723D36">
        <w:rPr>
          <w:lang w:val="en-US"/>
        </w:rPr>
        <w:t xml:space="preserve">total </w:t>
      </w:r>
      <w:r w:rsidR="00D2022F">
        <w:t xml:space="preserve">branch lengths. Nevertheless, if </w:t>
      </w:r>
      <w:r w:rsidR="006A55D3">
        <w:rPr>
          <w:lang w:val="en-US"/>
        </w:rPr>
        <w:t>the SP</w:t>
      </w:r>
      <w:r w:rsidR="00D2022F">
        <w:t xml:space="preserve"> matches the </w:t>
      </w:r>
      <w:r w:rsidR="006A55D3">
        <w:rPr>
          <w:lang w:val="en-US"/>
        </w:rPr>
        <w:t>original phylogenetic tree</w:t>
      </w:r>
      <w:r w:rsidR="00D2022F">
        <w:t xml:space="preserve"> better, the sum </w:t>
      </w:r>
      <w:r w:rsidR="006A55D3">
        <w:rPr>
          <w:lang w:val="en-US"/>
        </w:rPr>
        <w:t>of</w:t>
      </w:r>
      <w:r w:rsidR="00D2022F">
        <w:t xml:space="preserve"> </w:t>
      </w:r>
      <w:r w:rsidR="006A55D3">
        <w:rPr>
          <w:lang w:val="en-US"/>
        </w:rPr>
        <w:t xml:space="preserve">all </w:t>
      </w:r>
      <w:r w:rsidR="00D2022F">
        <w:t>the edges will be shorter.</w:t>
      </w:r>
    </w:p>
    <w:p w14:paraId="36F5191B" w14:textId="56051528" w:rsidR="00D2022F" w:rsidRDefault="00D2022F" w:rsidP="00C6282A">
      <w:pPr>
        <w:pStyle w:val="BodyText"/>
      </w:pPr>
      <w:r>
        <w:t xml:space="preserve">The distance calculation used in </w:t>
      </w:r>
      <w:r w:rsidR="00464EA2">
        <w:t>I</w:t>
      </w:r>
      <w:r>
        <w:t xml:space="preserve">J is similar to the one used NJ, and it can be formulated </w:t>
      </w:r>
      <w:r w:rsidR="006A55D3">
        <w:rPr>
          <w:lang w:val="en-US"/>
        </w:rPr>
        <w:t>according to the</w:t>
      </w:r>
      <w:r>
        <w:t xml:space="preserve"> following: </w:t>
      </w:r>
      <w:r w:rsidR="006A55D3">
        <w:rPr>
          <w:lang w:val="en-US"/>
        </w:rPr>
        <w:t>s</w:t>
      </w:r>
      <w:r>
        <w:t xml:space="preserve">uppose we have </w:t>
      </w:r>
      <w:r w:rsidR="00136754" w:rsidRPr="00136754">
        <w:rPr>
          <w:i/>
        </w:rPr>
        <w:t>n</w:t>
      </w:r>
      <w:r>
        <w:t xml:space="preserve"> existing points</w:t>
      </w:r>
      <w:r w:rsidR="003214A3">
        <w:rPr>
          <w:lang w:val="en-US"/>
        </w:rPr>
        <w:t xml:space="preserve">, denoted as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r>
          <w:rPr>
            <w:rFonts w:ascii="Cambria Math" w:hAnsi="Cambria Math"/>
            <w:lang w:val="en-US"/>
          </w:rPr>
          <m:t>}</m:t>
        </m:r>
      </m:oMath>
      <w:r w:rsidR="00125828">
        <w:rPr>
          <w:lang w:val="en-US"/>
        </w:rPr>
        <w:t>.</w:t>
      </w:r>
      <w:r w:rsidR="003214A3">
        <w:t xml:space="preserve"> </w:t>
      </w:r>
      <w:r>
        <w:t xml:space="preserve"> </w:t>
      </w:r>
      <w:r w:rsidR="003214A3">
        <w:t>A</w:t>
      </w:r>
      <w:r w:rsidR="00125828">
        <w:t>nd a</w:t>
      </w:r>
      <w:r w:rsidR="003214A3">
        <w:t xml:space="preserve"> point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003214A3">
        <w:t xml:space="preserve">can be represented as a vector </w:t>
      </w:r>
      <m:oMath>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i2</m:t>
            </m:r>
          </m:sub>
        </m:sSub>
        <m:r>
          <w:rPr>
            <w:rFonts w:ascii="Cambria Math" w:hAnsi="Cambria Math"/>
            <w:szCs w:val="18"/>
          </w:rPr>
          <m:t>, …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iL</m:t>
            </m:r>
          </m:sub>
        </m:sSub>
        <m:r>
          <w:rPr>
            <w:rFonts w:ascii="Cambria Math" w:hAnsi="Cambria Math"/>
            <w:szCs w:val="18"/>
          </w:rPr>
          <m:t>]</m:t>
        </m:r>
      </m:oMath>
      <w:r w:rsidR="00125828">
        <w:rPr>
          <w:szCs w:val="18"/>
        </w:rPr>
        <w:t xml:space="preserve"> in </w:t>
      </w:r>
      <w:r w:rsidR="00125828" w:rsidRPr="00125828">
        <w:rPr>
          <w:i/>
          <w:szCs w:val="18"/>
        </w:rPr>
        <w:t>L</w:t>
      </w:r>
      <w:r w:rsidR="006A55D3">
        <w:rPr>
          <w:i/>
          <w:szCs w:val="18"/>
          <w:lang w:val="en-US"/>
        </w:rPr>
        <w:t>-dimension</w:t>
      </w:r>
      <w:r w:rsidR="00125828">
        <w:rPr>
          <w:szCs w:val="18"/>
        </w:rPr>
        <w:t xml:space="preserve">. </w:t>
      </w:r>
      <w:r w:rsidR="003214A3">
        <w:t xml:space="preserve">The distance between two points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00125828">
        <w:rPr>
          <w:lang w:val="en-US"/>
        </w:rPr>
        <w:t xml:space="preserve">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j</m:t>
            </m:r>
          </m:sub>
        </m:sSub>
      </m:oMath>
      <w:r w:rsidR="003214A3">
        <w:t xml:space="preserve">is denoted as </w:t>
      </w:r>
      <m:oMath>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oMath>
      <w:r w:rsidR="003214A3">
        <w:t xml:space="preserve"> and can be calculated as Euclidean distance using </w:t>
      </w:r>
      <w:r w:rsidR="006A55D3">
        <w:rPr>
          <w:lang w:val="en-US"/>
        </w:rPr>
        <w:t xml:space="preserve">the </w:t>
      </w:r>
      <w:r w:rsidR="003214A3">
        <w:t>following equation:</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867465" w14:paraId="007F2B5C" w14:textId="77777777" w:rsidTr="00BB4FA4">
        <w:trPr>
          <w:trHeight w:val="620"/>
          <w:jc w:val="center"/>
        </w:trPr>
        <w:tc>
          <w:tcPr>
            <w:tcW w:w="812" w:type="dxa"/>
            <w:vAlign w:val="center"/>
          </w:tcPr>
          <w:p w14:paraId="150880B0" w14:textId="77777777" w:rsidR="00867465" w:rsidRDefault="00867465" w:rsidP="00F6740A">
            <w:pPr>
              <w:pStyle w:val="BodyText"/>
              <w:ind w:firstLine="0"/>
              <w:jc w:val="center"/>
            </w:pPr>
          </w:p>
        </w:tc>
        <w:tc>
          <w:tcPr>
            <w:tcW w:w="3531" w:type="dxa"/>
            <w:vAlign w:val="center"/>
          </w:tcPr>
          <w:p w14:paraId="023D949E" w14:textId="4E4B4311" w:rsidR="00867465" w:rsidRDefault="00867465" w:rsidP="00F6740A">
            <w:pPr>
              <w:pStyle w:val="BodyText"/>
            </w:pPr>
            <m:oMathPara>
              <m:oMath>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m:t>
                </m:r>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l=1</m:t>
                        </m:r>
                      </m:sub>
                      <m:sup>
                        <m:r>
                          <w:rPr>
                            <w:rFonts w:ascii="Cambria Math" w:hAnsi="Cambria Math"/>
                          </w:rPr>
                          <m:t>L</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il</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jl</m:t>
                                </m:r>
                              </m:sub>
                            </m:sSub>
                            <m:r>
                              <w:rPr>
                                <w:rFonts w:ascii="Cambria Math" w:hAnsi="Cambria Math"/>
                              </w:rPr>
                              <m:t>)</m:t>
                            </m:r>
                          </m:e>
                          <m:sup>
                            <m:r>
                              <w:rPr>
                                <w:rFonts w:ascii="Cambria Math" w:hAnsi="Cambria Math"/>
                              </w:rPr>
                              <m:t>2</m:t>
                            </m:r>
                          </m:sup>
                        </m:sSup>
                      </m:e>
                    </m:nary>
                  </m:e>
                </m:rad>
              </m:oMath>
            </m:oMathPara>
          </w:p>
        </w:tc>
        <w:tc>
          <w:tcPr>
            <w:tcW w:w="805" w:type="dxa"/>
            <w:vAlign w:val="center"/>
          </w:tcPr>
          <w:p w14:paraId="0F7B191D" w14:textId="24A0C0F0" w:rsidR="00867465" w:rsidRDefault="00867465" w:rsidP="00174AE9">
            <w:pPr>
              <w:pStyle w:val="BodyText"/>
              <w:ind w:firstLine="0"/>
              <w:jc w:val="right"/>
            </w:pPr>
            <w:r w:rsidRPr="0050231A">
              <w:rPr>
                <w:lang w:val="en-US"/>
              </w:rPr>
              <w:t>(</w:t>
            </w:r>
            <w:r w:rsidR="00174AE9">
              <w:rPr>
                <w:lang w:val="en-US"/>
              </w:rPr>
              <w:t>4</w:t>
            </w:r>
            <w:r w:rsidRPr="0050231A">
              <w:rPr>
                <w:lang w:val="en-US"/>
              </w:rPr>
              <w:t>)</w:t>
            </w:r>
          </w:p>
        </w:tc>
      </w:tr>
    </w:tbl>
    <w:p w14:paraId="6072D0DF" w14:textId="440C4941" w:rsidR="006C5FEA" w:rsidRDefault="009A6705" w:rsidP="00C6282A">
      <w:pPr>
        <w:pStyle w:val="BodyText"/>
      </w:pPr>
      <w:r>
        <w:t xml:space="preserve">Given any two points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∈P</m:t>
        </m:r>
      </m:oMath>
      <w:r w:rsidR="00081AD9">
        <w:t xml:space="preserve">, </w:t>
      </w:r>
      <w:r w:rsidR="00136754">
        <w:t xml:space="preserve">there are two corresponding leaf nodes in the phylogenetic tree. </w:t>
      </w:r>
      <w:r w:rsidR="006A55D3">
        <w:rPr>
          <w:lang w:val="en-US"/>
        </w:rPr>
        <w:t>T</w:t>
      </w:r>
      <w:r w:rsidR="00136754">
        <w:t xml:space="preserve">heir parent is denoted as </w:t>
      </w:r>
      <w:r w:rsidR="00081AD9">
        <w:t>a new point</w:t>
      </w:r>
      <w:r>
        <w:t xml:space="preserve"> </w:t>
      </w:r>
      <m:oMath>
        <m:acc>
          <m:accPr>
            <m:ctrlPr>
              <w:rPr>
                <w:rFonts w:ascii="Cambria Math" w:hAnsi="Cambria Math"/>
                <w:i/>
                <w:szCs w:val="18"/>
              </w:rPr>
            </m:ctrlPr>
          </m:accPr>
          <m:e>
            <m:r>
              <w:rPr>
                <w:rFonts w:ascii="Cambria Math" w:hAnsi="Cambria Math"/>
                <w:szCs w:val="18"/>
              </w:rPr>
              <m:t>p</m:t>
            </m:r>
          </m:e>
        </m:acc>
      </m:oMath>
      <w:r w:rsidR="006A55D3">
        <w:rPr>
          <w:szCs w:val="18"/>
          <w:lang w:val="en-US"/>
        </w:rPr>
        <w:t xml:space="preserve"> that</w:t>
      </w:r>
      <w:r w:rsidR="006C5FEA">
        <w:t xml:space="preserve"> </w:t>
      </w:r>
      <w:r>
        <w:t xml:space="preserve">can be </w:t>
      </w:r>
      <w:r w:rsidR="006C5FEA">
        <w:t xml:space="preserve">interpolated into the target dimension space. The distance from </w:t>
      </w:r>
      <m:oMath>
        <m:acc>
          <m:accPr>
            <m:ctrlPr>
              <w:rPr>
                <w:rFonts w:ascii="Cambria Math" w:hAnsi="Cambria Math"/>
                <w:i/>
                <w:szCs w:val="18"/>
              </w:rPr>
            </m:ctrlPr>
          </m:accPr>
          <m:e>
            <m:r>
              <w:rPr>
                <w:rFonts w:ascii="Cambria Math" w:hAnsi="Cambria Math"/>
                <w:szCs w:val="18"/>
              </w:rPr>
              <m:t>p</m:t>
            </m:r>
          </m:e>
        </m:acc>
      </m:oMath>
      <w:r w:rsidR="006C5FEA">
        <w:rPr>
          <w:szCs w:val="18"/>
        </w:rPr>
        <w:t xml:space="preserve"> to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6C5FEA">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6C5FEA">
        <w:t xml:space="preserve"> can be given in following equations: </w:t>
      </w:r>
    </w:p>
    <w:tbl>
      <w:tblPr>
        <w:tblStyle w:val="TableGrid"/>
        <w:tblW w:w="5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612"/>
      </w:tblGrid>
      <w:tr w:rsidR="00BC5976" w14:paraId="29E9B3B1" w14:textId="77777777" w:rsidTr="00BB4FA4">
        <w:trPr>
          <w:trHeight w:val="620"/>
          <w:jc w:val="center"/>
        </w:trPr>
        <w:tc>
          <w:tcPr>
            <w:tcW w:w="4399" w:type="dxa"/>
            <w:vAlign w:val="center"/>
          </w:tcPr>
          <w:p w14:paraId="27E54896" w14:textId="5A53E291" w:rsidR="00BC5976" w:rsidRPr="00F6740A" w:rsidRDefault="00796AD0" w:rsidP="00BC5976">
            <w:pPr>
              <w:pStyle w:val="BodyText"/>
              <w:ind w:firstLine="0"/>
            </w:pPr>
            <m:oMathPara>
              <m:oMathParaPr>
                <m:jc m:val="left"/>
              </m:oMathParaPr>
              <m:oMath>
                <m:r>
                  <w:rPr>
                    <w:rFonts w:ascii="Cambria Math" w:hAnsi="Cambria Math"/>
                  </w:rPr>
                  <w:lastRenderedPageBreak/>
                  <m:t xml:space="preserve">        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m:oMathPara>
          </w:p>
          <w:p w14:paraId="7AF53178" w14:textId="638D7ABF" w:rsidR="00BC5976" w:rsidRPr="00796AD0" w:rsidRDefault="00BC5976" w:rsidP="00F6740A">
            <w:pPr>
              <w:pStyle w:val="BodyText"/>
              <w:ind w:firstLine="0"/>
            </w:pPr>
            <m:oMathPara>
              <m:oMathParaPr>
                <m:jc m:val="righ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n-2</m:t>
                    </m:r>
                  </m:den>
                </m:f>
                <m:nary>
                  <m:naryPr>
                    <m:chr m:val="∑"/>
                    <m:limLoc m:val="subSup"/>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e>
                </m:nary>
                <m:r>
                  <w:rPr>
                    <w:rFonts w:ascii="Cambria Math" w:hAnsi="Cambria Math"/>
                  </w:rPr>
                  <m:t>)</m:t>
                </m:r>
              </m:oMath>
            </m:oMathPara>
          </w:p>
        </w:tc>
        <w:tc>
          <w:tcPr>
            <w:tcW w:w="612" w:type="dxa"/>
            <w:vAlign w:val="center"/>
          </w:tcPr>
          <w:p w14:paraId="2B77B1B8" w14:textId="67E0EC94" w:rsidR="00BC5976" w:rsidRDefault="00BC5976" w:rsidP="00174AE9">
            <w:pPr>
              <w:pStyle w:val="BodyText"/>
              <w:ind w:firstLine="0"/>
              <w:jc w:val="right"/>
            </w:pPr>
            <w:r w:rsidRPr="0050231A">
              <w:rPr>
                <w:lang w:val="en-US"/>
              </w:rPr>
              <w:t>(</w:t>
            </w:r>
            <w:r w:rsidR="00174AE9">
              <w:rPr>
                <w:lang w:val="en-US"/>
              </w:rPr>
              <w:t>5</w:t>
            </w:r>
            <w:r w:rsidRPr="0050231A">
              <w:rPr>
                <w:lang w:val="en-US"/>
              </w:rPr>
              <w:t>)</w:t>
            </w:r>
          </w:p>
        </w:tc>
      </w:tr>
    </w:tbl>
    <w:p w14:paraId="4FA7438B" w14:textId="5283E93C" w:rsidR="00782E60" w:rsidRPr="00D67ACB" w:rsidRDefault="00D67ACB" w:rsidP="00D67ACB">
      <w:pPr>
        <w:pStyle w:val="BodyText"/>
      </w:pPr>
      <w:r w:rsidRPr="00D67ACB">
        <w:t>Because all of the distances follows three basic rules</w:t>
      </w:r>
      <w:r w:rsidR="006A55D3">
        <w:rPr>
          <w:lang w:val="en-US"/>
        </w:rPr>
        <w:t xml:space="preserve"> for </w:t>
      </w:r>
      <m:oMath>
        <m:r>
          <w:rPr>
            <w:rFonts w:ascii="Cambria Math" w:hAnsi="Cambria Math"/>
            <w:lang w:val="en-US"/>
          </w:rPr>
          <m:t>Δ</m:t>
        </m:r>
      </m:oMath>
      <w:r w:rsidR="006A55D3">
        <w:rPr>
          <w:lang w:val="en-US"/>
        </w:rPr>
        <w:t xml:space="preserve"> mentioned in Section III(C)</w:t>
      </w:r>
      <w:r w:rsidR="001E22B9">
        <w:t>. Thus all  distances are</w:t>
      </w:r>
      <w:r w:rsidRPr="00D67ACB">
        <w:t xml:space="preserve"> symmetric, i.e. </w:t>
      </w:r>
      <m:oMath>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e>
        </m:d>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w:t>
      </w:r>
      <w:r w:rsidR="001E22B9">
        <w:t xml:space="preserve"> </w:t>
      </w:r>
      <w:r w:rsidR="00083CB1">
        <w:t>and</w:t>
      </w:r>
      <w:r w:rsidRPr="00D67ACB">
        <w:t xml:space="preserve"> </w:t>
      </w:r>
      <m:oMath>
        <m:r>
          <m:rPr>
            <m:sty m:val="p"/>
          </m:rPr>
          <w:rPr>
            <w:rFonts w:ascii="Cambria Math" w:hAnsi="Cambria Math"/>
          </w:rPr>
          <m:t>d</m:t>
        </m:r>
        <m:d>
          <m:dPr>
            <m:ctrlPr>
              <w:rPr>
                <w:rFonts w:ascii="Cambria Math" w:hAnsi="Cambria Math"/>
              </w:rPr>
            </m:ctrlPr>
          </m:dPr>
          <m:e>
            <m:acc>
              <m:accPr>
                <m:ctrlPr>
                  <w:rPr>
                    <w:rFonts w:ascii="Cambria Math" w:hAnsi="Cambria Math"/>
                  </w:rPr>
                </m:ctrlPr>
              </m:accPr>
              <m:e>
                <m:r>
                  <m:rPr>
                    <m:sty m:val="p"/>
                  </m:rPr>
                  <w:rPr>
                    <w:rFonts w:ascii="Cambria Math" w:hAnsi="Cambria Math"/>
                  </w:rPr>
                  <m:t>p</m:t>
                </m:r>
              </m:e>
            </m:ac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 xml:space="preserve"> can be calculated as</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BC5976" w14:paraId="04F47389" w14:textId="77777777" w:rsidTr="00FD7B8F">
        <w:trPr>
          <w:trHeight w:val="620"/>
          <w:jc w:val="center"/>
        </w:trPr>
        <w:tc>
          <w:tcPr>
            <w:tcW w:w="812" w:type="dxa"/>
            <w:vAlign w:val="center"/>
          </w:tcPr>
          <w:p w14:paraId="7597DDF2" w14:textId="77777777" w:rsidR="00BC5976" w:rsidRDefault="00BC5976" w:rsidP="00F6740A">
            <w:pPr>
              <w:pStyle w:val="BodyText"/>
              <w:ind w:firstLine="0"/>
              <w:jc w:val="center"/>
            </w:pPr>
          </w:p>
        </w:tc>
        <w:tc>
          <w:tcPr>
            <w:tcW w:w="3531" w:type="dxa"/>
            <w:vAlign w:val="center"/>
          </w:tcPr>
          <w:p w14:paraId="5E2A8E3D" w14:textId="53017DE9" w:rsidR="00BC5976" w:rsidRDefault="00BC5976" w:rsidP="00F6740A">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m:oMathPara>
          </w:p>
        </w:tc>
        <w:tc>
          <w:tcPr>
            <w:tcW w:w="805" w:type="dxa"/>
            <w:vAlign w:val="center"/>
          </w:tcPr>
          <w:p w14:paraId="219FA7C8" w14:textId="5FC7B46C" w:rsidR="00BC5976" w:rsidRDefault="00BC5976" w:rsidP="00174AE9">
            <w:pPr>
              <w:pStyle w:val="BodyText"/>
              <w:ind w:firstLine="0"/>
              <w:jc w:val="right"/>
            </w:pPr>
            <w:r w:rsidRPr="0050231A">
              <w:rPr>
                <w:lang w:val="en-US"/>
              </w:rPr>
              <w:t>(</w:t>
            </w:r>
            <w:r w:rsidR="00174AE9">
              <w:rPr>
                <w:lang w:val="en-US"/>
              </w:rPr>
              <w:t>6</w:t>
            </w:r>
            <w:r w:rsidRPr="0050231A">
              <w:rPr>
                <w:lang w:val="en-US"/>
              </w:rPr>
              <w:t>)</w:t>
            </w:r>
          </w:p>
        </w:tc>
      </w:tr>
    </w:tbl>
    <w:p w14:paraId="5A99F70D" w14:textId="6E6AF855" w:rsidR="00083CB1" w:rsidRPr="00F07BF8" w:rsidRDefault="00083CB1" w:rsidP="00F07BF8">
      <w:pPr>
        <w:pStyle w:val="BodyText"/>
      </w:pPr>
      <w:r>
        <w:t xml:space="preserve">The distances from </w:t>
      </w:r>
      <m:oMath>
        <m:r>
          <m:rPr>
            <m:sty m:val="p"/>
          </m:rPr>
          <w:rPr>
            <w:rFonts w:ascii="Cambria Math" w:hAnsi="Cambria Math"/>
          </w:rPr>
          <m:t>p</m:t>
        </m:r>
      </m:oMath>
      <w:r w:rsidRPr="00F07BF8">
        <w:t xml:space="preserve"> to all othe</w:t>
      </w:r>
      <w:r w:rsidR="006F0B50">
        <w:t>r points, except pi and pj</w:t>
      </w:r>
      <w:r w:rsidRPr="00F07BF8">
        <w:t>, can be obtained using the following equation</w:t>
      </w:r>
      <w:r w:rsidR="006F0B50" w:rsidRPr="006F0B50">
        <w:t xml:space="preserve"> </w:t>
      </w:r>
      <w:r w:rsidR="006F0B50" w:rsidRPr="00F07BF8">
        <w:t xml:space="preserve">where </w:t>
      </w:r>
      <m:oMath>
        <m:r>
          <w:rPr>
            <w:rFonts w:ascii="Cambria Math" w:hAnsi="Cambria Math"/>
          </w:rPr>
          <m:t>1 ≤k ≤ n</m:t>
        </m:r>
      </m:oMath>
      <w:r w:rsidR="006F0B50" w:rsidRPr="00F07BF8">
        <w:t xml:space="preserve"> where </w:t>
      </w:r>
      <m:oMath>
        <m:r>
          <w:rPr>
            <w:rFonts w:ascii="Cambria Math" w:hAnsi="Cambria Math"/>
          </w:rPr>
          <m:t>k ≠ i</m:t>
        </m:r>
      </m:oMath>
      <w:r w:rsidR="006F0B50" w:rsidRPr="00F07BF8">
        <w:t xml:space="preserve"> and </w:t>
      </w:r>
      <m:oMath>
        <m:r>
          <w:rPr>
            <w:rFonts w:ascii="Cambria Math" w:hAnsi="Cambria Math"/>
          </w:rPr>
          <m:t>k ≠ j</m:t>
        </m:r>
      </m:oMath>
      <w:r w:rsidRPr="00F07BF8">
        <w:t>:</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805"/>
      </w:tblGrid>
      <w:tr w:rsidR="00BC5976" w14:paraId="390F7995" w14:textId="77777777" w:rsidTr="00BB4FA4">
        <w:trPr>
          <w:trHeight w:val="620"/>
          <w:jc w:val="center"/>
        </w:trPr>
        <w:tc>
          <w:tcPr>
            <w:tcW w:w="4343" w:type="dxa"/>
            <w:vAlign w:val="center"/>
          </w:tcPr>
          <w:p w14:paraId="728E5BF2" w14:textId="14DC0A7A" w:rsidR="00BC5976" w:rsidRDefault="00BC5976" w:rsidP="00F6740A">
            <w:pPr>
              <w:pStyle w:val="BodyText"/>
            </w:pPr>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oMath>
            </m:oMathPara>
          </w:p>
        </w:tc>
        <w:tc>
          <w:tcPr>
            <w:tcW w:w="805" w:type="dxa"/>
            <w:vAlign w:val="center"/>
          </w:tcPr>
          <w:p w14:paraId="5A6A3F69" w14:textId="3573EEA0" w:rsidR="00BC5976" w:rsidRDefault="00BC5976" w:rsidP="00174AE9">
            <w:pPr>
              <w:pStyle w:val="BodyText"/>
              <w:ind w:firstLine="0"/>
              <w:jc w:val="right"/>
            </w:pPr>
            <w:r w:rsidRPr="0050231A">
              <w:rPr>
                <w:lang w:val="en-US"/>
              </w:rPr>
              <w:t>(</w:t>
            </w:r>
            <w:r w:rsidR="00174AE9">
              <w:rPr>
                <w:lang w:val="en-US"/>
              </w:rPr>
              <w:t>7</w:t>
            </w:r>
            <w:r w:rsidRPr="0050231A">
              <w:rPr>
                <w:lang w:val="en-US"/>
              </w:rPr>
              <w:t>)</w:t>
            </w:r>
          </w:p>
        </w:tc>
      </w:tr>
    </w:tbl>
    <w:p w14:paraId="6608E1ED" w14:textId="18C5D383" w:rsidR="00115141" w:rsidRPr="00D67ACB" w:rsidRDefault="00984FC1" w:rsidP="00464EA2">
      <w:pPr>
        <w:pStyle w:val="BodyText"/>
      </w:pPr>
      <w:r>
        <w:t>Note that equation (</w:t>
      </w:r>
      <w:r w:rsidR="00BB4FA4">
        <w:rPr>
          <w:lang w:val="en-US"/>
        </w:rPr>
        <w:t>4</w:t>
      </w:r>
      <w:r>
        <w:t>) is Euclidean distance calculation and equation (</w:t>
      </w:r>
      <w:r w:rsidR="00BB4FA4">
        <w:rPr>
          <w:lang w:val="en-US"/>
        </w:rPr>
        <w:t>5</w:t>
      </w:r>
      <w:r>
        <w:t>) to equation (</w:t>
      </w:r>
      <w:r w:rsidR="00BB4FA4">
        <w:rPr>
          <w:lang w:val="en-US"/>
        </w:rPr>
        <w:t>7</w:t>
      </w:r>
      <w:r>
        <w:t xml:space="preserve">) were calculation </w:t>
      </w:r>
      <w:r w:rsidR="006F0B50">
        <w:rPr>
          <w:lang w:val="en-US"/>
        </w:rPr>
        <w:t xml:space="preserve">of </w:t>
      </w:r>
      <w:r>
        <w:t xml:space="preserve">the minimum evolution path for any given two points in </w:t>
      </w:r>
      <w:r w:rsidRPr="00464EA2">
        <w:rPr>
          <w:i/>
        </w:rPr>
        <w:t>P</w:t>
      </w:r>
      <w:r>
        <w:t xml:space="preserve">, so that for any internal nodes in the phylogenetic tree, its distances to all other points can be obtained using the equations above. </w:t>
      </w:r>
    </w:p>
    <w:p w14:paraId="1BC78401" w14:textId="58BD144A" w:rsidR="00D87E9F" w:rsidRDefault="00FF229D" w:rsidP="00FF229D">
      <w:pPr>
        <w:pStyle w:val="Heading2"/>
        <w:rPr>
          <w:lang w:eastAsia="zh-CN"/>
        </w:rPr>
      </w:pPr>
      <w:r>
        <w:t>Interpolation</w:t>
      </w:r>
    </w:p>
    <w:p w14:paraId="0252014E" w14:textId="0ACAF8F1" w:rsidR="00984FC1" w:rsidRDefault="009D6A08" w:rsidP="00F07BF8">
      <w:pPr>
        <w:pStyle w:val="BodyText"/>
      </w:pPr>
      <w:r>
        <w:rPr>
          <w:lang w:val="en-US"/>
        </w:rPr>
        <w:t>When</w:t>
      </w:r>
      <w:r w:rsidR="00984FC1">
        <w:t xml:space="preserve"> the distances from </w:t>
      </w:r>
      <w:r>
        <w:rPr>
          <w:lang w:val="en-US"/>
        </w:rPr>
        <w:t xml:space="preserve">the </w:t>
      </w:r>
      <w:r w:rsidR="00984FC1">
        <w:t xml:space="preserve">internal nodes to all other points are obtained, we can then interpolate the internal node as a point into the target dimension space. </w:t>
      </w:r>
      <w:r w:rsidR="00C85929" w:rsidRPr="007071E9">
        <w:t xml:space="preserve">The interpolation </w:t>
      </w:r>
      <w:r w:rsidR="007071E9" w:rsidRPr="007071E9">
        <w:fldChar w:fldCharType="begin"/>
      </w:r>
      <w:r w:rsidR="00593C3D">
        <w:instrText xml:space="preserve"> ADDIN EN.CITE &lt;EndNote&gt;&lt;Cite&gt;&lt;Author&gt;Bae&lt;/Author&gt;&lt;Year&gt;2010&lt;/Year&gt;&lt;RecNum&gt;47&lt;/RecNum&gt;&lt;DisplayText&gt;[39]&lt;/DisplayText&gt;&lt;record&gt;&lt;rec-number&gt;47&lt;/rec-number&gt;&lt;foreign-keys&gt;&lt;key app="EN" db-id="9vpdfraatwastuexsd6xvrtd95aazzspw00d"&gt;47&lt;/key&gt;&lt;/foreign-keys&gt;&lt;ref-type name="Conference Proceedings"&gt;10&lt;/ref-type&gt;&lt;contributors&gt;&lt;authors&gt;&lt;author&gt;Bae, Seung-Hee&lt;/author&gt;&lt;author&gt;Choi, Jong Youl&lt;/author&gt;&lt;author&gt;Qiu, Judy&lt;/author&gt;&lt;author&gt;Fox, Geoffrey C&lt;/author&gt;&lt;/authors&gt;&lt;/contributors&gt;&lt;titles&gt;&lt;title&gt;Dimension reduction and visualization of large high-dimensional data via interpolation&lt;/title&gt;&lt;secondary-title&gt;Proceedings of the 19th ACM International Symposium on High Performance Distributed Computing&lt;/secondary-title&gt;&lt;/titles&gt;&lt;pages&gt;203-214&lt;/pages&gt;&lt;dates&gt;&lt;year&gt;2010&lt;/year&gt;&lt;/dates&gt;&lt;publisher&gt;ACM&lt;/publisher&gt;&lt;isbn&gt;160558942X&lt;/isbn&gt;&lt;urls&gt;&lt;/urls&gt;&lt;/record&gt;&lt;/Cite&gt;&lt;/EndNote&gt;</w:instrText>
      </w:r>
      <w:r w:rsidR="007071E9" w:rsidRPr="007071E9">
        <w:fldChar w:fldCharType="separate"/>
      </w:r>
      <w:r w:rsidR="00593C3D">
        <w:rPr>
          <w:noProof/>
        </w:rPr>
        <w:t>[</w:t>
      </w:r>
      <w:hyperlink w:anchor="_ENREF_39" w:tooltip="Bae, 2010 #47" w:history="1">
        <w:r w:rsidR="00593C3D">
          <w:rPr>
            <w:noProof/>
          </w:rPr>
          <w:t>39</w:t>
        </w:r>
      </w:hyperlink>
      <w:r w:rsidR="00593C3D">
        <w:rPr>
          <w:noProof/>
        </w:rPr>
        <w:t>]</w:t>
      </w:r>
      <w:r w:rsidR="007071E9" w:rsidRPr="007071E9">
        <w:fldChar w:fldCharType="end"/>
      </w:r>
      <w:r w:rsidR="00C85929">
        <w:t xml:space="preserve">was first </w:t>
      </w:r>
      <w:r>
        <w:rPr>
          <w:lang w:val="en-US"/>
        </w:rPr>
        <w:t>introduced</w:t>
      </w:r>
      <w:r w:rsidR="00C85929">
        <w:t xml:space="preserve"> </w:t>
      </w:r>
      <w:r>
        <w:rPr>
          <w:lang w:val="en-US"/>
        </w:rPr>
        <w:t>in</w:t>
      </w:r>
      <w:r w:rsidR="00C85929">
        <w:t xml:space="preserve">to the </w:t>
      </w:r>
      <w:r>
        <w:rPr>
          <w:lang w:val="en-US"/>
        </w:rPr>
        <w:t xml:space="preserve">fields of </w:t>
      </w:r>
      <w:r w:rsidR="00C85929">
        <w:t>data visualization and clustering to solve the large-scale data problem</w:t>
      </w:r>
      <w:r>
        <w:rPr>
          <w:lang w:val="en-US"/>
        </w:rPr>
        <w:t xml:space="preserve"> (ref), </w:t>
      </w:r>
      <w:r w:rsidR="00C85929">
        <w:t xml:space="preserve">also referred as </w:t>
      </w:r>
      <w:r>
        <w:rPr>
          <w:lang w:val="en-US"/>
        </w:rPr>
        <w:t xml:space="preserve">the </w:t>
      </w:r>
      <w:r w:rsidR="00C85929" w:rsidRPr="00464EA2">
        <w:rPr>
          <w:i/>
        </w:rPr>
        <w:t>in-sample</w:t>
      </w:r>
      <w:r w:rsidR="00C85929">
        <w:t xml:space="preserve"> and </w:t>
      </w:r>
      <w:r w:rsidR="00C85929" w:rsidRPr="00464EA2">
        <w:rPr>
          <w:i/>
        </w:rPr>
        <w:t>out-of-sample</w:t>
      </w:r>
      <w:r w:rsidR="00C85929">
        <w:t xml:space="preserve"> problem. First, the original input dataset is split into two parts, one is called </w:t>
      </w:r>
      <w:r>
        <w:rPr>
          <w:lang w:val="en-US"/>
        </w:rPr>
        <w:t xml:space="preserve">the </w:t>
      </w:r>
      <w:r w:rsidR="00C85929" w:rsidRPr="00464EA2">
        <w:rPr>
          <w:i/>
        </w:rPr>
        <w:t>in-sample</w:t>
      </w:r>
      <w:r w:rsidR="00C85929">
        <w:t xml:space="preserve"> dataset, and the other one is referred </w:t>
      </w:r>
      <w:r>
        <w:rPr>
          <w:lang w:val="en-US"/>
        </w:rPr>
        <w:t xml:space="preserve">to as the </w:t>
      </w:r>
      <w:r w:rsidR="00C85929" w:rsidRPr="00464EA2">
        <w:rPr>
          <w:i/>
        </w:rPr>
        <w:t>out-of-sample</w:t>
      </w:r>
      <w:r w:rsidR="00C85929">
        <w:t xml:space="preserve"> dataset. Then a clustering or dimension reduction algorithm with a high </w:t>
      </w:r>
      <w:r w:rsidR="009839E6">
        <w:t xml:space="preserve">accuracy </w:t>
      </w:r>
      <w:r w:rsidR="00C85929">
        <w:t>c</w:t>
      </w:r>
      <w:r>
        <w:rPr>
          <w:lang w:val="en-US"/>
        </w:rPr>
        <w:t>an</w:t>
      </w:r>
      <w:r w:rsidR="00C85929">
        <w:t xml:space="preserve"> be applied on the </w:t>
      </w:r>
      <w:r w:rsidR="00C85929" w:rsidRPr="00464EA2">
        <w:rPr>
          <w:i/>
        </w:rPr>
        <w:t>in-sample</w:t>
      </w:r>
      <w:r w:rsidR="00C85929">
        <w:t xml:space="preserve"> dataset</w:t>
      </w:r>
      <w:r w:rsidR="009839E6">
        <w:t xml:space="preserve"> to generate the </w:t>
      </w:r>
      <w:r w:rsidR="009839E6" w:rsidRPr="00464EA2">
        <w:rPr>
          <w:i/>
        </w:rPr>
        <w:t>in-sample</w:t>
      </w:r>
      <w:r w:rsidR="009839E6">
        <w:t xml:space="preserve"> result.</w:t>
      </w:r>
      <w:r w:rsidR="00C85929">
        <w:t xml:space="preserve"> Based on the </w:t>
      </w:r>
      <w:r w:rsidR="009839E6" w:rsidRPr="00464EA2">
        <w:rPr>
          <w:i/>
        </w:rPr>
        <w:t>in-sample</w:t>
      </w:r>
      <w:r w:rsidR="009839E6">
        <w:t xml:space="preserve"> result</w:t>
      </w:r>
      <w:r w:rsidR="00C85929">
        <w:t xml:space="preserve">, an </w:t>
      </w:r>
      <w:r w:rsidR="009839E6">
        <w:t xml:space="preserve">interpolation </w:t>
      </w:r>
      <w:r w:rsidR="00C85929">
        <w:t>algorithm with lower time</w:t>
      </w:r>
      <w:r w:rsidR="009839E6">
        <w:t xml:space="preserve"> and </w:t>
      </w:r>
      <w:r w:rsidR="00C85929">
        <w:t>space cost c</w:t>
      </w:r>
      <w:r>
        <w:rPr>
          <w:lang w:val="en-US"/>
        </w:rPr>
        <w:t>an</w:t>
      </w:r>
      <w:r w:rsidR="00C85929">
        <w:t xml:space="preserve"> be used to generate the result from the </w:t>
      </w:r>
      <w:r w:rsidR="00C85929" w:rsidRPr="00464EA2">
        <w:rPr>
          <w:i/>
        </w:rPr>
        <w:t>out-of-sample</w:t>
      </w:r>
      <w:r w:rsidR="00C85929">
        <w:t xml:space="preserve"> dataset. </w:t>
      </w:r>
      <w:r w:rsidR="009839E6">
        <w:t xml:space="preserve">The tradeoff of this method is that the interpolation algorithm usually has a lower accuracy then the algorithm applied on the </w:t>
      </w:r>
      <w:r w:rsidR="009839E6" w:rsidRPr="00464EA2">
        <w:rPr>
          <w:i/>
        </w:rPr>
        <w:t>in-sample</w:t>
      </w:r>
      <w:r w:rsidR="009839E6">
        <w:t xml:space="preserve"> dataset.</w:t>
      </w:r>
    </w:p>
    <w:p w14:paraId="26F90B82" w14:textId="71386887" w:rsidR="009204BB" w:rsidRDefault="009839E6" w:rsidP="00F07BF8">
      <w:pPr>
        <w:pStyle w:val="BodyText"/>
      </w:pPr>
      <w:r>
        <w:t xml:space="preserve">In our case, the </w:t>
      </w:r>
      <w:r w:rsidR="00464EA2">
        <w:t xml:space="preserve">phylogenetic tree’s </w:t>
      </w:r>
      <w:r>
        <w:t>leaf nodes</w:t>
      </w:r>
      <w:r w:rsidR="00464EA2">
        <w:t xml:space="preserve"> corresponding points in the 3D space</w:t>
      </w:r>
      <w:r>
        <w:t xml:space="preserve"> are the </w:t>
      </w:r>
      <w:r w:rsidRPr="00464EA2">
        <w:rPr>
          <w:i/>
        </w:rPr>
        <w:t>in-sample</w:t>
      </w:r>
      <w:r>
        <w:t xml:space="preserve"> data, </w:t>
      </w:r>
      <w:r w:rsidR="006D52C9">
        <w:t xml:space="preserve">denoted as </w:t>
      </w:r>
      <w:r w:rsidR="006D52C9" w:rsidRPr="00464EA2">
        <w:rPr>
          <w:i/>
        </w:rPr>
        <w:t>P</w:t>
      </w:r>
      <w:r w:rsidR="006D52C9">
        <w:t xml:space="preserve">, </w:t>
      </w:r>
      <w:r>
        <w:t xml:space="preserve">and the </w:t>
      </w:r>
      <w:r w:rsidR="00464EA2">
        <w:t xml:space="preserve">points represent </w:t>
      </w:r>
      <w:r>
        <w:t xml:space="preserve">internal nodes are the </w:t>
      </w:r>
      <w:r w:rsidRPr="00464EA2">
        <w:rPr>
          <w:i/>
        </w:rPr>
        <w:t>out-of-sample</w:t>
      </w:r>
      <w:r>
        <w:t xml:space="preserve"> data</w:t>
      </w:r>
      <w:r w:rsidR="00464EA2">
        <w:t xml:space="preserve">, denoted as </w:t>
      </w:r>
      <m:oMath>
        <m:acc>
          <m:accPr>
            <m:chr m:val="̅"/>
            <m:ctrlPr>
              <w:rPr>
                <w:rFonts w:ascii="Cambria Math" w:hAnsi="Cambria Math"/>
                <w:i/>
              </w:rPr>
            </m:ctrlPr>
          </m:accPr>
          <m:e>
            <m:r>
              <w:rPr>
                <w:rFonts w:ascii="Cambria Math" w:hAnsi="Cambria Math"/>
              </w:rPr>
              <m:t>P</m:t>
            </m:r>
          </m:e>
        </m:acc>
      </m:oMath>
      <w:r w:rsidR="00914477">
        <w:t>. By using equation</w:t>
      </w:r>
      <w:r w:rsidR="002A6CB0">
        <w:rPr>
          <w:lang w:val="en-US"/>
        </w:rPr>
        <w:t>s</w:t>
      </w:r>
      <w:r w:rsidR="00914477">
        <w:t xml:space="preserve"> (</w:t>
      </w:r>
      <w:r w:rsidR="00BB4FA4">
        <w:rPr>
          <w:lang w:val="en-US"/>
        </w:rPr>
        <w:t>4</w:t>
      </w:r>
      <w:r w:rsidR="006D52C9">
        <w:t>) to (</w:t>
      </w:r>
      <w:r w:rsidR="00BB4FA4">
        <w:rPr>
          <w:lang w:val="en-US"/>
        </w:rPr>
        <w:t>7</w:t>
      </w:r>
      <w:r w:rsidR="006D52C9">
        <w:t xml:space="preserve">), the distance of an </w:t>
      </w:r>
      <w:r w:rsidR="006D52C9" w:rsidRPr="00914477">
        <w:rPr>
          <w:i/>
        </w:rPr>
        <w:t>out-of-sample</w:t>
      </w:r>
      <w:r w:rsidR="006D52C9">
        <w:t xml:space="preserve"> point </w:t>
      </w:r>
      <m:oMath>
        <m:acc>
          <m:accPr>
            <m:ctrlPr>
              <w:rPr>
                <w:rFonts w:ascii="Cambria Math" w:hAnsi="Cambria Math"/>
                <w:i/>
                <w:szCs w:val="18"/>
              </w:rPr>
            </m:ctrlPr>
          </m:accPr>
          <m:e>
            <m:r>
              <w:rPr>
                <w:rFonts w:ascii="Cambria Math" w:hAnsi="Cambria Math"/>
                <w:szCs w:val="18"/>
              </w:rPr>
              <m:t>p</m:t>
            </m:r>
          </m:e>
        </m:acc>
      </m:oMath>
      <w:r w:rsidR="006D52C9">
        <w:t xml:space="preserve"> to all other </w:t>
      </w:r>
      <w:r w:rsidR="006D52C9" w:rsidRPr="00914477">
        <w:rPr>
          <w:i/>
        </w:rPr>
        <w:t>in-sample</w:t>
      </w:r>
      <w:r w:rsidR="006D52C9">
        <w:t xml:space="preserve"> points is calculated as the original distance for interpolation, which is denoted as </w:t>
      </w:r>
      <m:oMath>
        <m:acc>
          <m:accPr>
            <m:ctrlPr>
              <w:rPr>
                <w:rFonts w:ascii="Cambria Math" w:hAnsi="Cambria Math"/>
                <w:i/>
                <w:lang w:val="en-US"/>
              </w:rPr>
            </m:ctrlPr>
          </m:accPr>
          <m:e>
            <m:r>
              <w:rPr>
                <w:rFonts w:ascii="Cambria Math" w:hAnsi="Cambria Math"/>
                <w:lang w:val="en-US"/>
              </w:rPr>
              <m:t>Δ</m:t>
            </m:r>
          </m:e>
        </m:acc>
      </m:oMath>
      <w:r w:rsidR="006D52C9">
        <w:t xml:space="preserve">. After </w:t>
      </w:r>
      <m:oMath>
        <m:acc>
          <m:accPr>
            <m:ctrlPr>
              <w:rPr>
                <w:rFonts w:ascii="Cambria Math" w:hAnsi="Cambria Math"/>
                <w:i/>
                <w:szCs w:val="18"/>
              </w:rPr>
            </m:ctrlPr>
          </m:accPr>
          <m:e>
            <m:r>
              <w:rPr>
                <w:rFonts w:ascii="Cambria Math" w:hAnsi="Cambria Math"/>
                <w:szCs w:val="18"/>
              </w:rPr>
              <m:t>p</m:t>
            </m:r>
          </m:e>
        </m:acc>
      </m:oMath>
      <w:r w:rsidR="001F7485">
        <w:rPr>
          <w:szCs w:val="18"/>
        </w:rPr>
        <w:t xml:space="preserve"> </w:t>
      </w:r>
      <w:r w:rsidR="006D52C9">
        <w:t>is interpolated</w:t>
      </w:r>
      <w:r w:rsidR="009204BB">
        <w:t xml:space="preserve"> to </w:t>
      </w:r>
      <w:r w:rsidR="009204BB" w:rsidRPr="001F7485">
        <w:rPr>
          <w:i/>
        </w:rPr>
        <w:t>L-dimension</w:t>
      </w:r>
      <w:r w:rsidR="006D52C9">
        <w:t xml:space="preserve">, </w:t>
      </w:r>
      <w:r w:rsidR="009204BB">
        <w:t xml:space="preserve">it can be represented as a vector </w:t>
      </w:r>
      <m:oMath>
        <m:acc>
          <m:accPr>
            <m:ctrlPr>
              <w:rPr>
                <w:rFonts w:ascii="Cambria Math" w:hAnsi="Cambria Math"/>
                <w:i/>
              </w:rPr>
            </m:ctrlPr>
          </m:accPr>
          <m:e>
            <m:r>
              <w:rPr>
                <w:rFonts w:ascii="Cambria Math" w:hAnsi="Cambria Math"/>
              </w:rPr>
              <m:t>x</m:t>
            </m:r>
          </m:e>
        </m:acc>
      </m:oMath>
      <w:r w:rsidR="009204BB">
        <w:t xml:space="preserve"> with length </w:t>
      </w:r>
      <w:r w:rsidR="009204BB" w:rsidRPr="001F7485">
        <w:rPr>
          <w:i/>
        </w:rPr>
        <w:t>L</w:t>
      </w:r>
      <w:r w:rsidR="009204BB">
        <w:t xml:space="preserve">. </w:t>
      </w:r>
      <w:r w:rsidR="002F19D7">
        <w:rPr>
          <w:lang w:val="en-US"/>
        </w:rPr>
        <w:t>Nevertheless,</w:t>
      </w:r>
      <w:r w:rsidR="009204BB">
        <w:t xml:space="preserve"> the </w:t>
      </w:r>
      <w:r w:rsidR="009204BB" w:rsidRPr="001F7485">
        <w:rPr>
          <w:i/>
        </w:rPr>
        <w:t>in-sample</w:t>
      </w:r>
      <w:r w:rsidR="009204BB">
        <w:t xml:space="preserve"> points and </w:t>
      </w:r>
      <w:r w:rsidR="009204BB" w:rsidRPr="001F7485">
        <w:rPr>
          <w:i/>
        </w:rPr>
        <w:t>out-of-sample</w:t>
      </w:r>
      <w:r w:rsidR="009204BB">
        <w:t xml:space="preserve"> points in the </w:t>
      </w:r>
      <w:r w:rsidR="009204BB" w:rsidRPr="002A6CB0">
        <w:rPr>
          <w:i/>
        </w:rPr>
        <w:t>L-dimension</w:t>
      </w:r>
      <w:r w:rsidR="009204BB">
        <w:t xml:space="preserve"> can be defined as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sidR="009204BB">
        <w:t xml:space="preserve">, where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oMath>
      <w:r w:rsidR="009204BB">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e>
        </m:d>
      </m:oMath>
      <w:r w:rsidR="009204BB">
        <w:t xml:space="preserve">. </w:t>
      </w:r>
    </w:p>
    <w:p w14:paraId="1D634DD2" w14:textId="2D4E5346" w:rsidR="005A155E" w:rsidRDefault="009204BB" w:rsidP="00F07BF8">
      <w:pPr>
        <w:pStyle w:val="BodyText"/>
      </w:pPr>
      <w:r>
        <w:t>T</w:t>
      </w:r>
      <w:r w:rsidR="006D52C9">
        <w:t xml:space="preserve">he distance from </w:t>
      </w:r>
      <m:oMath>
        <m:acc>
          <m:accPr>
            <m:ctrlPr>
              <w:rPr>
                <w:rFonts w:ascii="Cambria Math" w:hAnsi="Cambria Math"/>
                <w:i/>
                <w:szCs w:val="18"/>
              </w:rPr>
            </m:ctrlPr>
          </m:accPr>
          <m:e>
            <m:r>
              <w:rPr>
                <w:rFonts w:ascii="Cambria Math" w:hAnsi="Cambria Math"/>
                <w:szCs w:val="18"/>
              </w:rPr>
              <m:t>p</m:t>
            </m:r>
          </m:e>
        </m:acc>
      </m:oMath>
      <w:r w:rsidR="006D52C9">
        <w:t xml:space="preserve"> to all other points can be obtained using equation (1), which is the Euclidean distance in 3D space, denoted as </w:t>
      </w:r>
      <w:r w:rsidRPr="001F7485">
        <w:rPr>
          <w:i/>
        </w:rPr>
        <w:t>d(</w:t>
      </w:r>
      <w:r w:rsidR="005A155E" w:rsidRPr="001F7485">
        <w:rPr>
          <w:i/>
        </w:rPr>
        <w:t>X)</w:t>
      </w:r>
      <w:r w:rsidR="005A155E">
        <w:t xml:space="preserve">. So for each </w:t>
      </w:r>
      <w:r w:rsidR="005A155E" w:rsidRPr="001F7485">
        <w:rPr>
          <w:i/>
        </w:rPr>
        <w:t>out-of-sample</w:t>
      </w:r>
      <w:r w:rsidR="005A155E">
        <w:t xml:space="preserve"> point </w:t>
      </w:r>
      <m:oMath>
        <m:acc>
          <m:accPr>
            <m:ctrlPr>
              <w:rPr>
                <w:rFonts w:ascii="Cambria Math" w:hAnsi="Cambria Math"/>
                <w:i/>
                <w:szCs w:val="18"/>
              </w:rPr>
            </m:ctrlPr>
          </m:accPr>
          <m:e>
            <m:r>
              <w:rPr>
                <w:rFonts w:ascii="Cambria Math" w:hAnsi="Cambria Math"/>
                <w:szCs w:val="18"/>
              </w:rPr>
              <m:t>p</m:t>
            </m:r>
          </m:e>
        </m:acc>
      </m:oMath>
      <w:r w:rsidR="005A155E">
        <w:t xml:space="preserve">, there is a difference between </w:t>
      </w:r>
      <w:r w:rsidR="001F7485">
        <w:t xml:space="preserve">the Euclidean distance in the </w:t>
      </w:r>
      <w:r w:rsidR="001F7485" w:rsidRPr="001F7485">
        <w:rPr>
          <w:i/>
        </w:rPr>
        <w:t>L-dimension</w:t>
      </w:r>
      <w:r w:rsidR="001F7485">
        <w:t xml:space="preserve"> and the original distance</w:t>
      </w:r>
      <w:r w:rsidR="005A155E">
        <w:t xml:space="preserve">, </w:t>
      </w:r>
      <w:r w:rsidR="001F7485">
        <w:t xml:space="preserve">and the object function </w:t>
      </w:r>
      <w:r w:rsidR="005A155E">
        <w:t xml:space="preserve">is given </w:t>
      </w:r>
      <w:r w:rsidR="00F81660">
        <w:rPr>
          <w:lang w:val="en-US"/>
        </w:rPr>
        <w:t>by the</w:t>
      </w:r>
      <w:r w:rsidR="005A155E">
        <w:t xml:space="preserve"> following:</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BC5976" w14:paraId="0D091815" w14:textId="77777777" w:rsidTr="00FD7B8F">
        <w:trPr>
          <w:trHeight w:val="620"/>
          <w:jc w:val="center"/>
        </w:trPr>
        <w:tc>
          <w:tcPr>
            <w:tcW w:w="812" w:type="dxa"/>
            <w:vAlign w:val="center"/>
          </w:tcPr>
          <w:p w14:paraId="4F90FBDE" w14:textId="77777777" w:rsidR="00BC5976" w:rsidRDefault="00BC5976" w:rsidP="00F6740A">
            <w:pPr>
              <w:pStyle w:val="BodyText"/>
              <w:ind w:firstLine="0"/>
              <w:jc w:val="center"/>
            </w:pPr>
          </w:p>
        </w:tc>
        <w:tc>
          <w:tcPr>
            <w:tcW w:w="3531" w:type="dxa"/>
            <w:vAlign w:val="center"/>
          </w:tcPr>
          <w:p w14:paraId="081B4B65" w14:textId="2937A69A" w:rsidR="00BC5976" w:rsidRDefault="00BC5976" w:rsidP="00F6740A">
            <w:pPr>
              <w:jc w:val="both"/>
            </w:pPr>
            <m:oMathPara>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i≤N</m:t>
                    </m:r>
                  </m:sub>
                  <m:sup/>
                  <m:e>
                    <m:sSub>
                      <m:sSubPr>
                        <m:ctrlPr>
                          <w:rPr>
                            <w:rFonts w:ascii="Cambria Math" w:hAnsi="Cambria Math"/>
                            <w:i/>
                          </w:rPr>
                        </m:ctrlPr>
                      </m:sSubPr>
                      <m:e>
                        <m:r>
                          <w:rPr>
                            <w:rFonts w:ascii="Cambria Math" w:hAnsi="Cambria Math"/>
                          </w:rPr>
                          <m:t>w</m:t>
                        </m:r>
                      </m:e>
                      <m:sub>
                        <m:r>
                          <w:rPr>
                            <w:rFonts w:ascii="Cambria Math" w:hAnsi="Cambria Math"/>
                          </w:rPr>
                          <m:t>i</m:t>
                        </m:r>
                        <m:acc>
                          <m:accPr>
                            <m:ctrlPr>
                              <w:rPr>
                                <w:rFonts w:ascii="Cambria Math" w:hAnsi="Cambria Math"/>
                                <w:i/>
                              </w:rPr>
                            </m:ctrlPr>
                          </m:accPr>
                          <m:e>
                            <m:r>
                              <w:rPr>
                                <w:rFonts w:ascii="Cambria Math" w:hAnsi="Cambria Math"/>
                              </w:rPr>
                              <m:t>x</m:t>
                            </m:r>
                          </m:e>
                        </m:acc>
                      </m:sub>
                    </m:sSub>
                  </m:e>
                </m:nary>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acc>
                              <m:accPr>
                                <m:ctrlPr>
                                  <w:rPr>
                                    <w:rFonts w:ascii="Cambria Math" w:hAnsi="Cambria Math"/>
                                    <w:i/>
                                  </w:rPr>
                                </m:ctrlPr>
                              </m:accPr>
                              <m:e>
                                <m:r>
                                  <w:rPr>
                                    <w:rFonts w:ascii="Cambria Math" w:hAnsi="Cambria Math"/>
                                  </w:rPr>
                                  <m:t>x</m:t>
                                </m:r>
                              </m:e>
                            </m:acc>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m:t>
                            </m:r>
                            <m:acc>
                              <m:accPr>
                                <m:ctrlPr>
                                  <w:rPr>
                                    <w:rFonts w:ascii="Cambria Math" w:hAnsi="Cambria Math"/>
                                    <w:i/>
                                  </w:rPr>
                                </m:ctrlPr>
                              </m:accPr>
                              <m:e>
                                <m:r>
                                  <w:rPr>
                                    <w:rFonts w:ascii="Cambria Math" w:hAnsi="Cambria Math"/>
                                  </w:rPr>
                                  <m:t>x</m:t>
                                </m:r>
                              </m:e>
                            </m:acc>
                          </m:sub>
                        </m:sSub>
                      </m:e>
                    </m:d>
                  </m:e>
                  <m:sup>
                    <m:r>
                      <w:rPr>
                        <w:rFonts w:ascii="Cambria Math" w:hAnsi="Cambria Math"/>
                      </w:rPr>
                      <m:t>2</m:t>
                    </m:r>
                  </m:sup>
                </m:sSup>
              </m:oMath>
            </m:oMathPara>
          </w:p>
        </w:tc>
        <w:tc>
          <w:tcPr>
            <w:tcW w:w="805" w:type="dxa"/>
            <w:vAlign w:val="center"/>
          </w:tcPr>
          <w:p w14:paraId="1A2809B5" w14:textId="0D3EF5D3" w:rsidR="00BC5976" w:rsidRDefault="00BC5976" w:rsidP="00174AE9">
            <w:pPr>
              <w:pStyle w:val="BodyText"/>
              <w:ind w:firstLine="0"/>
              <w:jc w:val="right"/>
            </w:pPr>
            <w:r w:rsidRPr="0050231A">
              <w:rPr>
                <w:lang w:val="en-US"/>
              </w:rPr>
              <w:t>(</w:t>
            </w:r>
            <w:r w:rsidR="00174AE9">
              <w:rPr>
                <w:lang w:val="en-US"/>
              </w:rPr>
              <w:t>8</w:t>
            </w:r>
            <w:r w:rsidRPr="0050231A">
              <w:rPr>
                <w:lang w:val="en-US"/>
              </w:rPr>
              <w:t>)</w:t>
            </w:r>
          </w:p>
        </w:tc>
      </w:tr>
    </w:tbl>
    <w:p w14:paraId="68C03758" w14:textId="08557E4D" w:rsidR="00984FC1" w:rsidRPr="007071E9" w:rsidRDefault="005A155E" w:rsidP="00F07BF8">
      <w:pPr>
        <w:pStyle w:val="BodyText"/>
        <w:rPr>
          <w:lang w:val="en-US"/>
        </w:rPr>
      </w:pPr>
      <w:r w:rsidRPr="007071E9">
        <w:t xml:space="preserve">The goal of interpolation is to minimize the STRESS value for each of the given </w:t>
      </w:r>
      <w:r w:rsidRPr="007071E9">
        <w:rPr>
          <w:i/>
        </w:rPr>
        <w:t>out-of-sample</w:t>
      </w:r>
      <w:r w:rsidRPr="007071E9">
        <w:t xml:space="preserve"> point. </w:t>
      </w:r>
      <w:r w:rsidR="00191A51" w:rsidRPr="007071E9">
        <w:t xml:space="preserve">So that </w:t>
      </w:r>
      <w:r w:rsidR="00BC4253" w:rsidRPr="007071E9">
        <w:rPr>
          <w:lang w:val="en-US"/>
        </w:rPr>
        <w:t>each</w:t>
      </w:r>
      <w:r w:rsidR="00191A51" w:rsidRPr="007071E9">
        <w:t xml:space="preserve"> </w:t>
      </w:r>
      <w:r w:rsidR="00191A51" w:rsidRPr="007071E9">
        <w:rPr>
          <w:i/>
        </w:rPr>
        <w:t>out-of-sample</w:t>
      </w:r>
      <w:r w:rsidR="00191A51" w:rsidRPr="007071E9">
        <w:t xml:space="preserve"> point can be interpolated to a place where the original distances differs least </w:t>
      </w:r>
      <w:r w:rsidR="00BC4253" w:rsidRPr="007071E9">
        <w:rPr>
          <w:lang w:val="en-US"/>
        </w:rPr>
        <w:t xml:space="preserve">compared </w:t>
      </w:r>
      <w:r w:rsidR="00191A51" w:rsidRPr="007071E9">
        <w:t xml:space="preserve">to </w:t>
      </w:r>
      <w:r w:rsidR="00BC4253" w:rsidRPr="007071E9">
        <w:rPr>
          <w:i/>
        </w:rPr>
        <w:t>L-dimension</w:t>
      </w:r>
      <w:r w:rsidR="00BC4253" w:rsidRPr="007071E9">
        <w:t xml:space="preserve"> distances</w:t>
      </w:r>
      <w:r w:rsidR="00191A51" w:rsidRPr="007071E9">
        <w:t>. WDA-MI-MDS is a</w:t>
      </w:r>
      <w:r w:rsidRPr="007071E9">
        <w:t xml:space="preserve"> </w:t>
      </w:r>
      <w:r w:rsidR="00191A51" w:rsidRPr="007071E9">
        <w:t xml:space="preserve">robust iterative </w:t>
      </w:r>
      <w:r w:rsidRPr="007071E9">
        <w:t xml:space="preserve">algorithm </w:t>
      </w:r>
      <w:r w:rsidR="00BC4253" w:rsidRPr="007071E9">
        <w:rPr>
          <w:lang w:val="en-US"/>
        </w:rPr>
        <w:t>that</w:t>
      </w:r>
      <w:r w:rsidR="00191A51" w:rsidRPr="007071E9">
        <w:t xml:space="preserve"> can interpolate</w:t>
      </w:r>
      <w:r w:rsidRPr="007071E9">
        <w:t xml:space="preserve"> </w:t>
      </w:r>
      <w:r w:rsidRPr="007071E9">
        <w:rPr>
          <w:i/>
        </w:rPr>
        <w:t>out-of-sample</w:t>
      </w:r>
      <w:r w:rsidRPr="007071E9">
        <w:t xml:space="preserve"> points </w:t>
      </w:r>
      <w:r w:rsidR="00191A51" w:rsidRPr="007071E9">
        <w:t xml:space="preserve">into the target dimension space </w:t>
      </w:r>
      <w:r w:rsidRPr="007071E9">
        <w:t>one by one</w:t>
      </w:r>
      <w:r w:rsidR="00BC4253" w:rsidRPr="007071E9">
        <w:rPr>
          <w:lang w:val="en-US"/>
        </w:rPr>
        <w:t xml:space="preserve"> (ref)</w:t>
      </w:r>
      <w:r w:rsidRPr="007071E9">
        <w:t xml:space="preserve">. </w:t>
      </w:r>
      <w:r w:rsidR="00191A51" w:rsidRPr="007071E9">
        <w:t xml:space="preserve">For every </w:t>
      </w:r>
      <w:r w:rsidR="00191A51" w:rsidRPr="007071E9">
        <w:rPr>
          <w:i/>
        </w:rPr>
        <w:t>out-of-sample</w:t>
      </w:r>
      <w:r w:rsidR="00191A51" w:rsidRPr="007071E9">
        <w:t xml:space="preserve"> point, the algorithm finds </w:t>
      </w:r>
      <w:r w:rsidRPr="007071E9">
        <w:t xml:space="preserve">a majorizing </w:t>
      </w:r>
      <w:r>
        <w:t xml:space="preserve">function </w:t>
      </w:r>
      <w:r w:rsidR="00191A51">
        <w:t>for equation (</w:t>
      </w:r>
      <w:r w:rsidR="00BB4FA4">
        <w:rPr>
          <w:lang w:val="en-US"/>
        </w:rPr>
        <w:t>8</w:t>
      </w:r>
      <w:r w:rsidR="00191A51">
        <w:t>)</w:t>
      </w:r>
      <w:r w:rsidR="00BC4253">
        <w:rPr>
          <w:lang w:val="en-US"/>
        </w:rPr>
        <w:t>, a</w:t>
      </w:r>
      <w:r w:rsidR="00191A51">
        <w:t xml:space="preserve">nd by using the estimated </w:t>
      </w:r>
      <w:r w:rsidR="00BC4253">
        <w:rPr>
          <w:lang w:val="en-US"/>
        </w:rPr>
        <w:t xml:space="preserve">value </w:t>
      </w:r>
      <w:r w:rsidR="00191A51">
        <w:t xml:space="preserve">of </w:t>
      </w:r>
      <m:oMath>
        <m:acc>
          <m:accPr>
            <m:ctrlPr>
              <w:rPr>
                <w:rFonts w:ascii="Cambria Math" w:hAnsi="Cambria Math"/>
                <w:i/>
              </w:rPr>
            </m:ctrlPr>
          </m:accPr>
          <m:e>
            <m:r>
              <w:rPr>
                <w:rFonts w:ascii="Cambria Math" w:hAnsi="Cambria Math"/>
              </w:rPr>
              <m:t>x</m:t>
            </m:r>
          </m:e>
        </m:acc>
      </m:oMath>
      <w:r w:rsidR="003018ED">
        <w:t xml:space="preserve"> </w:t>
      </w:r>
      <w:r w:rsidR="00191A51">
        <w:t>in previous iteration, it can guarantee a non-increasing</w:t>
      </w:r>
      <w:r>
        <w:t xml:space="preserve"> STRESS value for </w:t>
      </w:r>
      <w:r w:rsidR="003018ED">
        <w:rPr>
          <w:lang w:val="en-US"/>
        </w:rPr>
        <w:t xml:space="preserve"> </w:t>
      </w:r>
      <m:oMath>
        <m:acc>
          <m:accPr>
            <m:ctrlPr>
              <w:rPr>
                <w:rFonts w:ascii="Cambria Math" w:hAnsi="Cambria Math"/>
                <w:i/>
                <w:szCs w:val="18"/>
              </w:rPr>
            </m:ctrlPr>
          </m:accPr>
          <m:e>
            <m:r>
              <w:rPr>
                <w:rFonts w:ascii="Cambria Math" w:hAnsi="Cambria Math"/>
                <w:szCs w:val="18"/>
              </w:rPr>
              <m:t>p</m:t>
            </m:r>
          </m:e>
        </m:acc>
      </m:oMath>
      <w:r>
        <w:t xml:space="preserve"> </w:t>
      </w:r>
      <w:r w:rsidR="00191A51">
        <w:t xml:space="preserve">as </w:t>
      </w:r>
      <w:r w:rsidR="00BC4253">
        <w:rPr>
          <w:lang w:val="en-US"/>
        </w:rPr>
        <w:t xml:space="preserve">the number of </w:t>
      </w:r>
      <w:r w:rsidR="00191A51">
        <w:t xml:space="preserve">iterations </w:t>
      </w:r>
      <w:r w:rsidR="00BC4253">
        <w:rPr>
          <w:lang w:val="en-US"/>
        </w:rPr>
        <w:t>increases</w:t>
      </w:r>
      <w:r>
        <w:t xml:space="preserve">. </w:t>
      </w:r>
      <w:r w:rsidR="00BC4253">
        <w:rPr>
          <w:lang w:val="en-US"/>
        </w:rPr>
        <w:t>Additionally,</w:t>
      </w:r>
      <w:r w:rsidR="00191A51">
        <w:t xml:space="preserve"> it can avoid possible local optima for STRESS function</w:t>
      </w:r>
      <w:r w:rsidR="00BC4253">
        <w:rPr>
          <w:lang w:val="en-US"/>
        </w:rPr>
        <w:t xml:space="preserve"> by using DA</w:t>
      </w:r>
      <w:r w:rsidR="00191A51">
        <w:t xml:space="preserve">. </w:t>
      </w:r>
      <w:r>
        <w:t>The detailed equations for this algorithm can be found in</w:t>
      </w:r>
      <w:r w:rsidR="007071E9">
        <w:rPr>
          <w:lang w:val="en-US"/>
        </w:rPr>
        <w:t xml:space="preserve"> </w:t>
      </w:r>
      <w:r w:rsidR="007071E9">
        <w:fldChar w:fldCharType="begin"/>
      </w:r>
      <w:r w:rsidR="007071E9">
        <w:instrText xml:space="preserve"> ADDIN EN.CITE &lt;EndNote&gt;&lt;Cite&gt;&lt;Author&gt;Ruan&lt;/Author&gt;&lt;Year&gt;2013&lt;/Year&gt;&lt;RecNum&gt;29&lt;/RecNum&gt;&lt;DisplayText&gt;[30]&lt;/DisplayText&gt;&lt;record&gt;&lt;rec-number&gt;29&lt;/rec-number&gt;&lt;foreign-keys&gt;&lt;key app="EN" db-id="9vpdfraatwastuexsd6xvrtd95aazzspw00d"&gt;29&lt;/key&gt;&lt;/foreign-keys&gt;&lt;ref-type name="Conference Proceedings"&gt;10&lt;/ref-type&gt;&lt;contributors&gt;&lt;authors&gt;&lt;author&gt;Ruan, Yang&lt;/author&gt;&lt;author&gt;Fox, Geoffrey&lt;/author&gt;&lt;/authors&gt;&lt;/contributors&gt;&lt;titles&gt;&lt;title&gt;A Robust and Scalable Solution for Interpolative Multidimensional Scaling with Weighting&lt;/title&gt;&lt;secondary-title&gt;eScience (eScience), 2013 IEEE 9th International Conference on&lt;/secondary-title&gt;&lt;/titles&gt;&lt;pages&gt;61-69&lt;/pages&gt;&lt;dates&gt;&lt;year&gt;2013&lt;/year&gt;&lt;/dates&gt;&lt;publisher&gt;IEEE&lt;/publisher&gt;&lt;urls&gt;&lt;/urls&gt;&lt;/record&gt;&lt;/Cite&gt;&lt;/EndNote&gt;</w:instrText>
      </w:r>
      <w:r w:rsidR="007071E9">
        <w:fldChar w:fldCharType="separate"/>
      </w:r>
      <w:r w:rsidR="007071E9">
        <w:rPr>
          <w:noProof/>
        </w:rPr>
        <w:t>[</w:t>
      </w:r>
      <w:hyperlink w:anchor="_ENREF_30" w:tooltip="Ruan, 2013 #29" w:history="1">
        <w:r w:rsidR="00593C3D">
          <w:rPr>
            <w:noProof/>
          </w:rPr>
          <w:t>30</w:t>
        </w:r>
      </w:hyperlink>
      <w:r w:rsidR="007071E9">
        <w:rPr>
          <w:noProof/>
        </w:rPr>
        <w:t>]</w:t>
      </w:r>
      <w:r w:rsidR="007071E9">
        <w:fldChar w:fldCharType="end"/>
      </w:r>
      <w:r w:rsidR="007071E9">
        <w:rPr>
          <w:lang w:val="en-US"/>
        </w:rPr>
        <w:t>.</w:t>
      </w:r>
    </w:p>
    <w:p w14:paraId="68624C0F" w14:textId="157A4DBD" w:rsidR="00ED09F7" w:rsidRDefault="00363724" w:rsidP="00ED09F7">
      <w:pPr>
        <w:pStyle w:val="Heading2"/>
      </w:pPr>
      <w:r>
        <w:t>Tree Generation</w:t>
      </w:r>
    </w:p>
    <w:p w14:paraId="0A2FAE65" w14:textId="294E4655" w:rsidR="00F07BF8" w:rsidRDefault="007E3645" w:rsidP="00F07BF8">
      <w:pPr>
        <w:pStyle w:val="BodyText"/>
      </w:pPr>
      <w:r>
        <w:rPr>
          <w:noProof/>
          <w:lang w:val="en-US" w:eastAsia="en-US" w:bidi="si-LK"/>
        </w:rPr>
        <mc:AlternateContent>
          <mc:Choice Requires="wps">
            <w:drawing>
              <wp:anchor distT="0" distB="0" distL="114300" distR="114300" simplePos="0" relativeHeight="251661312" behindDoc="1" locked="0" layoutInCell="1" allowOverlap="1" wp14:anchorId="65EE2DF3" wp14:editId="5371B19B">
                <wp:simplePos x="0" y="0"/>
                <wp:positionH relativeFrom="column">
                  <wp:posOffset>0</wp:posOffset>
                </wp:positionH>
                <wp:positionV relativeFrom="page">
                  <wp:posOffset>685800</wp:posOffset>
                </wp:positionV>
                <wp:extent cx="3200400" cy="3086100"/>
                <wp:effectExtent l="0" t="0" r="0" b="1270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86100"/>
                        </a:xfrm>
                        <a:prstGeom prst="rect">
                          <a:avLst/>
                        </a:prstGeom>
                        <a:noFill/>
                        <a:ln w="9525">
                          <a:noFill/>
                          <a:miter lim="800000"/>
                          <a:headEnd/>
                          <a:tailEnd/>
                        </a:ln>
                      </wps:spPr>
                      <wps:txbx>
                        <w:txbxContent>
                          <w:p w14:paraId="0D2F1BBF" w14:textId="71F8512D" w:rsidR="00593C3D" w:rsidRPr="009B1F52" w:rsidRDefault="00593C3D" w:rsidP="00905B1F">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14:paraId="63482B87" w14:textId="1C49BD12" w:rsidR="00593C3D" w:rsidRDefault="00593C3D" w:rsidP="00905B1F">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14:paraId="62BABC46" w14:textId="255D7D1C" w:rsidR="00593C3D" w:rsidRDefault="00593C3D" w:rsidP="00905B1F">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14:paraId="30D5A84A" w14:textId="46B0708C" w:rsidR="00593C3D" w:rsidRDefault="00593C3D" w:rsidP="00905B1F">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14:paraId="0FA5F714" w14:textId="1B395911" w:rsidR="00593C3D" w:rsidRDefault="00593C3D" w:rsidP="00905B1F">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14:paraId="6D0465B9" w14:textId="378737D0" w:rsidR="00593C3D" w:rsidRDefault="00593C3D" w:rsidP="00905B1F">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5CBF5188" w14:textId="7558F037" w:rsidR="00593C3D" w:rsidRDefault="00593C3D"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Pr>
                                <w:lang w:val="en-US"/>
                              </w:rPr>
                              <w:t>4</w:t>
                            </w:r>
                            <w:r>
                              <w:t>)</w:t>
                            </w:r>
                          </w:p>
                          <w:p w14:paraId="2E00CCDC" w14:textId="611B9DE6" w:rsidR="00593C3D" w:rsidRPr="005075ED" w:rsidRDefault="00593C3D" w:rsidP="00905B1F">
                            <w:pPr>
                              <w:pStyle w:val="BodyText"/>
                              <w:pBdr>
                                <w:top w:val="single" w:sz="4" w:space="1" w:color="auto"/>
                                <w:bottom w:val="single" w:sz="4" w:space="1" w:color="auto"/>
                              </w:pBdr>
                              <w:spacing w:after="0"/>
                              <w:ind w:firstLine="0"/>
                            </w:pPr>
                            <w:r>
                              <w:t xml:space="preserve">  End for</w:t>
                            </w:r>
                          </w:p>
                          <w:p w14:paraId="32A7BAD4" w14:textId="6813847F" w:rsidR="00593C3D" w:rsidRPr="004D71DB" w:rsidRDefault="00593C3D" w:rsidP="00905B1F">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rPr>
                                <w:lang w:val="en-US"/>
                              </w:rPr>
                              <w:t>using (5) and (65)</w:t>
                            </w:r>
                          </w:p>
                          <w:p w14:paraId="67B72A7C" w14:textId="5FF547CA" w:rsidR="00593C3D" w:rsidRDefault="00593C3D" w:rsidP="00905B1F">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78E5BE38" w14:textId="5012C58A" w:rsidR="00593C3D" w:rsidRDefault="00593C3D"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Pr>
                                <w:lang w:val="en-US"/>
                              </w:rPr>
                              <w:t>7</w:t>
                            </w:r>
                            <w:r>
                              <w:t>)</w:t>
                            </w:r>
                          </w:p>
                          <w:p w14:paraId="7B8575AA" w14:textId="5FF0CC66" w:rsidR="00593C3D" w:rsidRPr="00FD142B" w:rsidRDefault="00593C3D" w:rsidP="00905B1F">
                            <w:pPr>
                              <w:pStyle w:val="BodyText"/>
                              <w:pBdr>
                                <w:top w:val="single" w:sz="4" w:space="1" w:color="auto"/>
                                <w:bottom w:val="single" w:sz="4" w:space="1" w:color="auto"/>
                              </w:pBdr>
                              <w:spacing w:after="0"/>
                              <w:ind w:firstLine="0"/>
                              <w:rPr>
                                <w:lang w:val="en-US"/>
                              </w:rPr>
                            </w:pPr>
                            <w:r>
                              <w:t xml:space="preserve">  End for</w:t>
                            </w:r>
                          </w:p>
                          <w:p w14:paraId="20BF6F1E" w14:textId="264FD1DB"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Use (8) as object function and WDA-MI-MDS to    compute </w:t>
                            </w:r>
                            <m:oMath>
                              <m:acc>
                                <m:accPr>
                                  <m:ctrlPr>
                                    <w:rPr>
                                      <w:rFonts w:ascii="Cambria Math" w:hAnsi="Cambria Math"/>
                                      <w:i/>
                                      <w:szCs w:val="18"/>
                                    </w:rPr>
                                  </m:ctrlPr>
                                </m:accPr>
                                <m:e>
                                  <m:r>
                                    <w:rPr>
                                      <w:rFonts w:ascii="Cambria Math" w:hAnsi="Cambria Math"/>
                                      <w:szCs w:val="18"/>
                                    </w:rPr>
                                    <m:t>p</m:t>
                                  </m:r>
                                </m:e>
                              </m:acc>
                            </m:oMath>
                          </w:p>
                          <w:p w14:paraId="6B16A6A4" w14:textId="3B199F4B"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14:paraId="5F03CC20" w14:textId="6D5C1FDA"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14:paraId="2FBACCDB" w14:textId="4038F43D"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14:paraId="2C51B03F" w14:textId="6656CB26" w:rsidR="00593C3D" w:rsidRPr="00507A90" w:rsidRDefault="00593C3D" w:rsidP="00905B1F">
                            <w:pPr>
                              <w:pStyle w:val="BodyText"/>
                              <w:pBdr>
                                <w:top w:val="single" w:sz="4" w:space="1" w:color="auto"/>
                                <w:bottom w:val="single" w:sz="4" w:space="1" w:color="auto"/>
                              </w:pBdr>
                              <w:spacing w:after="0"/>
                              <w:ind w:firstLine="0"/>
                              <w:rPr>
                                <w:lang w:val="en-US"/>
                              </w:rPr>
                            </w:pPr>
                            <w:r>
                              <w:rPr>
                                <w:lang w:val="en-US"/>
                              </w:rPr>
                              <w:t>End for</w:t>
                            </w:r>
                          </w:p>
                          <w:p w14:paraId="54E32DB0" w14:textId="1995F36B" w:rsidR="00593C3D" w:rsidRPr="00507A90" w:rsidRDefault="00593C3D" w:rsidP="00905B1F">
                            <w:pPr>
                              <w:pStyle w:val="BodyText"/>
                              <w:pBdr>
                                <w:top w:val="single" w:sz="4" w:space="1" w:color="auto"/>
                                <w:bottom w:val="single" w:sz="4" w:space="1" w:color="auto"/>
                              </w:pBdr>
                              <w:spacing w:after="0"/>
                              <w:ind w:firstLine="0"/>
                              <w:rPr>
                                <w:lang w:val="en-US"/>
                              </w:rPr>
                            </w:pPr>
                            <w:r>
                              <w:t>Return</w:t>
                            </w:r>
                            <w:r>
                              <w:rPr>
                                <w:lang w:val="en-US"/>
                              </w:rP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2DF3" id="_x0000_t202" coordsize="21600,21600" o:spt="202" path="m,l,21600r21600,l21600,xe">
                <v:stroke joinstyle="miter"/>
                <v:path gradientshapeok="t" o:connecttype="rect"/>
              </v:shapetype>
              <v:shape id="Text Box 8" o:spid="_x0000_s1026" type="#_x0000_t202" style="position:absolute;left:0;text-align:left;margin-left:0;margin-top:54pt;width:252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" filled="f" stroked="f">
                <v:textbox>
                  <w:txbxContent>
                    <w:p w14:paraId="0D2F1BBF" w14:textId="71F8512D" w:rsidR="00593C3D" w:rsidRPr="009B1F52" w:rsidRDefault="00593C3D" w:rsidP="00905B1F">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14:paraId="63482B87" w14:textId="1C49BD12" w:rsidR="00593C3D" w:rsidRDefault="00593C3D" w:rsidP="00905B1F">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14:paraId="62BABC46" w14:textId="255D7D1C" w:rsidR="00593C3D" w:rsidRDefault="00593C3D" w:rsidP="00905B1F">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14:paraId="30D5A84A" w14:textId="46B0708C" w:rsidR="00593C3D" w:rsidRDefault="00593C3D" w:rsidP="00905B1F">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14:paraId="0FA5F714" w14:textId="1B395911" w:rsidR="00593C3D" w:rsidRDefault="00593C3D" w:rsidP="00905B1F">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14:paraId="6D0465B9" w14:textId="378737D0" w:rsidR="00593C3D" w:rsidRDefault="00593C3D" w:rsidP="00905B1F">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5CBF5188" w14:textId="7558F037" w:rsidR="00593C3D" w:rsidRDefault="00593C3D"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Pr>
                          <w:lang w:val="en-US"/>
                        </w:rPr>
                        <w:t>4</w:t>
                      </w:r>
                      <w:r>
                        <w:t>)</w:t>
                      </w:r>
                    </w:p>
                    <w:p w14:paraId="2E00CCDC" w14:textId="611B9DE6" w:rsidR="00593C3D" w:rsidRPr="005075ED" w:rsidRDefault="00593C3D" w:rsidP="00905B1F">
                      <w:pPr>
                        <w:pStyle w:val="BodyText"/>
                        <w:pBdr>
                          <w:top w:val="single" w:sz="4" w:space="1" w:color="auto"/>
                          <w:bottom w:val="single" w:sz="4" w:space="1" w:color="auto"/>
                        </w:pBdr>
                        <w:spacing w:after="0"/>
                        <w:ind w:firstLine="0"/>
                      </w:pPr>
                      <w:r>
                        <w:t xml:space="preserve">  End for</w:t>
                      </w:r>
                    </w:p>
                    <w:p w14:paraId="32A7BAD4" w14:textId="6813847F" w:rsidR="00593C3D" w:rsidRPr="004D71DB" w:rsidRDefault="00593C3D" w:rsidP="00905B1F">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rPr>
                          <w:lang w:val="en-US"/>
                        </w:rPr>
                        <w:t>using (5) and (65)</w:t>
                      </w:r>
                    </w:p>
                    <w:p w14:paraId="67B72A7C" w14:textId="5FF547CA" w:rsidR="00593C3D" w:rsidRDefault="00593C3D" w:rsidP="00905B1F">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78E5BE38" w14:textId="5012C58A" w:rsidR="00593C3D" w:rsidRDefault="00593C3D"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Pr>
                          <w:lang w:val="en-US"/>
                        </w:rPr>
                        <w:t>7</w:t>
                      </w:r>
                      <w:r>
                        <w:t>)</w:t>
                      </w:r>
                    </w:p>
                    <w:p w14:paraId="7B8575AA" w14:textId="5FF0CC66" w:rsidR="00593C3D" w:rsidRPr="00FD142B" w:rsidRDefault="00593C3D" w:rsidP="00905B1F">
                      <w:pPr>
                        <w:pStyle w:val="BodyText"/>
                        <w:pBdr>
                          <w:top w:val="single" w:sz="4" w:space="1" w:color="auto"/>
                          <w:bottom w:val="single" w:sz="4" w:space="1" w:color="auto"/>
                        </w:pBdr>
                        <w:spacing w:after="0"/>
                        <w:ind w:firstLine="0"/>
                        <w:rPr>
                          <w:lang w:val="en-US"/>
                        </w:rPr>
                      </w:pPr>
                      <w:r>
                        <w:t xml:space="preserve">  End for</w:t>
                      </w:r>
                    </w:p>
                    <w:p w14:paraId="20BF6F1E" w14:textId="264FD1DB"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Use (8) as object function and WDA-MI-MDS to    compute </w:t>
                      </w:r>
                      <m:oMath>
                        <m:acc>
                          <m:accPr>
                            <m:ctrlPr>
                              <w:rPr>
                                <w:rFonts w:ascii="Cambria Math" w:hAnsi="Cambria Math"/>
                                <w:i/>
                                <w:szCs w:val="18"/>
                              </w:rPr>
                            </m:ctrlPr>
                          </m:accPr>
                          <m:e>
                            <m:r>
                              <w:rPr>
                                <w:rFonts w:ascii="Cambria Math" w:hAnsi="Cambria Math"/>
                                <w:szCs w:val="18"/>
                              </w:rPr>
                              <m:t>p</m:t>
                            </m:r>
                          </m:e>
                        </m:acc>
                      </m:oMath>
                    </w:p>
                    <w:p w14:paraId="6B16A6A4" w14:textId="3B199F4B"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14:paraId="5F03CC20" w14:textId="6D5C1FDA"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14:paraId="2FBACCDB" w14:textId="4038F43D" w:rsidR="00593C3D" w:rsidRDefault="00593C3D"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14:paraId="2C51B03F" w14:textId="6656CB26" w:rsidR="00593C3D" w:rsidRPr="00507A90" w:rsidRDefault="00593C3D" w:rsidP="00905B1F">
                      <w:pPr>
                        <w:pStyle w:val="BodyText"/>
                        <w:pBdr>
                          <w:top w:val="single" w:sz="4" w:space="1" w:color="auto"/>
                          <w:bottom w:val="single" w:sz="4" w:space="1" w:color="auto"/>
                        </w:pBdr>
                        <w:spacing w:after="0"/>
                        <w:ind w:firstLine="0"/>
                        <w:rPr>
                          <w:lang w:val="en-US"/>
                        </w:rPr>
                      </w:pPr>
                      <w:r>
                        <w:rPr>
                          <w:lang w:val="en-US"/>
                        </w:rPr>
                        <w:t>End for</w:t>
                      </w:r>
                    </w:p>
                    <w:p w14:paraId="54E32DB0" w14:textId="1995F36B" w:rsidR="00593C3D" w:rsidRPr="00507A90" w:rsidRDefault="00593C3D" w:rsidP="00905B1F">
                      <w:pPr>
                        <w:pStyle w:val="BodyText"/>
                        <w:pBdr>
                          <w:top w:val="single" w:sz="4" w:space="1" w:color="auto"/>
                          <w:bottom w:val="single" w:sz="4" w:space="1" w:color="auto"/>
                        </w:pBdr>
                        <w:spacing w:after="0"/>
                        <w:ind w:firstLine="0"/>
                        <w:rPr>
                          <w:lang w:val="en-US"/>
                        </w:rPr>
                      </w:pPr>
                      <w:r>
                        <w:t>Return</w:t>
                      </w:r>
                      <w:r>
                        <w:rPr>
                          <w:lang w:val="en-US"/>
                        </w:rPr>
                        <w:t xml:space="preserve"> P</w:t>
                      </w:r>
                    </w:p>
                  </w:txbxContent>
                </v:textbox>
                <w10:wrap type="topAndBottom" anchory="page"/>
              </v:shape>
            </w:pict>
          </mc:Fallback>
        </mc:AlternateContent>
      </w:r>
      <w:r w:rsidR="00191A51">
        <w:t>E</w:t>
      </w:r>
      <w:r w:rsidR="005A155E">
        <w:t>quation (</w:t>
      </w:r>
      <w:r w:rsidR="00BB4FA4">
        <w:rPr>
          <w:lang w:val="en-US"/>
        </w:rPr>
        <w:t>4</w:t>
      </w:r>
      <w:r w:rsidR="005A155E">
        <w:t>) and equation (</w:t>
      </w:r>
      <w:r w:rsidR="00BB4FA4">
        <w:rPr>
          <w:lang w:val="en-US"/>
        </w:rPr>
        <w:t>7</w:t>
      </w:r>
      <w:r w:rsidR="005A155E">
        <w:t xml:space="preserve">) gives the distance calculation </w:t>
      </w:r>
      <w:r w:rsidR="008333C5">
        <w:t>formulas</w:t>
      </w:r>
      <w:r w:rsidR="005A155E">
        <w:t xml:space="preserve"> for the internal nodes, which is </w:t>
      </w:r>
      <w:r w:rsidR="00191A51">
        <w:t>also referred</w:t>
      </w:r>
      <w:r w:rsidR="00783EFF">
        <w:rPr>
          <w:lang w:val="en-US"/>
        </w:rPr>
        <w:t xml:space="preserve"> to</w:t>
      </w:r>
      <w:r w:rsidR="00191A51">
        <w:t xml:space="preserve"> as </w:t>
      </w:r>
      <w:r w:rsidR="00783EFF">
        <w:rPr>
          <w:lang w:val="en-US"/>
        </w:rPr>
        <w:t xml:space="preserve">the </w:t>
      </w:r>
      <w:r w:rsidR="00191A51" w:rsidRPr="00783EFF">
        <w:rPr>
          <w:i/>
        </w:rPr>
        <w:t xml:space="preserve">out-of-sample </w:t>
      </w:r>
      <w:r w:rsidR="00783EFF">
        <w:t>point in previous section.</w:t>
      </w:r>
      <w:r w:rsidR="00191A51">
        <w:t xml:space="preserve"> And equation (</w:t>
      </w:r>
      <w:r w:rsidR="00BB4FA4">
        <w:rPr>
          <w:lang w:val="en-US"/>
        </w:rPr>
        <w:t>8</w:t>
      </w:r>
      <w:r w:rsidR="00191A51">
        <w:t xml:space="preserve">) gives the STRESS value of using interpolation for the internal nodes. For each internal node, WDA-MI-MDS can be applied to find </w:t>
      </w:r>
      <w:r w:rsidR="00A81A68">
        <w:t xml:space="preserve">its location in the target dimension space. </w:t>
      </w:r>
      <w:r w:rsidR="00F07BF8">
        <w:t xml:space="preserve">However, not all internal nodes from the phylogenetic tree were selected only based on the leaf nodes. Since in traditional </w:t>
      </w:r>
      <w:r w:rsidR="00F07BF8" w:rsidRPr="003018ED">
        <w:rPr>
          <w:i/>
        </w:rPr>
        <w:t>out-of-sample</w:t>
      </w:r>
      <w:r w:rsidR="00F07BF8">
        <w:t xml:space="preserve"> problems, the </w:t>
      </w:r>
      <w:r w:rsidR="00F07BF8" w:rsidRPr="003018ED">
        <w:rPr>
          <w:i/>
        </w:rPr>
        <w:t>in-sample</w:t>
      </w:r>
      <w:r w:rsidR="00F07BF8">
        <w:t xml:space="preserve"> dataset remains the same during interpolation, it is not applicable to use those kinds of algorithms for internal nodes interpolation. Figure </w:t>
      </w:r>
      <w:r w:rsidR="003018ED">
        <w:t>3(c)</w:t>
      </w:r>
      <w:r w:rsidR="00F07BF8">
        <w:t xml:space="preserve"> gives an example of how the internal nodes are interpolated during neighbor joining. Node </w:t>
      </w:r>
      <w:r w:rsidR="003018ED">
        <w:t>A</w:t>
      </w:r>
      <w:r w:rsidR="00F07BF8">
        <w:t xml:space="preserve"> is interpolated based on node </w:t>
      </w:r>
      <w:r w:rsidR="003018ED">
        <w:t>E</w:t>
      </w:r>
      <w:r w:rsidR="00F07BF8">
        <w:t xml:space="preserve"> and node </w:t>
      </w:r>
      <w:r w:rsidR="003018ED">
        <w:t>B</w:t>
      </w:r>
      <w:r w:rsidR="00F07BF8">
        <w:t xml:space="preserve">, which </w:t>
      </w:r>
      <w:r w:rsidR="003018ED">
        <w:t>is</w:t>
      </w:r>
      <w:r w:rsidR="00F07BF8">
        <w:t xml:space="preserve"> also </w:t>
      </w:r>
      <w:r w:rsidR="003018ED">
        <w:t xml:space="preserve">an </w:t>
      </w:r>
      <w:r w:rsidR="00F07BF8">
        <w:t xml:space="preserve">internal node </w:t>
      </w:r>
      <w:r w:rsidR="003018ED">
        <w:t xml:space="preserve">for the entire </w:t>
      </w:r>
      <w:r w:rsidR="008333C5">
        <w:t>phylogene</w:t>
      </w:r>
      <w:r w:rsidR="008333C5">
        <w:rPr>
          <w:lang w:val="en-US"/>
        </w:rPr>
        <w:t>tic</w:t>
      </w:r>
      <w:r w:rsidR="003018ED">
        <w:t xml:space="preserve"> tree shown in Figure 3(a).</w:t>
      </w:r>
    </w:p>
    <w:p w14:paraId="3B40FED7" w14:textId="6667F577" w:rsidR="00A24F1E" w:rsidRDefault="00F07BF8" w:rsidP="00F73700">
      <w:pPr>
        <w:pStyle w:val="BodyText"/>
      </w:pPr>
      <w:r>
        <w:t>To solve that problem,</w:t>
      </w:r>
      <w:r w:rsidR="007C1282">
        <w:t xml:space="preserve"> we proposed an algorithm called </w:t>
      </w:r>
      <w:r w:rsidR="003018ED">
        <w:t>Interpolative Joining</w:t>
      </w:r>
      <w:r w:rsidR="007C1282">
        <w:t xml:space="preserve"> (</w:t>
      </w:r>
      <w:r w:rsidR="003018ED">
        <w:t>I</w:t>
      </w:r>
      <w:r w:rsidR="007C1282">
        <w:t xml:space="preserve">J). In </w:t>
      </w:r>
      <w:r w:rsidR="003018ED">
        <w:t>I</w:t>
      </w:r>
      <w:r w:rsidR="007C1282">
        <w:t>J,</w:t>
      </w:r>
      <w:r>
        <w:t xml:space="preserve"> the </w:t>
      </w:r>
      <w:r w:rsidRPr="003018ED">
        <w:rPr>
          <w:i/>
        </w:rPr>
        <w:t>in-sample</w:t>
      </w:r>
      <w:r>
        <w:t xml:space="preserve"> dataset needs to be modified during the interpolation process. </w:t>
      </w:r>
      <w:r w:rsidR="003018ED">
        <w:t>Because</w:t>
      </w:r>
      <w:r>
        <w:t xml:space="preserve"> the </w:t>
      </w:r>
      <w:r w:rsidRPr="003018ED">
        <w:rPr>
          <w:i/>
        </w:rPr>
        <w:t>out-of-sample</w:t>
      </w:r>
      <w:r>
        <w:t xml:space="preserve"> points are interpolated one by one, </w:t>
      </w:r>
      <w:r w:rsidR="00A24F1E">
        <w:t xml:space="preserve">each </w:t>
      </w:r>
      <w:r w:rsidR="00A24F1E" w:rsidRPr="003018ED">
        <w:rPr>
          <w:i/>
        </w:rPr>
        <w:t>out-of-sample</w:t>
      </w:r>
      <w:r w:rsidR="003018ED">
        <w:t xml:space="preserve"> point</w:t>
      </w:r>
      <w:r w:rsidR="00A24F1E">
        <w:t xml:space="preserve"> that is already interpolated is added into the </w:t>
      </w:r>
      <w:r w:rsidR="00A24F1E" w:rsidRPr="003018ED">
        <w:rPr>
          <w:i/>
        </w:rPr>
        <w:t>in-</w:t>
      </w:r>
      <w:r w:rsidR="00A24F1E" w:rsidRPr="003018ED">
        <w:rPr>
          <w:i/>
        </w:rPr>
        <w:lastRenderedPageBreak/>
        <w:t>sample</w:t>
      </w:r>
      <w:r w:rsidR="00A24F1E">
        <w:t xml:space="preserve"> dataset and will be considered as an </w:t>
      </w:r>
      <w:r w:rsidR="00A24F1E" w:rsidRPr="003018ED">
        <w:rPr>
          <w:i/>
        </w:rPr>
        <w:t>in-sample</w:t>
      </w:r>
      <w:r w:rsidR="00A24F1E">
        <w:t xml:space="preserve"> point for </w:t>
      </w:r>
      <w:r w:rsidR="00783EFF">
        <w:rPr>
          <w:lang w:val="en-US"/>
        </w:rPr>
        <w:t>subsequent</w:t>
      </w:r>
      <w:r w:rsidR="00A24F1E">
        <w:t xml:space="preserve"> </w:t>
      </w:r>
      <w:r w:rsidR="00A24F1E" w:rsidRPr="003018ED">
        <w:rPr>
          <w:i/>
        </w:rPr>
        <w:t>out-of-sample</w:t>
      </w:r>
      <w:r w:rsidR="00A24F1E">
        <w:t xml:space="preserve"> point</w:t>
      </w:r>
      <w:r w:rsidR="00783EFF">
        <w:rPr>
          <w:lang w:val="en-US"/>
        </w:rPr>
        <w:t>s</w:t>
      </w:r>
      <w:r w:rsidR="00A24F1E">
        <w:t xml:space="preserve">. </w:t>
      </w:r>
      <w:r w:rsidR="00783EFF">
        <w:t xml:space="preserve">To do this, the IJ algorithm searches the tree from the bottom up. Every time two leaf nodes are found that share the same parent, those two leaf nodes are used to calculate the coordinates for the internal node. The two leaf nodes will then be removed from the tree, and the newly interpolated internal node will be considered a new leaf node. </w:t>
      </w:r>
      <w:r w:rsidR="00783EFF">
        <w:rPr>
          <w:lang w:val="en-US"/>
        </w:rPr>
        <w:t>This is demonstrated</w:t>
      </w:r>
      <w:r w:rsidR="003018ED">
        <w:t xml:space="preserve"> in figure 3(c), point C and D are discard from the leaf node set once node B is interpolated. </w:t>
      </w:r>
      <w:r w:rsidR="00A24F1E">
        <w:t xml:space="preserve">However, these two </w:t>
      </w:r>
      <w:r w:rsidR="00A24F1E" w:rsidRPr="00783EFF">
        <w:rPr>
          <w:i/>
        </w:rPr>
        <w:t>in-sample</w:t>
      </w:r>
      <w:r w:rsidR="00A24F1E">
        <w:t xml:space="preserve"> points, which correspond to the two leaf nodes, will remain in the </w:t>
      </w:r>
      <w:r w:rsidR="00A24F1E" w:rsidRPr="00783EFF">
        <w:rPr>
          <w:i/>
        </w:rPr>
        <w:t>in-sample</w:t>
      </w:r>
      <w:r w:rsidR="00A24F1E">
        <w:t xml:space="preserve"> dataset. Therefore, the </w:t>
      </w:r>
      <w:r w:rsidR="00E92B83">
        <w:t xml:space="preserve">total number of nodes for the </w:t>
      </w:r>
      <w:r w:rsidR="00A24F1E">
        <w:t xml:space="preserve">input phylogenetic tree will be </w:t>
      </w:r>
      <w:r w:rsidR="00E92B83">
        <w:t xml:space="preserve">decreasing and the </w:t>
      </w:r>
      <w:r w:rsidR="007C1282">
        <w:t xml:space="preserve">size of the </w:t>
      </w:r>
      <w:r w:rsidR="00E92B83" w:rsidRPr="00783EFF">
        <w:rPr>
          <w:i/>
        </w:rPr>
        <w:t>in-sample</w:t>
      </w:r>
      <w:r w:rsidR="00E92B83">
        <w:t xml:space="preserve"> dataset will be increasing during the interpolation process. </w:t>
      </w:r>
    </w:p>
    <w:p w14:paraId="3F3D4A6D" w14:textId="31C70D56" w:rsidR="00D23F2B" w:rsidRPr="008C42BD" w:rsidRDefault="00E25E44" w:rsidP="009E0091">
      <w:pPr>
        <w:pStyle w:val="BodyText"/>
        <w:rPr>
          <w:lang w:val="en-US"/>
        </w:rPr>
      </w:pPr>
      <w:r>
        <w:t xml:space="preserve">In formal definition, </w:t>
      </w:r>
      <m:oMath>
        <m:r>
          <w:rPr>
            <w:rFonts w:ascii="Cambria Math" w:hAnsi="Cambria Math"/>
            <w:lang w:val="en-US"/>
          </w:rPr>
          <m:t>P</m:t>
        </m:r>
      </m:oMath>
      <w:r w:rsidR="00F17FCB">
        <w:rPr>
          <w:lang w:val="en-US"/>
        </w:rPr>
        <w:t xml:space="preserve"> and </w:t>
      </w:r>
      <m:oMath>
        <m:acc>
          <m:accPr>
            <m:chr m:val="̅"/>
            <m:ctrlPr>
              <w:rPr>
                <w:rFonts w:ascii="Cambria Math" w:hAnsi="Cambria Math"/>
                <w:i/>
                <w:lang w:val="en-US"/>
              </w:rPr>
            </m:ctrlPr>
          </m:accPr>
          <m:e>
            <m:r>
              <w:rPr>
                <w:rFonts w:ascii="Cambria Math" w:hAnsi="Cambria Math"/>
                <w:lang w:val="en-US"/>
              </w:rPr>
              <m:t>P</m:t>
            </m:r>
          </m:e>
        </m:acc>
      </m:oMath>
      <w:r>
        <w:t xml:space="preserve"> are used in terms of </w:t>
      </w:r>
      <w:r w:rsidR="00C53863" w:rsidRPr="00F17FCB">
        <w:rPr>
          <w:i/>
        </w:rPr>
        <w:t>in-sample</w:t>
      </w:r>
      <w:r w:rsidR="00C53863">
        <w:t xml:space="preserve"> and </w:t>
      </w:r>
      <w:r w:rsidR="00C53863" w:rsidRPr="00F17FCB">
        <w:rPr>
          <w:i/>
        </w:rPr>
        <w:t>out-of-sample</w:t>
      </w:r>
      <w:r w:rsidR="00C53863">
        <w:t xml:space="preserve"> </w:t>
      </w:r>
      <w:r>
        <w:t xml:space="preserve">points in </w:t>
      </w:r>
      <w:r w:rsidR="00F17FCB" w:rsidRPr="00F17FCB">
        <w:rPr>
          <w:i/>
        </w:rPr>
        <w:t>L-</w:t>
      </w:r>
      <w:r w:rsidRPr="00F17FCB">
        <w:rPr>
          <w:i/>
        </w:rPr>
        <w:t>dimension</w:t>
      </w:r>
      <w:r w:rsidR="00783EFF">
        <w:rPr>
          <w:lang w:val="en-US"/>
        </w:rPr>
        <w:t>;</w:t>
      </w:r>
      <w:r>
        <w:t xml:space="preserve"> </w:t>
      </w:r>
      <m:oMath>
        <m:r>
          <w:rPr>
            <w:rFonts w:ascii="Cambria Math" w:hAnsi="Cambria Math"/>
            <w:lang w:val="en-US"/>
          </w:rPr>
          <m:t>T</m:t>
        </m:r>
      </m:oMath>
      <w:r w:rsidR="00F17FCB">
        <w:rPr>
          <w:lang w:val="en-US"/>
        </w:rPr>
        <w:t xml:space="preserve"> </w:t>
      </w:r>
      <w:r>
        <w:t xml:space="preserve">is the set of leaf nodes and </w:t>
      </w:r>
      <m:oMath>
        <m:acc>
          <m:accPr>
            <m:chr m:val="̅"/>
            <m:ctrlPr>
              <w:rPr>
                <w:rFonts w:ascii="Cambria Math" w:hAnsi="Cambria Math"/>
                <w:i/>
                <w:lang w:val="en-US"/>
              </w:rPr>
            </m:ctrlPr>
          </m:accPr>
          <m:e>
            <m:r>
              <w:rPr>
                <w:rFonts w:ascii="Cambria Math" w:hAnsi="Cambria Math"/>
                <w:lang w:val="en-US"/>
              </w:rPr>
              <m:t>T</m:t>
            </m:r>
          </m:e>
        </m:acc>
      </m:oMath>
      <w:r w:rsidR="00F17FCB">
        <w:rPr>
          <w:lang w:val="en-US"/>
        </w:rPr>
        <w:t xml:space="preserve"> </w:t>
      </w:r>
      <w:r>
        <w:t>is the set of internal nodes</w:t>
      </w:r>
      <w:r w:rsidR="00F17FCB">
        <w:t xml:space="preserve"> from the phylogenetic tree.</w:t>
      </w:r>
      <w:r>
        <w:t xml:space="preserve"> </w:t>
      </w:r>
      <w:r w:rsidR="00F17FCB" w:rsidRPr="007071E9">
        <w:t xml:space="preserve">Therefore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7071E9">
        <w:t xml:space="preserve"> is the representation of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17FCB" w:rsidRPr="007071E9">
        <w:t xml:space="preserve"> </w:t>
      </w:r>
      <w:r w:rsidRPr="007071E9">
        <w:t xml:space="preserve">in the target dimension space. </w:t>
      </w:r>
      <w:r w:rsidR="007C1282" w:rsidRPr="007071E9">
        <w:t xml:space="preserve">For each pair of leaf nodes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7C1282" w:rsidRPr="007071E9">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C53863" w:rsidRPr="007071E9">
        <w:t xml:space="preserve"> that have the same parent </w:t>
      </w:r>
      <m:oMath>
        <m:acc>
          <m:accPr>
            <m:ctrlPr>
              <w:rPr>
                <w:rFonts w:ascii="Cambria Math" w:hAnsi="Cambria Math"/>
                <w:i/>
                <w:lang w:val="en-US"/>
              </w:rPr>
            </m:ctrlPr>
          </m:accPr>
          <m:e>
            <m:r>
              <w:rPr>
                <w:rFonts w:ascii="Cambria Math" w:hAnsi="Cambria Math"/>
                <w:lang w:val="en-US"/>
              </w:rPr>
              <m:t>t</m:t>
            </m:r>
          </m:e>
        </m:acc>
      </m:oMath>
      <w:r w:rsidR="007C1282" w:rsidRPr="007071E9">
        <w:t xml:space="preserve">, </w:t>
      </w:r>
      <w:r w:rsidR="00C53863" w:rsidRPr="007071E9">
        <w:t xml:space="preserve">there is a pair of </w:t>
      </w:r>
      <w:r w:rsidR="00C53863" w:rsidRPr="007071E9">
        <w:rPr>
          <w:i/>
        </w:rPr>
        <w:t>in-sample</w:t>
      </w:r>
      <w:r w:rsidR="00C53863" w:rsidRPr="007071E9">
        <w:t xml:space="preserve"> points</w:t>
      </w:r>
      <w:r w:rsidR="009E0091" w:rsidRPr="007071E9">
        <w:t xml:space="preserve"> </w:t>
      </w:r>
      <w:r w:rsidR="00C53863" w:rsidRPr="007071E9">
        <w:t xml:space="preserve">which are denoted as </w:t>
      </w:r>
      <w:r w:rsidR="00F17FCB" w:rsidRPr="007071E9">
        <w:t>point</w:t>
      </w:r>
      <w:r w:rsidR="00F17FCB" w:rsidRPr="007071E9">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F17FCB" w:rsidRPr="007071E9">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F17FCB" w:rsidRPr="007071E9">
        <w:t xml:space="preserve"> in</w:t>
      </w:r>
      <w:r w:rsidR="009E0091" w:rsidRPr="007071E9">
        <w:t xml:space="preserve"> </w:t>
      </w:r>
      <w:r w:rsidR="009E0091" w:rsidRPr="007071E9">
        <w:rPr>
          <w:i/>
        </w:rPr>
        <w:t>P</w:t>
      </w:r>
      <w:r w:rsidR="009E0091" w:rsidRPr="007071E9">
        <w:t xml:space="preserve"> that represents them. </w:t>
      </w:r>
      <w:r w:rsidR="008C42BD" w:rsidRPr="007071E9">
        <w:t xml:space="preserve">Immediately after </w:t>
      </w:r>
      <m:oMath>
        <m:acc>
          <m:accPr>
            <m:ctrlPr>
              <w:rPr>
                <w:rFonts w:ascii="Cambria Math" w:hAnsi="Cambria Math"/>
                <w:i/>
                <w:lang w:val="en-US"/>
              </w:rPr>
            </m:ctrlPr>
          </m:accPr>
          <m:e>
            <m:r>
              <w:rPr>
                <w:rFonts w:ascii="Cambria Math" w:hAnsi="Cambria Math"/>
                <w:lang w:val="en-US"/>
              </w:rPr>
              <m:t>t</m:t>
            </m:r>
          </m:e>
        </m:acc>
      </m:oMath>
      <w:r w:rsidR="002279E4" w:rsidRPr="007071E9">
        <w:t xml:space="preserve"> is</w:t>
      </w:r>
      <w:r w:rsidR="008C42BD" w:rsidRPr="007071E9">
        <w:t xml:space="preserve"> found, </w:t>
      </w:r>
      <w:r w:rsidR="00370DB5" w:rsidRPr="007071E9">
        <w:t xml:space="preserve">the </w:t>
      </w:r>
      <m:oMath>
        <m:acc>
          <m:accPr>
            <m:ctrlPr>
              <w:rPr>
                <w:rFonts w:ascii="Cambria Math" w:hAnsi="Cambria Math"/>
                <w:i/>
                <w:szCs w:val="18"/>
              </w:rPr>
            </m:ctrlPr>
          </m:accPr>
          <m:e>
            <m:r>
              <w:rPr>
                <w:rFonts w:ascii="Cambria Math" w:hAnsi="Cambria Math"/>
                <w:szCs w:val="18"/>
              </w:rPr>
              <m:t>p</m:t>
            </m:r>
          </m:e>
        </m:acc>
      </m:oMath>
      <w:r w:rsidR="00783EFF" w:rsidRPr="007071E9">
        <w:rPr>
          <w:szCs w:val="18"/>
        </w:rPr>
        <w:t xml:space="preserve"> </w:t>
      </w:r>
      <w:r w:rsidR="00370DB5" w:rsidRPr="007071E9">
        <w:rPr>
          <w:szCs w:val="18"/>
        </w:rPr>
        <w:t xml:space="preserve">that </w:t>
      </w:r>
      <w:r w:rsidR="002279E4" w:rsidRPr="007071E9">
        <w:rPr>
          <w:szCs w:val="18"/>
        </w:rPr>
        <w:t xml:space="preserve">represents </w:t>
      </w:r>
      <w:r w:rsidR="00783EFF" w:rsidRPr="007071E9">
        <w:rPr>
          <w:szCs w:val="18"/>
          <w:lang w:val="en-US"/>
        </w:rPr>
        <w:t>it</w:t>
      </w:r>
      <w:r w:rsidR="002279E4" w:rsidRPr="007071E9">
        <w:rPr>
          <w:szCs w:val="18"/>
        </w:rPr>
        <w:t xml:space="preserve"> </w:t>
      </w:r>
      <w:r w:rsidR="008C42BD" w:rsidRPr="007071E9">
        <w:t xml:space="preserve">is </w:t>
      </w:r>
      <w:r w:rsidR="00783EFF" w:rsidRPr="007071E9">
        <w:rPr>
          <w:lang w:val="en-US"/>
        </w:rPr>
        <w:t xml:space="preserve">initialized as a random point and </w:t>
      </w:r>
      <w:r w:rsidR="008C42BD" w:rsidRPr="007071E9">
        <w:t>added into</w:t>
      </w:r>
      <w:r w:rsidR="009E0091" w:rsidRPr="007071E9">
        <w:t xml:space="preserve"> </w:t>
      </w:r>
      <m:oMath>
        <m:acc>
          <m:accPr>
            <m:chr m:val="̅"/>
            <m:ctrlPr>
              <w:rPr>
                <w:rFonts w:ascii="Cambria Math" w:hAnsi="Cambria Math"/>
                <w:i/>
                <w:lang w:val="en-US"/>
              </w:rPr>
            </m:ctrlPr>
          </m:accPr>
          <m:e>
            <m:r>
              <w:rPr>
                <w:rFonts w:ascii="Cambria Math" w:hAnsi="Cambria Math"/>
                <w:lang w:val="en-US"/>
              </w:rPr>
              <m:t>P</m:t>
            </m:r>
          </m:e>
        </m:acc>
      </m:oMath>
      <w:r w:rsidR="00783EFF" w:rsidRPr="007071E9">
        <w:rPr>
          <w:lang w:val="en-US"/>
        </w:rPr>
        <w:t>.</w:t>
      </w:r>
      <w:r w:rsidR="009E0091" w:rsidRPr="007071E9">
        <w:t xml:space="preserve"> </w:t>
      </w:r>
      <w:r w:rsidR="00783EFF" w:rsidRPr="007071E9">
        <w:rPr>
          <w:lang w:val="en-US"/>
        </w:rPr>
        <w:t>After</w:t>
      </w:r>
      <w:r w:rsidR="009E0091" w:rsidRPr="007071E9">
        <w:t xml:space="preserve"> </w:t>
      </w:r>
      <m:oMath>
        <m:acc>
          <m:accPr>
            <m:ctrlPr>
              <w:rPr>
                <w:rFonts w:ascii="Cambria Math" w:hAnsi="Cambria Math"/>
                <w:i/>
                <w:lang w:val="en-US"/>
              </w:rPr>
            </m:ctrlPr>
          </m:accPr>
          <m:e>
            <m:r>
              <w:rPr>
                <w:rFonts w:ascii="Cambria Math" w:hAnsi="Cambria Math"/>
                <w:lang w:val="en-US"/>
              </w:rPr>
              <m:t>t</m:t>
            </m:r>
          </m:e>
        </m:acc>
      </m:oMath>
      <w:r w:rsidR="009E0091" w:rsidRPr="007071E9">
        <w:t xml:space="preserve"> is interpolated into the </w:t>
      </w:r>
      <w:r w:rsidR="002279E4" w:rsidRPr="007071E9">
        <w:rPr>
          <w:i/>
        </w:rPr>
        <w:t>L-</w:t>
      </w:r>
      <w:r w:rsidR="009E0091" w:rsidRPr="007071E9">
        <w:rPr>
          <w:i/>
        </w:rPr>
        <w:t>dimension</w:t>
      </w:r>
      <w:r w:rsidR="009E0091" w:rsidRPr="007071E9">
        <w:t xml:space="preserve"> space, </w:t>
      </w:r>
      <m:oMath>
        <m:acc>
          <m:accPr>
            <m:ctrlPr>
              <w:rPr>
                <w:rFonts w:ascii="Cambria Math" w:hAnsi="Cambria Math"/>
                <w:i/>
                <w:szCs w:val="18"/>
              </w:rPr>
            </m:ctrlPr>
          </m:accPr>
          <m:e>
            <m:r>
              <w:rPr>
                <w:rFonts w:ascii="Cambria Math" w:hAnsi="Cambria Math"/>
                <w:szCs w:val="18"/>
              </w:rPr>
              <m:t>p</m:t>
            </m:r>
          </m:e>
        </m:acc>
      </m:oMath>
      <w:r w:rsidR="009E0091" w:rsidRPr="007071E9">
        <w:t xml:space="preserve"> is removed from </w:t>
      </w:r>
      <m:oMath>
        <m:acc>
          <m:accPr>
            <m:chr m:val="̅"/>
            <m:ctrlPr>
              <w:rPr>
                <w:rFonts w:ascii="Cambria Math" w:hAnsi="Cambria Math"/>
                <w:i/>
                <w:lang w:val="en-US"/>
              </w:rPr>
            </m:ctrlPr>
          </m:accPr>
          <m:e>
            <m:r>
              <w:rPr>
                <w:rFonts w:ascii="Cambria Math" w:hAnsi="Cambria Math"/>
                <w:lang w:val="en-US"/>
              </w:rPr>
              <m:t>P</m:t>
            </m:r>
          </m:e>
        </m:acc>
      </m:oMath>
      <w:r w:rsidR="009E0091" w:rsidRPr="007071E9">
        <w:t xml:space="preserve"> and added into </w:t>
      </w:r>
      <w:r w:rsidR="009E0091" w:rsidRPr="007071E9">
        <w:rPr>
          <w:i/>
        </w:rPr>
        <w:t>P</w:t>
      </w:r>
      <w:r w:rsidR="009E0091" w:rsidRPr="007071E9">
        <w:t>.</w:t>
      </w:r>
      <w:r w:rsidR="008C42BD" w:rsidRPr="007071E9">
        <w:t xml:space="preserve"> </w:t>
      </w:r>
      <w:r w:rsidR="009E0091" w:rsidRPr="007071E9">
        <w:t xml:space="preserve">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F675C" w:rsidRPr="007071E9">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9E0091" w:rsidRPr="007071E9">
        <w:t xml:space="preserve"> will be removed from </w:t>
      </w:r>
      <w:r w:rsidR="009E0091" w:rsidRPr="007071E9">
        <w:rPr>
          <w:i/>
        </w:rPr>
        <w:t>T</w:t>
      </w:r>
      <w:r w:rsidR="009E0091" w:rsidRPr="007071E9">
        <w:t>,</w:t>
      </w:r>
      <w:r w:rsidR="009E0091">
        <w:t xml:space="preserve"> and </w:t>
      </w:r>
      <m:oMath>
        <m:acc>
          <m:accPr>
            <m:ctrlPr>
              <w:rPr>
                <w:rFonts w:ascii="Cambria Math" w:hAnsi="Cambria Math"/>
                <w:i/>
                <w:lang w:val="en-US"/>
              </w:rPr>
            </m:ctrlPr>
          </m:accPr>
          <m:e>
            <m:r>
              <w:rPr>
                <w:rFonts w:ascii="Cambria Math" w:hAnsi="Cambria Math"/>
                <w:lang w:val="en-US"/>
              </w:rPr>
              <m:t>t</m:t>
            </m:r>
          </m:e>
        </m:acc>
      </m:oMath>
      <w:r w:rsidR="008F675C">
        <w:t xml:space="preserve"> </w:t>
      </w:r>
      <w:r w:rsidR="009E0091">
        <w:t xml:space="preserve">is added into </w:t>
      </w:r>
      <w:r w:rsidR="009E0091" w:rsidRPr="008F675C">
        <w:rPr>
          <w:i/>
        </w:rPr>
        <w:t>T</w:t>
      </w:r>
      <w:r w:rsidR="009E0091">
        <w:t xml:space="preserve"> and removed from </w:t>
      </w:r>
      <m:oMath>
        <m:acc>
          <m:accPr>
            <m:chr m:val="̅"/>
            <m:ctrlPr>
              <w:rPr>
                <w:rFonts w:ascii="Cambria Math" w:hAnsi="Cambria Math"/>
                <w:i/>
                <w:lang w:val="en-US"/>
              </w:rPr>
            </m:ctrlPr>
          </m:accPr>
          <m:e>
            <m:r>
              <w:rPr>
                <w:rFonts w:ascii="Cambria Math" w:hAnsi="Cambria Math"/>
                <w:lang w:val="en-US"/>
              </w:rPr>
              <m:t>T</m:t>
            </m:r>
          </m:e>
        </m:acc>
      </m:oMath>
      <w:r w:rsidR="008F675C">
        <w:rPr>
          <w:lang w:val="en-US"/>
        </w:rPr>
        <w:t>.</w:t>
      </w:r>
      <w:r w:rsidR="009E0091">
        <w:t xml:space="preserve"> </w:t>
      </w:r>
      <w:r w:rsidR="00063FC1">
        <w:t>Nevertheless</w:t>
      </w:r>
      <w:r w:rsidR="008C42BD">
        <w:t xml:space="preserve">, </w:t>
      </w:r>
      <m:oMath>
        <m:acc>
          <m:accPr>
            <m:chr m:val="̅"/>
            <m:ctrlPr>
              <w:rPr>
                <w:rFonts w:ascii="Cambria Math" w:hAnsi="Cambria Math"/>
                <w:i/>
                <w:lang w:val="en-US"/>
              </w:rPr>
            </m:ctrlPr>
          </m:accPr>
          <m:e>
            <m:r>
              <w:rPr>
                <w:rFonts w:ascii="Cambria Math" w:hAnsi="Cambria Math"/>
                <w:lang w:val="en-US"/>
              </w:rPr>
              <m:t>P</m:t>
            </m:r>
          </m:e>
        </m:acc>
      </m:oMath>
      <w:r w:rsidR="00063FC1">
        <w:t xml:space="preserve"> </w:t>
      </w:r>
      <w:r w:rsidR="008C42BD">
        <w:t xml:space="preserve">will always contain only one </w:t>
      </w:r>
      <w:r w:rsidR="008C42BD" w:rsidRPr="008F675C">
        <w:rPr>
          <w:i/>
        </w:rPr>
        <w:t>out-of-sample</w:t>
      </w:r>
      <w:r w:rsidR="008C42BD">
        <w:t xml:space="preserve"> point during each iteration, where the iteration number equals the number of internal nodes in </w:t>
      </w:r>
      <m:oMath>
        <m:acc>
          <m:accPr>
            <m:chr m:val="̅"/>
            <m:ctrlPr>
              <w:rPr>
                <w:rFonts w:ascii="Cambria Math" w:hAnsi="Cambria Math"/>
                <w:i/>
                <w:lang w:val="en-US"/>
              </w:rPr>
            </m:ctrlPr>
          </m:accPr>
          <m:e>
            <m:r>
              <w:rPr>
                <w:rFonts w:ascii="Cambria Math" w:hAnsi="Cambria Math"/>
                <w:lang w:val="en-US"/>
              </w:rPr>
              <m:t>T</m:t>
            </m:r>
          </m:e>
        </m:acc>
      </m:oMath>
      <w:r w:rsidR="008F675C">
        <w:rPr>
          <w:lang w:val="en-US"/>
        </w:rPr>
        <w:t xml:space="preserve"> </w:t>
      </w:r>
      <w:r w:rsidR="008C42BD">
        <w:t xml:space="preserve">at </w:t>
      </w:r>
      <w:r w:rsidR="00F21A1D">
        <w:rPr>
          <w:lang w:val="en-US"/>
        </w:rPr>
        <w:t xml:space="preserve">the </w:t>
      </w:r>
      <w:r w:rsidR="008C42BD">
        <w:t>beginni</w:t>
      </w:r>
      <w:r w:rsidR="008C3BC7">
        <w:t xml:space="preserve">ng. The detailed process of IJ </w:t>
      </w:r>
      <w:r w:rsidR="008C42BD">
        <w:t>is illustrated in Algorithm 1.</w:t>
      </w:r>
      <w:r w:rsidR="008C42BD">
        <w:rPr>
          <w:lang w:val="en-US"/>
        </w:rPr>
        <w:t xml:space="preserve"> </w:t>
      </w:r>
      <w:r w:rsidR="000B2196">
        <w:rPr>
          <w:lang w:val="en-US"/>
        </w:rPr>
        <w:t xml:space="preserve"> As calculation </w:t>
      </w:r>
      <w:r w:rsidR="00F21A1D">
        <w:rPr>
          <w:lang w:val="en-US"/>
        </w:rPr>
        <w:t xml:space="preserve">of Euclidean distance </w:t>
      </w:r>
      <w:r w:rsidR="000B2196">
        <w:rPr>
          <w:lang w:val="en-US"/>
        </w:rPr>
        <w:t xml:space="preserve">and WDA-MI-MDS </w:t>
      </w:r>
      <w:r w:rsidR="00F21A1D">
        <w:rPr>
          <w:lang w:val="en-US"/>
        </w:rPr>
        <w:t>is</w:t>
      </w:r>
      <w:r w:rsidR="005A714D">
        <w:rPr>
          <w:lang w:val="en-US"/>
        </w:rPr>
        <w:t xml:space="preserve"> very </w:t>
      </w:r>
      <w:r w:rsidR="000B2196">
        <w:rPr>
          <w:lang w:val="en-US"/>
        </w:rPr>
        <w:t xml:space="preserve">fast, to generate </w:t>
      </w:r>
      <w:r w:rsidR="00F21A1D">
        <w:rPr>
          <w:lang w:val="en-US"/>
        </w:rPr>
        <w:t>the SP</w:t>
      </w:r>
      <w:r w:rsidR="000B2196">
        <w:rPr>
          <w:lang w:val="en-US"/>
        </w:rPr>
        <w:t xml:space="preserve"> with </w:t>
      </w:r>
      <w:r w:rsidR="00F21A1D">
        <w:rPr>
          <w:lang w:val="en-US"/>
        </w:rPr>
        <w:t xml:space="preserve">a predefined phylogenetic tree and MDS </w:t>
      </w:r>
      <w:r w:rsidR="000B2196">
        <w:rPr>
          <w:lang w:val="en-US"/>
        </w:rPr>
        <w:t xml:space="preserve">clustering </w:t>
      </w:r>
      <w:r w:rsidR="00F21A1D">
        <w:rPr>
          <w:lang w:val="en-US"/>
        </w:rPr>
        <w:t xml:space="preserve">result </w:t>
      </w:r>
      <w:r w:rsidR="000B2196">
        <w:rPr>
          <w:lang w:val="en-US"/>
        </w:rPr>
        <w:t>only takes a few seconds on a single core.</w:t>
      </w:r>
      <w:r w:rsidR="00905B1F" w:rsidRPr="00905B1F">
        <w:rPr>
          <w:noProof/>
          <w:lang w:val="en-US" w:eastAsia="en-US"/>
        </w:rPr>
        <w:t xml:space="preserve"> </w:t>
      </w:r>
    </w:p>
    <w:p w14:paraId="14323478" w14:textId="692BAC4D" w:rsidR="0031149A" w:rsidRDefault="0031149A" w:rsidP="0031149A">
      <w:pPr>
        <w:pStyle w:val="Heading1"/>
      </w:pPr>
      <w:r>
        <w:t>Experiments</w:t>
      </w:r>
    </w:p>
    <w:p w14:paraId="37BD9B55" w14:textId="0C6B3DB6" w:rsidR="004141DF" w:rsidRPr="003F751D" w:rsidRDefault="004141DF" w:rsidP="00F73700">
      <w:pPr>
        <w:pStyle w:val="BodyText"/>
        <w:rPr>
          <w:lang w:val="en-US"/>
        </w:rPr>
      </w:pPr>
      <w:r>
        <w:t>The experiments were carr</w:t>
      </w:r>
      <w:r w:rsidR="00E347E9">
        <w:t>ied out on BigRed II, which is a hybrid cluster with a total number of 344 CPU nodes and 676 CPU/GPU nodes</w:t>
      </w:r>
      <w:r w:rsidR="00CC0D10">
        <w:rPr>
          <w:lang w:val="en-US"/>
        </w:rPr>
        <w:t xml:space="preserve"> at Indiana University</w:t>
      </w:r>
      <w:r w:rsidR="00E347E9">
        <w:t xml:space="preserve">. Each CPU node contains </w:t>
      </w:r>
      <w:r w:rsidR="00E347E9" w:rsidRPr="00E347E9">
        <w:t>two AMD Opteron 16-core Abu Dhabi x86_64 CPUs and 64 GB of RAM</w:t>
      </w:r>
      <w:r w:rsidR="00E347E9">
        <w:t>.</w:t>
      </w:r>
      <w:r w:rsidR="00E347E9" w:rsidRPr="00E347E9">
        <w:t xml:space="preserve"> </w:t>
      </w:r>
      <w:r w:rsidR="00E347E9">
        <w:t xml:space="preserve">It’s a Cray Linux Environment and we used the cluster </w:t>
      </w:r>
      <w:r w:rsidR="00344F1F">
        <w:rPr>
          <w:lang w:val="en-US"/>
        </w:rPr>
        <w:t>compatibility</w:t>
      </w:r>
      <w:r w:rsidR="00565BBF">
        <w:t xml:space="preserve"> mode to process the data </w:t>
      </w:r>
      <w:r w:rsidR="00E347E9">
        <w:t xml:space="preserve">with </w:t>
      </w:r>
      <w:r w:rsidR="00565BBF">
        <w:t xml:space="preserve">the help of </w:t>
      </w:r>
      <w:r w:rsidR="00E347E9">
        <w:t xml:space="preserve">Twister and Hadoop. The clustering and visualization of the </w:t>
      </w:r>
      <w:r w:rsidR="00CC0D10">
        <w:rPr>
          <w:lang w:val="en-US"/>
        </w:rPr>
        <w:t xml:space="preserve">sequence </w:t>
      </w:r>
      <w:r w:rsidR="00E347E9">
        <w:t>data</w:t>
      </w:r>
      <w:r w:rsidR="00CC0D10">
        <w:rPr>
          <w:lang w:val="en-US"/>
        </w:rPr>
        <w:t>sets</w:t>
      </w:r>
      <w:r w:rsidR="00E347E9">
        <w:t xml:space="preserve"> </w:t>
      </w:r>
      <w:r w:rsidR="00CC0D10">
        <w:rPr>
          <w:lang w:val="en-US"/>
        </w:rPr>
        <w:t>was completed</w:t>
      </w:r>
      <w:r w:rsidR="00E347E9">
        <w:t xml:space="preserve"> using </w:t>
      </w:r>
      <w:r w:rsidR="001C256E">
        <w:t>DACIDR.</w:t>
      </w:r>
      <w:r w:rsidR="00C45B8A">
        <w:t xml:space="preserve"> </w:t>
      </w:r>
      <w:r w:rsidR="001C256E">
        <w:t>We created a maximum likelihood unrooted phylogenetic tree from the multiple sequence alignment</w:t>
      </w:r>
      <w:r w:rsidR="004B7CAC">
        <w:rPr>
          <w:lang w:val="en-US"/>
        </w:rPr>
        <w:t xml:space="preserve"> (MSA)</w:t>
      </w:r>
      <w:r w:rsidR="001C256E">
        <w:t xml:space="preserve"> with RAxML </w:t>
      </w:r>
      <w:r w:rsidR="001C256E">
        <w:rPr>
          <w:noProof/>
        </w:rPr>
        <w:t>(Stamatakis 2006)</w:t>
      </w:r>
      <w:r w:rsidR="001C256E">
        <w:t xml:space="preserve"> using 100 iterations with the general time reversible (GTR) nucleotide substitution model and with gamma rate heterogeneity (GTRGAMMA).</w:t>
      </w:r>
      <w:r w:rsidR="00CC0D10">
        <w:rPr>
          <w:lang w:val="en-US"/>
        </w:rPr>
        <w:t xml:space="preserve"> We then used the tree</w:t>
      </w:r>
      <w:r w:rsidR="001C256E">
        <w:t xml:space="preserve"> to guide the generation a pairwise distance matrix between all sequences in each of the two </w:t>
      </w:r>
      <w:r w:rsidR="004B7CAC">
        <w:rPr>
          <w:lang w:val="en-US"/>
        </w:rPr>
        <w:t xml:space="preserve">MSA </w:t>
      </w:r>
      <w:r w:rsidR="001C256E">
        <w:t xml:space="preserve">datasets using RAxML.  These pairwise distance matrices were then used as the reference when </w:t>
      </w:r>
      <w:r w:rsidR="00CC0D10">
        <w:t>testing for the effect of alignment technique and sequence length on consistency between clustering and phylogeny.</w:t>
      </w:r>
      <w:r w:rsidR="00CC0D10">
        <w:rPr>
          <w:lang w:val="en-US"/>
        </w:rPr>
        <w:t xml:space="preserve"> </w:t>
      </w:r>
      <w:r w:rsidR="001C256E">
        <w:t>Finally, the IJ was run on local machine</w:t>
      </w:r>
      <w:r w:rsidR="009D770D">
        <w:rPr>
          <w:lang w:val="en-US"/>
        </w:rPr>
        <w:t xml:space="preserve"> </w:t>
      </w:r>
      <w:r w:rsidR="003F751D">
        <w:rPr>
          <w:lang w:val="en-US"/>
        </w:rPr>
        <w:t>to generate spherical phylogram (SP).</w:t>
      </w:r>
      <w:r w:rsidR="000C0979">
        <w:rPr>
          <w:lang w:val="en-US"/>
        </w:rPr>
        <w:t xml:space="preserve"> And the SPs were displayed using a data visualization software called PlotViz3 </w:t>
      </w:r>
      <w:r w:rsidR="000C0979">
        <w:rPr>
          <w:lang w:val="en-US"/>
        </w:rPr>
        <w:fldChar w:fldCharType="begin"/>
      </w:r>
      <w:r w:rsidR="00593C3D">
        <w:rPr>
          <w:lang w:val="en-US"/>
        </w:rPr>
        <w:instrText xml:space="preserve"> ADDIN EN.CITE &lt;EndNote&gt;&lt;Cite&gt;&lt;Author&gt;Choi&lt;/Author&gt;&lt;Year&gt;2010&lt;/Year&gt;&lt;RecNum&gt;48&lt;/RecNum&gt;&lt;DisplayText&gt;[40]&lt;/DisplayText&gt;&lt;record&gt;&lt;rec-number&gt;48&lt;/rec-number&gt;&lt;foreign-keys&gt;&lt;key app="EN" db-id="9vpdfraatwastuexsd6xvrtd95aazzspw00d"&gt;48&lt;/key&gt;&lt;/foreign-keys&gt;&lt;ref-type name="Blog"&gt;56&lt;/ref-type&gt;&lt;contributors&gt;&lt;authors&gt;&lt;author&gt;Jong Youl Choi&lt;/author&gt;&lt;author&gt;Yang Ruan&lt;/author&gt;&lt;author&gt;Seung-Hee Bae&lt;/author&gt;&lt;author&gt;Judy Qiu&lt;/author&gt;&lt;author&gt;Geoffrey Fox&lt;/author&gt;&lt;/authors&gt;&lt;/contributors&gt;&lt;titles&gt;&lt;title&gt;PlotViz3: A cross-platform tool for visualizing large and high-dimensional data&lt;/title&gt;&lt;/titles&gt;&lt;dates&gt;&lt;year&gt;2010&lt;/year&gt;&lt;/dates&gt;&lt;urls&gt;&lt;related-urls&gt;&lt;url&gt;http://salsahpc.indiana.edu/pviz3/&lt;/url&gt;&lt;/related-urls&gt;&lt;/urls&gt;&lt;/record&gt;&lt;/Cite&gt;&lt;/EndNote&gt;</w:instrText>
      </w:r>
      <w:r w:rsidR="000C0979">
        <w:rPr>
          <w:lang w:val="en-US"/>
        </w:rPr>
        <w:fldChar w:fldCharType="separate"/>
      </w:r>
      <w:r w:rsidR="00593C3D">
        <w:rPr>
          <w:noProof/>
          <w:lang w:val="en-US"/>
        </w:rPr>
        <w:t>[</w:t>
      </w:r>
      <w:hyperlink w:anchor="_ENREF_40" w:tooltip="Choi, 2010 #48" w:history="1">
        <w:r w:rsidR="00593C3D">
          <w:rPr>
            <w:noProof/>
            <w:lang w:val="en-US"/>
          </w:rPr>
          <w:t>40</w:t>
        </w:r>
      </w:hyperlink>
      <w:r w:rsidR="00593C3D">
        <w:rPr>
          <w:noProof/>
          <w:lang w:val="en-US"/>
        </w:rPr>
        <w:t>]</w:t>
      </w:r>
      <w:r w:rsidR="000C0979">
        <w:rPr>
          <w:lang w:val="en-US"/>
        </w:rPr>
        <w:fldChar w:fldCharType="end"/>
      </w:r>
      <w:r w:rsidR="000C0979">
        <w:rPr>
          <w:lang w:val="en-US"/>
        </w:rPr>
        <w:t>.</w:t>
      </w:r>
    </w:p>
    <w:tbl>
      <w:tblPr>
        <w:tblStyle w:val="TableGrid"/>
        <w:tblpPr w:leftFromText="180" w:rightFromText="180" w:vertAnchor="page" w:horzAnchor="margin" w:tblpXSpec="right" w:tblpY="1093"/>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A0" w:firstRow="1" w:lastRow="0" w:firstColumn="1" w:lastColumn="0" w:noHBand="0" w:noVBand="1"/>
      </w:tblPr>
      <w:tblGrid>
        <w:gridCol w:w="5202"/>
      </w:tblGrid>
      <w:tr w:rsidR="00D016B4" w14:paraId="0934657C" w14:textId="77777777" w:rsidTr="00603509">
        <w:trPr>
          <w:trHeight w:val="385"/>
        </w:trPr>
        <w:tc>
          <w:tcPr>
            <w:tcW w:w="5202" w:type="dxa"/>
          </w:tcPr>
          <w:p w14:paraId="53D5D5F9" w14:textId="0CEDD667" w:rsidR="00D016B4" w:rsidRDefault="00D016B4" w:rsidP="00603509">
            <w:pPr>
              <w:pStyle w:val="BodyText"/>
              <w:keepNext/>
              <w:ind w:firstLine="0"/>
              <w:jc w:val="center"/>
            </w:pPr>
            <w:r>
              <w:rPr>
                <w:noProof/>
                <w:lang w:val="en-US" w:eastAsia="en-US" w:bidi="si-LK"/>
              </w:rPr>
              <w:drawing>
                <wp:inline distT="0" distB="0" distL="0" distR="0" wp14:anchorId="3A260417" wp14:editId="5F77A91D">
                  <wp:extent cx="2926080" cy="1828800"/>
                  <wp:effectExtent l="0" t="0" r="762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7E8155" w14:textId="77777777" w:rsidR="00D016B4" w:rsidRPr="00873FC1" w:rsidRDefault="00D016B4" w:rsidP="00603509">
            <w:pPr>
              <w:pStyle w:val="Caption"/>
              <w:rPr>
                <w:color w:val="auto"/>
              </w:rPr>
            </w:pPr>
            <w:r w:rsidRPr="00873FC1">
              <w:rPr>
                <w:color w:val="auto"/>
              </w:rPr>
              <w:t xml:space="preserve">Figure </w:t>
            </w:r>
            <w:r w:rsidRPr="00873FC1">
              <w:rPr>
                <w:color w:val="auto"/>
              </w:rPr>
              <w:fldChar w:fldCharType="begin"/>
            </w:r>
            <w:r w:rsidRPr="00873FC1">
              <w:rPr>
                <w:color w:val="auto"/>
              </w:rPr>
              <w:instrText xml:space="preserve"> SEQ Figure \* ARABIC </w:instrText>
            </w:r>
            <w:r w:rsidRPr="00873FC1">
              <w:rPr>
                <w:color w:val="auto"/>
              </w:rPr>
              <w:fldChar w:fldCharType="separate"/>
            </w:r>
            <w:r>
              <w:rPr>
                <w:noProof/>
                <w:color w:val="auto"/>
              </w:rPr>
              <w:t>4</w:t>
            </w:r>
            <w:r w:rsidRPr="00873FC1">
              <w:rPr>
                <w:color w:val="auto"/>
              </w:rPr>
              <w:fldChar w:fldCharType="end"/>
            </w:r>
            <w:r w:rsidRPr="00873FC1">
              <w:rPr>
                <w:color w:val="auto"/>
              </w:rPr>
              <w:t xml:space="preserve"> The comparison </w:t>
            </w:r>
            <w:r>
              <w:rPr>
                <w:color w:val="auto"/>
              </w:rPr>
              <w:t>using</w:t>
            </w:r>
            <w:r w:rsidRPr="00873FC1">
              <w:rPr>
                <w:color w:val="auto"/>
              </w:rPr>
              <w:t xml:space="preserve"> Mantel between distances generated by three sequence alignment methods and RAxML</w:t>
            </w:r>
          </w:p>
        </w:tc>
      </w:tr>
    </w:tbl>
    <w:p w14:paraId="629A0FD0" w14:textId="0C9FB7AC" w:rsidR="00F238BB" w:rsidRDefault="00D016B4" w:rsidP="00F238BB">
      <w:pPr>
        <w:pStyle w:val="Heading2"/>
      </w:pPr>
      <w:r>
        <w:t xml:space="preserve"> </w:t>
      </w:r>
      <w:r w:rsidR="00F238BB">
        <w:t>Obtaining sequences</w:t>
      </w:r>
    </w:p>
    <w:p w14:paraId="182A36B8" w14:textId="6A863856" w:rsidR="007E1748" w:rsidRDefault="00AC2184" w:rsidP="00AC2184">
      <w:pPr>
        <w:ind w:firstLine="288"/>
        <w:jc w:val="both"/>
      </w:pPr>
      <w:r>
        <w:t xml:space="preserve"> </w:t>
      </w:r>
      <w:r w:rsidR="00F238BB">
        <w:t xml:space="preserve">We first downloaded the sequence alignment of AMF sequences from a recent large-scale phylogeny of AMF </w:t>
      </w:r>
      <w:r w:rsidR="00F238BB">
        <w:rPr>
          <w:noProof/>
        </w:rPr>
        <w:t>(Krüger et al. 2012)</w:t>
      </w:r>
      <w:r w:rsidR="00F238BB">
        <w:t xml:space="preserve"> and only retained sequences that contained at least a portion of the 28S rRNA gene. We then collected two sets of additional AM fungal sequences: </w:t>
      </w:r>
      <w:r w:rsidR="004730CD">
        <w:t>(</w:t>
      </w:r>
      <w:r w:rsidR="00F238BB">
        <w:t>1) sequences from GenBank that had confident species attribution in order to supplement the species coverage within the sequence dataset</w:t>
      </w:r>
      <w:r w:rsidR="004730CD">
        <w:t>;</w:t>
      </w:r>
      <w:r w:rsidR="00F238BB">
        <w:t xml:space="preserve"> </w:t>
      </w:r>
      <w:r w:rsidR="004730CD">
        <w:t>(</w:t>
      </w:r>
      <w:r w:rsidR="00F238BB">
        <w:t xml:space="preserve">2) </w:t>
      </w:r>
      <w:r w:rsidR="00245A9C">
        <w:t>representative</w:t>
      </w:r>
      <w:r w:rsidR="00F238BB">
        <w:t xml:space="preserve"> sequences for known AM fungal species obtained from spores </w:t>
      </w:r>
      <w:r w:rsidR="00F238BB" w:rsidRPr="007071E9">
        <w:t>using 454 sequencing (Roche</w:t>
      </w:r>
      <w:r w:rsidR="00245A9C" w:rsidRPr="007071E9">
        <w:t>, Indianapolis, IN</w:t>
      </w:r>
      <w:r w:rsidR="00F238BB" w:rsidRPr="007071E9">
        <w:t>) of the variable and phylogenetically informative D2 domain of the 28S rRNA gene</w:t>
      </w:r>
      <w:r w:rsidR="00245A9C" w:rsidRPr="007071E9">
        <w:t>.</w:t>
      </w:r>
      <w:r w:rsidR="00F238BB" w:rsidRPr="007071E9">
        <w:t xml:space="preserve"> </w:t>
      </w:r>
      <w:r w:rsidR="00245A9C" w:rsidRPr="007071E9">
        <w:t xml:space="preserve">We applied DACDIR on this dataset to find 126 clusters and then picked a representative sequence for each cluster as part of the dataset. </w:t>
      </w:r>
      <w:r w:rsidR="00F238BB">
        <w:t xml:space="preserve">The additional sequences from GenBank were added to the original sequence alignment from </w:t>
      </w:r>
      <w:r w:rsidR="00491076">
        <w:fldChar w:fldCharType="begin"/>
      </w:r>
      <w:r w:rsidR="00BB674C">
        <w:instrText xml:space="preserve"> ADDIN EN.CITE &lt;EndNote&gt;&lt;Cite&gt;&lt;Author&gt;Krüger&lt;/Author&gt;&lt;Year&gt;2012&lt;/Year&gt;&lt;RecNum&gt;8&lt;/RecNum&gt;&lt;DisplayText&gt;[14]&lt;/DisplayText&gt;&lt;record&gt;&lt;rec-number&gt;8&lt;/rec-number&gt;&lt;foreign-keys&gt;&lt;key app="EN" db-id="9vpdfraatwastuexsd6xvrtd95aazzspw00d"&gt;8&lt;/key&gt;&lt;/foreign-keys&gt;&lt;ref-type name="Journal Article"&gt;17&lt;/ref-type&gt;&lt;contributors&gt;&lt;authors&gt;&lt;author&gt;Krüger, Manuela&lt;/author&gt;&lt;author&gt;Krüger, Claudia&lt;/author&gt;&lt;author&gt;Walker, Christopher&lt;/author&gt;&lt;author&gt;Stockinger, Herbert&lt;/author&gt;&lt;author&gt;Schüßler, Arthur&lt;/author&gt;&lt;/authors&gt;&lt;/contributors&gt;&lt;titles&gt;&lt;title&gt;Phylogenetic reference data for systematics and phylotaxonomy of arbuscular mycorrhizal fungi from phylum to species level&lt;/title&gt;&lt;secondary-title&gt;New Phytologist&lt;/secondary-title&gt;&lt;/titles&gt;&lt;periodical&gt;&lt;full-title&gt;New Phytologist&lt;/full-title&gt;&lt;/periodical&gt;&lt;pages&gt;970-984&lt;/pages&gt;&lt;volume&gt;193&lt;/volume&gt;&lt;number&gt;4&lt;/number&gt;&lt;keywords&gt;&lt;keyword&gt;arbuscular mycorrhizal fungi&lt;/keyword&gt;&lt;keyword&gt;DNA barcoding&lt;/keyword&gt;&lt;keyword&gt;ITS rDNA region&lt;/keyword&gt;&lt;keyword&gt;LSU rRNA gene&lt;/keyword&gt;&lt;keyword&gt;molecular phylogeny&lt;/keyword&gt;&lt;keyword&gt;molecular systematics&lt;/keyword&gt;&lt;keyword&gt;SSU rRNA gene&lt;/keyword&gt;&lt;/keywords&gt;&lt;dates&gt;&lt;year&gt;2012&lt;/year&gt;&lt;/dates&gt;&lt;publisher&gt;Blackwell Publishing Ltd&lt;/publisher&gt;&lt;isbn&gt;1469-8137&lt;/isbn&gt;&lt;urls&gt;&lt;related-urls&gt;&lt;url&gt;&lt;style face="underline" font="default" size="100%"&gt;http://dx.doi.org/10.1111/j.1469-8137.2011.03962.x&lt;/style&gt;&lt;/url&gt;&lt;/related-urls&gt;&lt;/urls&gt;&lt;electronic-resource-num&gt;&lt;style face="underline" font="default" size="100%"&gt;10.1111/j.1469-8137.2011.03962.x&lt;/style&gt;&lt;/electronic-resource-num&gt;&lt;research-notes&gt;SNP&lt;/research-notes&gt;&lt;/record&gt;&lt;/Cite&gt;&lt;/EndNote&gt;</w:instrText>
      </w:r>
      <w:r w:rsidR="00491076">
        <w:fldChar w:fldCharType="separate"/>
      </w:r>
      <w:r w:rsidR="00BB674C">
        <w:rPr>
          <w:noProof/>
        </w:rPr>
        <w:t>[</w:t>
      </w:r>
      <w:hyperlink w:anchor="_ENREF_14" w:tooltip="Krüger, 2012 #8" w:history="1">
        <w:r w:rsidR="00593C3D">
          <w:rPr>
            <w:noProof/>
          </w:rPr>
          <w:t>14</w:t>
        </w:r>
      </w:hyperlink>
      <w:r w:rsidR="00BB674C">
        <w:rPr>
          <w:noProof/>
        </w:rPr>
        <w:t>]</w:t>
      </w:r>
      <w:r w:rsidR="00491076">
        <w:fldChar w:fldCharType="end"/>
      </w:r>
      <w:r w:rsidR="00F238BB" w:rsidRPr="008B7199">
        <w:rPr>
          <w:color w:val="FF0000"/>
        </w:rPr>
        <w:t xml:space="preserve"> </w:t>
      </w:r>
      <w:r w:rsidR="00F238BB">
        <w:t xml:space="preserve">using MAFFT </w:t>
      </w:r>
      <w:r w:rsidR="00491076">
        <w:fldChar w:fldCharType="begin"/>
      </w:r>
      <w:r w:rsidR="00593C3D">
        <w:instrText xml:space="preserve"> ADDIN EN.CITE &lt;EndNote&gt;&lt;Cite&gt;&lt;Author&gt;Katoh&lt;/Author&gt;&lt;Year&gt;2012&lt;/Year&gt;&lt;RecNum&gt;18&lt;/RecNum&gt;&lt;DisplayText&gt;[41]&lt;/DisplayText&gt;&lt;record&gt;&lt;rec-number&gt;18&lt;/rec-number&gt;&lt;foreign-keys&gt;&lt;key app="EN" db-id="9vpdfraatwastuexsd6xvrtd95aazzspw00d"&gt;18&lt;/key&gt;&lt;/foreign-keys&gt;&lt;ref-type name="Journal Article"&gt;17&lt;/ref-type&gt;&lt;contributors&gt;&lt;authors&gt;&lt;author&gt;Katoh, Kazutaka&lt;/author&gt;&lt;author&gt;Frith, Martin C.&lt;/author&gt;&lt;/authors&gt;&lt;/contributors&gt;&lt;titles&gt;&lt;title&gt;Adding unaligned sequences into an existing alignment using MAFFT and LAST&lt;/title&gt;&lt;secondary-title&gt;Bioinformatics&lt;/secondary-title&gt;&lt;/titles&gt;&lt;periodical&gt;&lt;full-title&gt;Bioinformatics&lt;/full-title&gt;&lt;/periodical&gt;&lt;pages&gt;3144-3146&lt;/pages&gt;&lt;volume&gt;28&lt;/volume&gt;&lt;number&gt;23&lt;/number&gt;&lt;dates&gt;&lt;year&gt;2012&lt;/year&gt;&lt;pub-dates&gt;&lt;date&gt;December 1, 2012&lt;/date&gt;&lt;/pub-dates&gt;&lt;/dates&gt;&lt;urls&gt;&lt;related-urls&gt;&lt;url&gt;http://bioinformatics.oxfordjournals.org/content/28/23/3144.abstract&lt;/url&gt;&lt;/related-urls&gt;&lt;/urls&gt;&lt;electronic-resource-num&gt;10.1093/bioinformatics/bts578&lt;/electronic-resource-num&gt;&lt;research-notes&gt;Description of how MAFFT add seqs and add seq fragments works&lt;/research-notes&gt;&lt;/record&gt;&lt;/Cite&gt;&lt;/EndNote&gt;</w:instrText>
      </w:r>
      <w:r w:rsidR="00491076">
        <w:fldChar w:fldCharType="separate"/>
      </w:r>
      <w:r w:rsidR="00593C3D">
        <w:rPr>
          <w:noProof/>
        </w:rPr>
        <w:t>[</w:t>
      </w:r>
      <w:hyperlink w:anchor="_ENREF_41" w:tooltip="Katoh, 2012 #18" w:history="1">
        <w:r w:rsidR="00593C3D">
          <w:rPr>
            <w:noProof/>
          </w:rPr>
          <w:t>41</w:t>
        </w:r>
      </w:hyperlink>
      <w:r w:rsidR="00593C3D">
        <w:rPr>
          <w:noProof/>
        </w:rPr>
        <w:t>]</w:t>
      </w:r>
      <w:r w:rsidR="00491076">
        <w:fldChar w:fldCharType="end"/>
      </w:r>
      <w:r w:rsidR="00491076">
        <w:t>.</w:t>
      </w:r>
      <w:r w:rsidR="00F238BB" w:rsidRPr="008B7199">
        <w:rPr>
          <w:color w:val="FF0000"/>
        </w:rPr>
        <w:t xml:space="preserve"> </w:t>
      </w:r>
      <w:r w:rsidR="00F238BB">
        <w:t>In order to evaluate how different sequence lengths affect</w:t>
      </w:r>
      <w:r w:rsidR="002B51A9">
        <w:t>ed</w:t>
      </w:r>
      <w:r w:rsidR="00F238BB">
        <w:t xml:space="preserve"> the correspondence between phylogenetic trees and clustering, we then created two datasets with sequences that shared </w:t>
      </w:r>
      <w:r w:rsidR="002B51A9">
        <w:t xml:space="preserve">the </w:t>
      </w:r>
      <w:r w:rsidR="00F238BB">
        <w:t>same starting location on the 28S rRNA gene: one dataset contained longer sequences, and the oth</w:t>
      </w:r>
      <w:r w:rsidR="002738F7">
        <w:t>er contained shorter sequences.</w:t>
      </w:r>
      <w:r w:rsidR="00F238BB">
        <w:t xml:space="preserve"> We first trimmed the </w:t>
      </w:r>
      <w:r w:rsidR="004B7CAC">
        <w:t xml:space="preserve">MSA </w:t>
      </w:r>
      <w:r w:rsidR="00F238BB">
        <w:t xml:space="preserve">and only retained the unique sequences that spanned an extended region beyond the D2 domain (dataset 1, roughly 675 bases long without gaps); then from that subset we retained only the unique sequences that spanned the 454 sequencing start site and the average end position of the 454 sequences (roughly 425 bases long without gaps). Finally, we added the </w:t>
      </w:r>
      <w:r w:rsidR="00245A9C">
        <w:t>representative</w:t>
      </w:r>
      <w:r w:rsidR="00F238BB">
        <w:t xml:space="preserve"> 454 sequences to this trimmed alignment using MAFFT as descr</w:t>
      </w:r>
      <w:r w:rsidR="002738F7">
        <w:t>ibed above to create dataset 2.</w:t>
      </w:r>
      <w:r w:rsidR="00F238BB">
        <w:t xml:space="preserve"> This gave a </w:t>
      </w:r>
      <w:r w:rsidR="004B7CAC">
        <w:t>MSA</w:t>
      </w:r>
      <w:r w:rsidR="00F238BB">
        <w:t xml:space="preserve"> for dataset 1</w:t>
      </w:r>
      <w:r w:rsidR="00370DB5">
        <w:t xml:space="preserve"> (999nts)</w:t>
      </w:r>
      <w:r w:rsidR="00F238BB">
        <w:t xml:space="preserve"> with: 801 sequences from </w:t>
      </w:r>
      <w:r w:rsidR="000425B3">
        <w:fldChar w:fldCharType="begin"/>
      </w:r>
      <w:r w:rsidR="00BB674C">
        <w:instrText xml:space="preserve"> ADDIN EN.CITE &lt;EndNote&gt;&lt;Cite&gt;&lt;Author&gt;Krüger&lt;/Author&gt;&lt;Year&gt;2012&lt;/Year&gt;&lt;RecNum&gt;8&lt;/RecNum&gt;&lt;DisplayText&gt;[14]&lt;/DisplayText&gt;&lt;record&gt;&lt;rec-number&gt;8&lt;/rec-number&gt;&lt;foreign-keys&gt;&lt;key app="EN" db-id="9vpdfraatwastuexsd6xvrtd95aazzspw00d"&gt;8&lt;/key&gt;&lt;/foreign-keys&gt;&lt;ref-type name="Journal Article"&gt;17&lt;/ref-type&gt;&lt;contributors&gt;&lt;authors&gt;&lt;author&gt;Krüger, Manuela&lt;/author&gt;&lt;author&gt;Krüger, Claudia&lt;/author&gt;&lt;author&gt;Walker, Christopher&lt;/author&gt;&lt;author&gt;Stockinger, Herbert&lt;/author&gt;&lt;author&gt;Schüßler, Arthur&lt;/author&gt;&lt;/authors&gt;&lt;/contributors&gt;&lt;titles&gt;&lt;title&gt;Phylogenetic reference data for systematics and phylotaxonomy of arbuscular mycorrhizal fungi from phylum to species level&lt;/title&gt;&lt;secondary-title&gt;New Phytologist&lt;/secondary-title&gt;&lt;/titles&gt;&lt;periodical&gt;&lt;full-title&gt;New Phytologist&lt;/full-title&gt;&lt;/periodical&gt;&lt;pages&gt;970-984&lt;/pages&gt;&lt;volume&gt;193&lt;/volume&gt;&lt;number&gt;4&lt;/number&gt;&lt;keywords&gt;&lt;keyword&gt;arbuscular mycorrhizal fungi&lt;/keyword&gt;&lt;keyword&gt;DNA barcoding&lt;/keyword&gt;&lt;keyword&gt;ITS rDNA region&lt;/keyword&gt;&lt;keyword&gt;LSU rRNA gene&lt;/keyword&gt;&lt;keyword&gt;molecular phylogeny&lt;/keyword&gt;&lt;keyword&gt;molecular systematics&lt;/keyword&gt;&lt;keyword&gt;SSU rRNA gene&lt;/keyword&gt;&lt;/keywords&gt;&lt;dates&gt;&lt;year&gt;2012&lt;/year&gt;&lt;/dates&gt;&lt;publisher&gt;Blackwell Publishing Ltd&lt;/publisher&gt;&lt;isbn&gt;1469-8137&lt;/isbn&gt;&lt;urls&gt;&lt;related-urls&gt;&lt;url&gt;&lt;style face="underline" font="default" size="100%"&gt;http://dx.doi.org/10.1111/j.1469-8137.2011.03962.x&lt;/style&gt;&lt;/url&gt;&lt;/related-urls&gt;&lt;/urls&gt;&lt;electronic-resource-num&gt;&lt;style face="underline" font="default" size="100%"&gt;10.1111/j.1469-8137.2011.03962.x&lt;/style&gt;&lt;/electronic-resource-num&gt;&lt;research-notes&gt;SNP&lt;/research-notes&gt;&lt;/record&gt;&lt;/Cite&gt;&lt;/EndNote&gt;</w:instrText>
      </w:r>
      <w:r w:rsidR="000425B3">
        <w:fldChar w:fldCharType="separate"/>
      </w:r>
      <w:r w:rsidR="00BB674C">
        <w:rPr>
          <w:noProof/>
        </w:rPr>
        <w:t>[</w:t>
      </w:r>
      <w:hyperlink w:anchor="_ENREF_14" w:tooltip="Krüger, 2012 #8" w:history="1">
        <w:r w:rsidR="00593C3D">
          <w:rPr>
            <w:noProof/>
          </w:rPr>
          <w:t>14</w:t>
        </w:r>
      </w:hyperlink>
      <w:r w:rsidR="00BB674C">
        <w:rPr>
          <w:noProof/>
        </w:rPr>
        <w:t>]</w:t>
      </w:r>
      <w:r w:rsidR="000425B3">
        <w:fldChar w:fldCharType="end"/>
      </w:r>
      <w:r w:rsidR="00F238BB">
        <w:rPr>
          <w:noProof/>
        </w:rPr>
        <w:t xml:space="preserve"> and 505 sequences from GenBank for a total of 1306 sequences, and for dataset 2</w:t>
      </w:r>
      <w:r w:rsidR="00AC4657">
        <w:rPr>
          <w:noProof/>
        </w:rPr>
        <w:t xml:space="preserve"> (599nts with 454 optimized)</w:t>
      </w:r>
      <w:r w:rsidR="00F238BB">
        <w:rPr>
          <w:noProof/>
        </w:rPr>
        <w:t xml:space="preserve"> with: </w:t>
      </w:r>
      <w:r w:rsidR="00F238BB">
        <w:t>514 sequences from</w:t>
      </w:r>
      <w:r w:rsidR="000425B3">
        <w:t xml:space="preserve"> </w:t>
      </w:r>
      <w:r w:rsidR="000425B3">
        <w:fldChar w:fldCharType="begin"/>
      </w:r>
      <w:r w:rsidR="00BB674C">
        <w:instrText xml:space="preserve"> ADDIN EN.CITE &lt;EndNote&gt;&lt;Cite&gt;&lt;Author&gt;Krüger&lt;/Author&gt;&lt;Year&gt;2012&lt;/Year&gt;&lt;RecNum&gt;8&lt;/RecNum&gt;&lt;DisplayText&gt;[14]&lt;/DisplayText&gt;&lt;record&gt;&lt;rec-number&gt;8&lt;/rec-number&gt;&lt;foreign-keys&gt;&lt;key app="EN" db-id="9vpdfraatwastuexsd6xvrtd95aazzspw00d"&gt;8&lt;/key&gt;&lt;/foreign-keys&gt;&lt;ref-type name="Journal Article"&gt;17&lt;/ref-type&gt;&lt;contributors&gt;&lt;authors&gt;&lt;author&gt;Krüger, Manuela&lt;/author&gt;&lt;author&gt;Krüger, Claudia&lt;/author&gt;&lt;author&gt;Walker, Christopher&lt;/author&gt;&lt;author&gt;Stockinger, Herbert&lt;/author&gt;&lt;author&gt;Schüßler, Arthur&lt;/author&gt;&lt;/authors&gt;&lt;/contributors&gt;&lt;titles&gt;&lt;title&gt;Phylogenetic reference data for systematics and phylotaxonomy of arbuscular mycorrhizal fungi from phylum to species level&lt;/title&gt;&lt;secondary-title&gt;New Phytologist&lt;/secondary-title&gt;&lt;/titles&gt;&lt;periodical&gt;&lt;full-title&gt;New Phytologist&lt;/full-title&gt;&lt;/periodical&gt;&lt;pages&gt;970-984&lt;/pages&gt;&lt;volume&gt;193&lt;/volume&gt;&lt;number&gt;4&lt;/number&gt;&lt;keywords&gt;&lt;keyword&gt;arbuscular mycorrhizal fungi&lt;/keyword&gt;&lt;keyword&gt;DNA barcoding&lt;/keyword&gt;&lt;keyword&gt;ITS rDNA region&lt;/keyword&gt;&lt;keyword&gt;LSU rRNA gene&lt;/keyword&gt;&lt;keyword&gt;molecular phylogeny&lt;/keyword&gt;&lt;keyword&gt;molecular systematics&lt;/keyword&gt;&lt;keyword&gt;SSU rRNA gene&lt;/keyword&gt;&lt;/keywords&gt;&lt;dates&gt;&lt;year&gt;2012&lt;/year&gt;&lt;/dates&gt;&lt;publisher&gt;Blackwell Publishing Ltd&lt;/publisher&gt;&lt;isbn&gt;1469-8137&lt;/isbn&gt;&lt;urls&gt;&lt;related-urls&gt;&lt;url&gt;&lt;style face="underline" font="default" size="100%"&gt;http://dx.doi.org/10.1111/j.1469-8137.2011.03962.x&lt;/style&gt;&lt;/url&gt;&lt;/related-urls&gt;&lt;/urls&gt;&lt;electronic-resource-num&gt;&lt;style face="underline" font="default" size="100%"&gt;10.1111/j.1469-8137.2011.03962.x&lt;/style&gt;&lt;/electronic-resource-num&gt;&lt;research-notes&gt;SNP&lt;/research-notes&gt;&lt;/record&gt;&lt;/Cite&gt;&lt;/EndNote&gt;</w:instrText>
      </w:r>
      <w:r w:rsidR="000425B3">
        <w:fldChar w:fldCharType="separate"/>
      </w:r>
      <w:r w:rsidR="00BB674C">
        <w:rPr>
          <w:noProof/>
        </w:rPr>
        <w:t>[</w:t>
      </w:r>
      <w:hyperlink w:anchor="_ENREF_14" w:tooltip="Krüger, 2012 #8" w:history="1">
        <w:r w:rsidR="00593C3D">
          <w:rPr>
            <w:noProof/>
          </w:rPr>
          <w:t>14</w:t>
        </w:r>
      </w:hyperlink>
      <w:r w:rsidR="00BB674C">
        <w:rPr>
          <w:noProof/>
        </w:rPr>
        <w:t>]</w:t>
      </w:r>
      <w:r w:rsidR="000425B3">
        <w:fldChar w:fldCharType="end"/>
      </w:r>
      <w:r w:rsidR="00F238BB">
        <w:t xml:space="preserve">, 380 sequences from GenBank, and 126 </w:t>
      </w:r>
      <w:r w:rsidR="00245A9C">
        <w:t xml:space="preserve">representative </w:t>
      </w:r>
      <w:r w:rsidR="00F238BB">
        <w:t xml:space="preserve">454 sequences </w:t>
      </w:r>
      <w:r w:rsidR="002738F7">
        <w:t xml:space="preserve">for a total of 1020 sequences. </w:t>
      </w:r>
      <w:r w:rsidR="00F238BB">
        <w:t xml:space="preserve">We note that DACIDR is capable of efficiently clustering millions of sequences </w:t>
      </w:r>
      <w:r w:rsidR="000425B3">
        <w:fldChar w:fldCharType="begin"/>
      </w:r>
      <w:r w:rsidR="00BB674C">
        <w:instrText xml:space="preserve"> ADDIN EN.CITE &lt;EndNote&gt;&lt;Cite&gt;&lt;Author&gt;Ruan&lt;/Author&gt;&lt;Year&gt;2012&lt;/Year&gt;&lt;RecNum&gt;6&lt;/RecNum&gt;&lt;DisplayText&gt;[7]&lt;/DisplayText&gt;&lt;record&gt;&lt;rec-number&gt;6&lt;/rec-number&gt;&lt;foreign-keys&gt;&lt;key app="EN" db-id="9vpdfraatwastuexsd6xvrtd95aazzspw00d"&gt;6&lt;/key&gt;&lt;/foreign-keys&gt;&lt;ref-type name="Conference Paper"&gt;47&lt;/ref-type&gt;&lt;contributors&gt;&lt;authors&gt;&lt;author&gt;Yang Ruan&lt;/author&gt;&lt;author&gt;Saliya Ekanayake&lt;/author&gt;&lt;author&gt;Mina Rho&lt;/author&gt;&lt;author&gt;Haixu Tang&lt;/author&gt;&lt;author&gt;Seung-Hee Bae&lt;/author&gt;&lt;author&gt;Judy Qiu&lt;/author&gt;&lt;author&gt;Geoffrey Fox&lt;/author&gt;&lt;/authors&gt;&lt;/contributors&gt;&lt;titles&gt;&lt;title&gt;DACIDR: deterministic annealed clustering with interpolative dimension reduction using a large collection of 16S rRNA sequences&lt;/title&gt;&lt;secondary-title&gt;Proceedings of the ACM Conference on Bioinformatics, Computational Biology and Biomedicine&lt;/secondary-title&gt;&lt;/titles&gt;&lt;pages&gt;329-336&lt;/pages&gt;&lt;dates&gt;&lt;year&gt;2012&lt;/year&gt;&lt;/dates&gt;&lt;pub-location&gt;Orlando, Florida&lt;/pub-location&gt;&lt;publisher&gt;ACM&lt;/publisher&gt;&lt;urls&gt;&lt;/urls&gt;&lt;custom1&gt;2382978&lt;/custom1&gt;&lt;electronic-resource-num&gt;10.1145/2382936.2382978&lt;/electronic-resource-num&gt;&lt;research-notes&gt;1/14 Yang and Saliya&amp;apos;s clustering Qual&lt;/research-notes&gt;&lt;/record&gt;&lt;/Cite&gt;&lt;/EndNote&gt;</w:instrText>
      </w:r>
      <w:r w:rsidR="000425B3">
        <w:fldChar w:fldCharType="separate"/>
      </w:r>
      <w:r w:rsidR="00BB674C">
        <w:rPr>
          <w:noProof/>
        </w:rPr>
        <w:t>[</w:t>
      </w:r>
      <w:hyperlink w:anchor="_ENREF_7" w:tooltip="Ruan, 2012 #6" w:history="1">
        <w:r w:rsidR="00593C3D">
          <w:rPr>
            <w:noProof/>
          </w:rPr>
          <w:t>7</w:t>
        </w:r>
      </w:hyperlink>
      <w:r w:rsidR="00BB674C">
        <w:rPr>
          <w:noProof/>
        </w:rPr>
        <w:t>]</w:t>
      </w:r>
      <w:r w:rsidR="000425B3">
        <w:fldChar w:fldCharType="end"/>
      </w:r>
      <w:r w:rsidR="000425B3">
        <w:t>,</w:t>
      </w:r>
      <w:r w:rsidR="00F238BB" w:rsidRPr="008B7199">
        <w:rPr>
          <w:color w:val="FF0000"/>
        </w:rPr>
        <w:t xml:space="preserve"> </w:t>
      </w:r>
      <w:r w:rsidR="00F238BB">
        <w:t>but for this phylogenetic comparison test we selected a smaller set of sequences that still represents the expected range of genetic variability within AM fungi.</w:t>
      </w:r>
    </w:p>
    <w:p w14:paraId="3FD4D671" w14:textId="2085D16D" w:rsidR="001447DE" w:rsidRDefault="001447DE" w:rsidP="007E1748">
      <w:pPr>
        <w:jc w:val="both"/>
        <w:sectPr w:rsidR="001447DE" w:rsidSect="008C2315">
          <w:type w:val="continuous"/>
          <w:pgSz w:w="12240" w:h="15840" w:code="1"/>
          <w:pgMar w:top="1080" w:right="907" w:bottom="1440" w:left="907" w:header="720" w:footer="720" w:gutter="0"/>
          <w:cols w:num="2" w:space="36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1447DE" w14:paraId="0A90C2FC" w14:textId="77777777" w:rsidTr="00AB1600">
        <w:tc>
          <w:tcPr>
            <w:tcW w:w="5208" w:type="dxa"/>
            <w:vMerge w:val="restart"/>
          </w:tcPr>
          <w:p w14:paraId="5095A03C" w14:textId="77777777" w:rsidR="00196505" w:rsidRDefault="001447DE" w:rsidP="00AB1600">
            <w:pPr>
              <w:keepNext/>
              <w:jc w:val="both"/>
            </w:pPr>
            <w:r>
              <w:rPr>
                <w:noProof/>
                <w:lang w:bidi="si-LK"/>
              </w:rPr>
              <w:lastRenderedPageBreak/>
              <w:drawing>
                <wp:inline distT="0" distB="0" distL="0" distR="0" wp14:anchorId="01C7C837" wp14:editId="68589DE0">
                  <wp:extent cx="3092911" cy="6629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hyloIV_colorsync_edited_dimensionChange_II.png"/>
                          <pic:cNvPicPr/>
                        </pic:nvPicPr>
                        <pic:blipFill>
                          <a:blip r:embed="rId13">
                            <a:extLst>
                              <a:ext uri="{28A0092B-C50C-407E-A947-70E740481C1C}">
                                <a14:useLocalDpi xmlns:a14="http://schemas.microsoft.com/office/drawing/2010/main" val="0"/>
                              </a:ext>
                            </a:extLst>
                          </a:blip>
                          <a:stretch>
                            <a:fillRect/>
                          </a:stretch>
                        </pic:blipFill>
                        <pic:spPr>
                          <a:xfrm>
                            <a:off x="0" y="0"/>
                            <a:ext cx="3094048" cy="6631836"/>
                          </a:xfrm>
                          <a:prstGeom prst="rect">
                            <a:avLst/>
                          </a:prstGeom>
                        </pic:spPr>
                      </pic:pic>
                    </a:graphicData>
                  </a:graphic>
                </wp:inline>
              </w:drawing>
            </w:r>
          </w:p>
          <w:p w14:paraId="66857A75" w14:textId="500C9642" w:rsidR="001447DE" w:rsidRDefault="00196505" w:rsidP="00F62E7A">
            <w:pPr>
              <w:pStyle w:val="Caption"/>
              <w:jc w:val="both"/>
            </w:pPr>
            <w:bookmarkStart w:id="2" w:name="_Ref379840093"/>
            <w:r w:rsidRPr="00AB1600">
              <w:rPr>
                <w:color w:val="auto"/>
              </w:rPr>
              <w:t xml:space="preserve">Figure </w:t>
            </w:r>
            <w:r w:rsidRPr="00AB1600">
              <w:rPr>
                <w:color w:val="auto"/>
              </w:rPr>
              <w:fldChar w:fldCharType="begin"/>
            </w:r>
            <w:r w:rsidRPr="00AB1600">
              <w:rPr>
                <w:color w:val="auto"/>
              </w:rPr>
              <w:instrText xml:space="preserve"> SEQ Figure \* ARABIC </w:instrText>
            </w:r>
            <w:r w:rsidRPr="00AB1600">
              <w:rPr>
                <w:color w:val="auto"/>
              </w:rPr>
              <w:fldChar w:fldCharType="separate"/>
            </w:r>
            <w:r>
              <w:rPr>
                <w:noProof/>
                <w:color w:val="auto"/>
              </w:rPr>
              <w:t>5</w:t>
            </w:r>
            <w:r w:rsidRPr="00AB1600">
              <w:rPr>
                <w:color w:val="auto"/>
              </w:rPr>
              <w:fldChar w:fldCharType="end"/>
            </w:r>
            <w:bookmarkEnd w:id="2"/>
            <w:r w:rsidRPr="00AB1600">
              <w:rPr>
                <w:color w:val="auto"/>
              </w:rPr>
              <w:t xml:space="preserve"> Maximum likelihood phylogenetic tree from dataset 2</w:t>
            </w:r>
            <w:r>
              <w:rPr>
                <w:color w:val="auto"/>
              </w:rPr>
              <w:t xml:space="preserve"> </w:t>
            </w:r>
            <w:r w:rsidRPr="00AB1600">
              <w:rPr>
                <w:bCs w:val="0"/>
                <w:color w:val="auto"/>
              </w:rPr>
              <w:t xml:space="preserve">that is collapsed into clades at the genus level as denoted by colored triangles at the end of the branches.  Branch lengths denote levels of sequence divergence between genera and nodes are labeled with bootstrap confidence values.  454 sequences from spores that are not part of another clade are denoted with the label ‘454 sequence from spore’. Two sequences in the </w:t>
            </w:r>
            <w:r w:rsidRPr="00AB1600">
              <w:rPr>
                <w:bCs w:val="0"/>
                <w:i/>
                <w:color w:val="auto"/>
              </w:rPr>
              <w:t>Claroideoglomus</w:t>
            </w:r>
            <w:r w:rsidRPr="00AB1600">
              <w:rPr>
                <w:bCs w:val="0"/>
                <w:color w:val="auto"/>
              </w:rPr>
              <w:t xml:space="preserve"> clade are instead attributed to </w:t>
            </w:r>
            <w:r w:rsidRPr="00AB1600">
              <w:rPr>
                <w:bCs w:val="0"/>
                <w:i/>
                <w:color w:val="auto"/>
              </w:rPr>
              <w:t>Rhizophagus</w:t>
            </w:r>
            <w:r w:rsidRPr="00AB1600">
              <w:rPr>
                <w:bCs w:val="0"/>
                <w:color w:val="auto"/>
              </w:rPr>
              <w:t xml:space="preserve">, and one sequence in the </w:t>
            </w:r>
            <w:r w:rsidRPr="00AB1600">
              <w:rPr>
                <w:bCs w:val="0"/>
                <w:i/>
                <w:color w:val="auto"/>
              </w:rPr>
              <w:t>Funneliformis</w:t>
            </w:r>
            <w:r w:rsidRPr="00AB1600">
              <w:rPr>
                <w:bCs w:val="0"/>
                <w:color w:val="auto"/>
              </w:rPr>
              <w:t xml:space="preserve"> clade is instead attributed to </w:t>
            </w:r>
            <w:r w:rsidRPr="00AB1600">
              <w:rPr>
                <w:bCs w:val="0"/>
                <w:i/>
                <w:color w:val="auto"/>
              </w:rPr>
              <w:t xml:space="preserve">Septoglomus </w:t>
            </w:r>
            <w:r w:rsidRPr="00AB1600">
              <w:rPr>
                <w:bCs w:val="0"/>
                <w:color w:val="auto"/>
              </w:rPr>
              <w:t>(denoted by arrows at the blunt end of the colored triangles).</w:t>
            </w:r>
            <w:r w:rsidR="00F62E7A">
              <w:rPr>
                <w:bCs w:val="0"/>
                <w:color w:val="auto"/>
              </w:rPr>
              <w:t xml:space="preserve"> This figure is generated by FigTree.</w:t>
            </w:r>
          </w:p>
        </w:tc>
        <w:tc>
          <w:tcPr>
            <w:tcW w:w="5208" w:type="dxa"/>
          </w:tcPr>
          <w:p w14:paraId="29B7C86D" w14:textId="2FB33843" w:rsidR="001447DE" w:rsidRDefault="001447DE" w:rsidP="00AB1600">
            <w:r w:rsidRPr="006919F6">
              <w:rPr>
                <w:b/>
                <w:noProof/>
                <w:lang w:bidi="si-LK"/>
              </w:rPr>
              <w:drawing>
                <wp:inline distT="0" distB="0" distL="0" distR="0" wp14:anchorId="09822A59" wp14:editId="619F6129">
                  <wp:extent cx="2623605"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MSA WDA screen shot.png"/>
                          <pic:cNvPicPr/>
                        </pic:nvPicPr>
                        <pic:blipFill>
                          <a:blip r:embed="rId14">
                            <a:extLst>
                              <a:ext uri="{28A0092B-C50C-407E-A947-70E740481C1C}">
                                <a14:useLocalDpi xmlns:a14="http://schemas.microsoft.com/office/drawing/2010/main" val="0"/>
                              </a:ext>
                            </a:extLst>
                          </a:blip>
                          <a:stretch>
                            <a:fillRect/>
                          </a:stretch>
                        </pic:blipFill>
                        <pic:spPr>
                          <a:xfrm>
                            <a:off x="0" y="0"/>
                            <a:ext cx="2623605" cy="2286000"/>
                          </a:xfrm>
                          <a:prstGeom prst="rect">
                            <a:avLst/>
                          </a:prstGeom>
                        </pic:spPr>
                      </pic:pic>
                    </a:graphicData>
                  </a:graphic>
                </wp:inline>
              </w:drawing>
            </w:r>
          </w:p>
        </w:tc>
      </w:tr>
      <w:tr w:rsidR="001447DE" w14:paraId="2CBC4E3D" w14:textId="77777777" w:rsidTr="00AB1600">
        <w:trPr>
          <w:trHeight w:val="422"/>
        </w:trPr>
        <w:tc>
          <w:tcPr>
            <w:tcW w:w="5208" w:type="dxa"/>
            <w:vMerge/>
          </w:tcPr>
          <w:p w14:paraId="003F6970" w14:textId="77777777" w:rsidR="001447DE" w:rsidRDefault="001447DE" w:rsidP="00AC2184">
            <w:pPr>
              <w:jc w:val="both"/>
            </w:pPr>
          </w:p>
        </w:tc>
        <w:tc>
          <w:tcPr>
            <w:tcW w:w="5208" w:type="dxa"/>
          </w:tcPr>
          <w:p w14:paraId="1BBC9567" w14:textId="0D15B86F" w:rsidR="001447DE" w:rsidRPr="0000707E" w:rsidRDefault="001447DE" w:rsidP="00AB1600">
            <w:pPr>
              <w:rPr>
                <w:sz w:val="18"/>
                <w:szCs w:val="18"/>
              </w:rPr>
            </w:pPr>
            <w:r w:rsidRPr="0000707E">
              <w:rPr>
                <w:b/>
                <w:sz w:val="18"/>
                <w:szCs w:val="18"/>
              </w:rPr>
              <w:t>(a) Multiple sequence alignment (MSA) result</w:t>
            </w:r>
          </w:p>
        </w:tc>
      </w:tr>
      <w:tr w:rsidR="001447DE" w14:paraId="53EA9405" w14:textId="77777777" w:rsidTr="00AB1600">
        <w:tc>
          <w:tcPr>
            <w:tcW w:w="5208" w:type="dxa"/>
            <w:vMerge/>
          </w:tcPr>
          <w:p w14:paraId="78971E0F" w14:textId="77777777" w:rsidR="001447DE" w:rsidRDefault="001447DE" w:rsidP="00AC2184">
            <w:pPr>
              <w:jc w:val="both"/>
            </w:pPr>
          </w:p>
        </w:tc>
        <w:tc>
          <w:tcPr>
            <w:tcW w:w="5208" w:type="dxa"/>
          </w:tcPr>
          <w:p w14:paraId="58691F82" w14:textId="4D33C582" w:rsidR="001447DE" w:rsidRDefault="001447DE" w:rsidP="00AB1600">
            <w:r w:rsidRPr="006919F6">
              <w:rPr>
                <w:b/>
                <w:noProof/>
                <w:lang w:bidi="si-LK"/>
              </w:rPr>
              <w:drawing>
                <wp:inline distT="0" distB="0" distL="0" distR="0" wp14:anchorId="562CE6E4" wp14:editId="13A28A6E">
                  <wp:extent cx="2623719" cy="228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SWG WDA screen shot.png"/>
                          <pic:cNvPicPr/>
                        </pic:nvPicPr>
                        <pic:blipFill>
                          <a:blip r:embed="rId15">
                            <a:extLst>
                              <a:ext uri="{28A0092B-C50C-407E-A947-70E740481C1C}">
                                <a14:useLocalDpi xmlns:a14="http://schemas.microsoft.com/office/drawing/2010/main" val="0"/>
                              </a:ext>
                            </a:extLst>
                          </a:blip>
                          <a:stretch>
                            <a:fillRect/>
                          </a:stretch>
                        </pic:blipFill>
                        <pic:spPr>
                          <a:xfrm>
                            <a:off x="0" y="0"/>
                            <a:ext cx="2623719" cy="2286000"/>
                          </a:xfrm>
                          <a:prstGeom prst="rect">
                            <a:avLst/>
                          </a:prstGeom>
                        </pic:spPr>
                      </pic:pic>
                    </a:graphicData>
                  </a:graphic>
                </wp:inline>
              </w:drawing>
            </w:r>
          </w:p>
        </w:tc>
      </w:tr>
      <w:tr w:rsidR="001447DE" w14:paraId="3C38DB89" w14:textId="77777777" w:rsidTr="00AB1600">
        <w:trPr>
          <w:trHeight w:val="440"/>
        </w:trPr>
        <w:tc>
          <w:tcPr>
            <w:tcW w:w="5208" w:type="dxa"/>
            <w:vMerge/>
          </w:tcPr>
          <w:p w14:paraId="307990FC" w14:textId="77777777" w:rsidR="001447DE" w:rsidRDefault="001447DE" w:rsidP="00AC2184">
            <w:pPr>
              <w:jc w:val="both"/>
            </w:pPr>
          </w:p>
        </w:tc>
        <w:tc>
          <w:tcPr>
            <w:tcW w:w="5208" w:type="dxa"/>
          </w:tcPr>
          <w:p w14:paraId="42BBDDCD" w14:textId="04FF327B" w:rsidR="001447DE" w:rsidRPr="0000707E" w:rsidRDefault="001447DE" w:rsidP="00B42C13">
            <w:pPr>
              <w:rPr>
                <w:sz w:val="18"/>
                <w:szCs w:val="18"/>
              </w:rPr>
            </w:pPr>
            <w:r w:rsidRPr="0000707E">
              <w:rPr>
                <w:b/>
                <w:sz w:val="18"/>
                <w:szCs w:val="18"/>
              </w:rPr>
              <w:t>(b) Smith-</w:t>
            </w:r>
            <w:r w:rsidR="00B42C13" w:rsidRPr="0000707E">
              <w:rPr>
                <w:b/>
                <w:sz w:val="18"/>
                <w:szCs w:val="18"/>
              </w:rPr>
              <w:t>W</w:t>
            </w:r>
            <w:r w:rsidRPr="0000707E">
              <w:rPr>
                <w:b/>
                <w:sz w:val="18"/>
                <w:szCs w:val="18"/>
              </w:rPr>
              <w:t>aterman pairwise alignment (SWG) result</w:t>
            </w:r>
          </w:p>
        </w:tc>
      </w:tr>
      <w:tr w:rsidR="001447DE" w14:paraId="18A086F0" w14:textId="77777777" w:rsidTr="00AB1600">
        <w:tc>
          <w:tcPr>
            <w:tcW w:w="5208" w:type="dxa"/>
            <w:vMerge/>
          </w:tcPr>
          <w:p w14:paraId="7B74F4C5" w14:textId="77777777" w:rsidR="001447DE" w:rsidRDefault="001447DE" w:rsidP="00AC2184">
            <w:pPr>
              <w:jc w:val="both"/>
            </w:pPr>
          </w:p>
        </w:tc>
        <w:tc>
          <w:tcPr>
            <w:tcW w:w="5208" w:type="dxa"/>
          </w:tcPr>
          <w:p w14:paraId="50DF111E" w14:textId="4A3EC66A" w:rsidR="001447DE" w:rsidRDefault="001447DE" w:rsidP="00AB1600">
            <w:pPr>
              <w:keepNext/>
            </w:pPr>
            <w:r>
              <w:rPr>
                <w:noProof/>
                <w:lang w:bidi="si-LK"/>
              </w:rPr>
              <w:drawing>
                <wp:inline distT="0" distB="0" distL="0" distR="0" wp14:anchorId="320307C5" wp14:editId="654EA9D2">
                  <wp:extent cx="2623608" cy="228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NW WDA screen shot.png"/>
                          <pic:cNvPicPr/>
                        </pic:nvPicPr>
                        <pic:blipFill>
                          <a:blip r:embed="rId16">
                            <a:extLst>
                              <a:ext uri="{28A0092B-C50C-407E-A947-70E740481C1C}">
                                <a14:useLocalDpi xmlns:a14="http://schemas.microsoft.com/office/drawing/2010/main" val="0"/>
                              </a:ext>
                            </a:extLst>
                          </a:blip>
                          <a:stretch>
                            <a:fillRect/>
                          </a:stretch>
                        </pic:blipFill>
                        <pic:spPr>
                          <a:xfrm>
                            <a:off x="0" y="0"/>
                            <a:ext cx="2623608" cy="2286000"/>
                          </a:xfrm>
                          <a:prstGeom prst="rect">
                            <a:avLst/>
                          </a:prstGeom>
                        </pic:spPr>
                      </pic:pic>
                    </a:graphicData>
                  </a:graphic>
                </wp:inline>
              </w:drawing>
            </w:r>
          </w:p>
        </w:tc>
      </w:tr>
      <w:tr w:rsidR="001447DE" w14:paraId="7608BF7A" w14:textId="77777777" w:rsidTr="00AB1600">
        <w:tc>
          <w:tcPr>
            <w:tcW w:w="5208" w:type="dxa"/>
            <w:vMerge/>
          </w:tcPr>
          <w:p w14:paraId="0557838A" w14:textId="77777777" w:rsidR="001447DE" w:rsidRDefault="001447DE" w:rsidP="00AC2184">
            <w:pPr>
              <w:jc w:val="both"/>
            </w:pPr>
          </w:p>
        </w:tc>
        <w:tc>
          <w:tcPr>
            <w:tcW w:w="5208" w:type="dxa"/>
          </w:tcPr>
          <w:p w14:paraId="095DFEE8" w14:textId="060413D6" w:rsidR="001447DE" w:rsidRPr="0000707E" w:rsidRDefault="001447DE" w:rsidP="00B42C13">
            <w:pPr>
              <w:rPr>
                <w:sz w:val="18"/>
                <w:szCs w:val="18"/>
              </w:rPr>
            </w:pPr>
            <w:r w:rsidRPr="0000707E">
              <w:rPr>
                <w:b/>
                <w:sz w:val="18"/>
                <w:szCs w:val="18"/>
              </w:rPr>
              <w:t>(c) Needleman-</w:t>
            </w:r>
            <w:r w:rsidR="00B42C13" w:rsidRPr="0000707E">
              <w:rPr>
                <w:b/>
                <w:sz w:val="18"/>
                <w:szCs w:val="18"/>
              </w:rPr>
              <w:t>W</w:t>
            </w:r>
            <w:r w:rsidRPr="0000707E">
              <w:rPr>
                <w:b/>
                <w:sz w:val="18"/>
                <w:szCs w:val="18"/>
              </w:rPr>
              <w:t>unsch pairwise alignment (NW) result</w:t>
            </w:r>
          </w:p>
        </w:tc>
      </w:tr>
      <w:tr w:rsidR="001447DE" w14:paraId="4F266CA8" w14:textId="77777777" w:rsidTr="00AB1600">
        <w:tc>
          <w:tcPr>
            <w:tcW w:w="5208" w:type="dxa"/>
            <w:vMerge/>
          </w:tcPr>
          <w:p w14:paraId="435C94EC" w14:textId="77777777" w:rsidR="001447DE" w:rsidRDefault="001447DE" w:rsidP="00AC2184">
            <w:pPr>
              <w:jc w:val="both"/>
            </w:pPr>
          </w:p>
        </w:tc>
        <w:tc>
          <w:tcPr>
            <w:tcW w:w="5208" w:type="dxa"/>
          </w:tcPr>
          <w:p w14:paraId="478FA5E5" w14:textId="77777777" w:rsidR="00196505" w:rsidRDefault="00196505" w:rsidP="00AB1600">
            <w:pPr>
              <w:keepNext/>
              <w:jc w:val="both"/>
            </w:pPr>
            <w:r>
              <w:rPr>
                <w:noProof/>
                <w:lang w:bidi="si-LK"/>
              </w:rPr>
              <w:drawing>
                <wp:inline distT="0" distB="0" distL="0" distR="0" wp14:anchorId="52FB310E" wp14:editId="64B2FA43">
                  <wp:extent cx="142875" cy="123392"/>
                  <wp:effectExtent l="0" t="0" r="0" b="0"/>
                  <wp:docPr id="11" name="Picture 11" descr="E:\Sali\InCloud\Dropbox\PhylogeneticTreewithClustering\invisible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i\InCloud\Dropbox\PhylogeneticTreewithClustering\invisible_squa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07" cy="124283"/>
                          </a:xfrm>
                          <a:prstGeom prst="rect">
                            <a:avLst/>
                          </a:prstGeom>
                          <a:noFill/>
                          <a:ln>
                            <a:noFill/>
                          </a:ln>
                        </pic:spPr>
                      </pic:pic>
                    </a:graphicData>
                  </a:graphic>
                </wp:inline>
              </w:drawing>
            </w:r>
          </w:p>
          <w:p w14:paraId="51CA0B75" w14:textId="03F8BD84" w:rsidR="001447DE" w:rsidRPr="009A40CF" w:rsidRDefault="00196505" w:rsidP="000C0979">
            <w:pPr>
              <w:pStyle w:val="Caption"/>
              <w:jc w:val="both"/>
            </w:pPr>
            <w:r w:rsidRPr="00AB1600">
              <w:rPr>
                <w:color w:val="auto"/>
              </w:rPr>
              <w:t xml:space="preserve">Figure </w:t>
            </w:r>
            <w:r w:rsidRPr="00AB1600">
              <w:rPr>
                <w:color w:val="auto"/>
              </w:rPr>
              <w:fldChar w:fldCharType="begin"/>
            </w:r>
            <w:r w:rsidRPr="00AB1600">
              <w:rPr>
                <w:color w:val="auto"/>
              </w:rPr>
              <w:instrText xml:space="preserve"> SEQ Figure \* ARABIC </w:instrText>
            </w:r>
            <w:r w:rsidRPr="00AB1600">
              <w:rPr>
                <w:color w:val="auto"/>
              </w:rPr>
              <w:fldChar w:fldCharType="separate"/>
            </w:r>
            <w:r w:rsidRPr="00AB1600">
              <w:rPr>
                <w:noProof/>
                <w:color w:val="auto"/>
              </w:rPr>
              <w:t>6</w:t>
            </w:r>
            <w:r w:rsidRPr="00AB1600">
              <w:rPr>
                <w:color w:val="auto"/>
              </w:rPr>
              <w:fldChar w:fldCharType="end"/>
            </w:r>
            <w:r w:rsidRPr="00AB1600">
              <w:rPr>
                <w:color w:val="auto"/>
              </w:rPr>
              <w:t xml:space="preserve"> The screenshots of spherical phylogram for using the phylogenetic tree shown in </w:t>
            </w:r>
            <w:r w:rsidRPr="00AB1600">
              <w:rPr>
                <w:color w:val="auto"/>
              </w:rPr>
              <w:fldChar w:fldCharType="begin"/>
            </w:r>
            <w:r w:rsidRPr="00AB1600">
              <w:rPr>
                <w:color w:val="auto"/>
              </w:rPr>
              <w:instrText xml:space="preserve"> REF _Ref379840093 \h  \* MERGEFORMAT </w:instrText>
            </w:r>
            <w:r w:rsidRPr="00AB1600">
              <w:rPr>
                <w:color w:val="auto"/>
              </w:rPr>
            </w:r>
            <w:r w:rsidRPr="00AB1600">
              <w:rPr>
                <w:color w:val="auto"/>
              </w:rPr>
              <w:fldChar w:fldCharType="separate"/>
            </w:r>
            <w:r w:rsidRPr="00AB1600">
              <w:rPr>
                <w:color w:val="auto"/>
              </w:rPr>
              <w:t xml:space="preserve">Figure </w:t>
            </w:r>
            <w:r w:rsidRPr="00AB1600">
              <w:rPr>
                <w:noProof/>
                <w:color w:val="auto"/>
              </w:rPr>
              <w:t>5</w:t>
            </w:r>
            <w:r w:rsidRPr="00AB1600">
              <w:rPr>
                <w:color w:val="auto"/>
              </w:rPr>
              <w:fldChar w:fldCharType="end"/>
            </w:r>
            <w:r w:rsidR="00AC4657">
              <w:rPr>
                <w:color w:val="auto"/>
              </w:rPr>
              <w:t xml:space="preserve"> with three different sequence alig</w:t>
            </w:r>
            <w:r w:rsidR="00F62E7A">
              <w:rPr>
                <w:color w:val="auto"/>
              </w:rPr>
              <w:t>nm</w:t>
            </w:r>
            <w:r w:rsidR="00AC4657">
              <w:rPr>
                <w:color w:val="auto"/>
              </w:rPr>
              <w:t>ent</w:t>
            </w:r>
            <w:r w:rsidR="00F62E7A">
              <w:rPr>
                <w:color w:val="auto"/>
              </w:rPr>
              <w:t>s.</w:t>
            </w:r>
            <w:r w:rsidRPr="00AB1600">
              <w:rPr>
                <w:color w:val="auto"/>
              </w:rPr>
              <w:t xml:space="preserve"> The colors of the branches in these figures are as same as the colors of the branches shown in </w:t>
            </w:r>
            <w:r w:rsidRPr="00AB1600">
              <w:rPr>
                <w:color w:val="auto"/>
              </w:rPr>
              <w:fldChar w:fldCharType="begin"/>
            </w:r>
            <w:r w:rsidRPr="00AB1600">
              <w:rPr>
                <w:color w:val="auto"/>
              </w:rPr>
              <w:instrText xml:space="preserve"> REF _Ref379840093 \h  \* MERGEFORMAT </w:instrText>
            </w:r>
            <w:r w:rsidRPr="00AB1600">
              <w:rPr>
                <w:color w:val="auto"/>
              </w:rPr>
            </w:r>
            <w:r w:rsidRPr="00AB1600">
              <w:rPr>
                <w:color w:val="auto"/>
              </w:rPr>
              <w:fldChar w:fldCharType="separate"/>
            </w:r>
            <w:r w:rsidRPr="00AB1600">
              <w:rPr>
                <w:color w:val="auto"/>
              </w:rPr>
              <w:t xml:space="preserve">Figure </w:t>
            </w:r>
            <w:r w:rsidRPr="00AB1600">
              <w:rPr>
                <w:noProof/>
                <w:color w:val="auto"/>
              </w:rPr>
              <w:t>5</w:t>
            </w:r>
            <w:r w:rsidRPr="00AB1600">
              <w:rPr>
                <w:color w:val="auto"/>
              </w:rPr>
              <w:fldChar w:fldCharType="end"/>
            </w:r>
            <w:r w:rsidRPr="00AB1600">
              <w:rPr>
                <w:color w:val="auto"/>
              </w:rPr>
              <w:t>.</w:t>
            </w:r>
          </w:p>
        </w:tc>
      </w:tr>
    </w:tbl>
    <w:p w14:paraId="77C591A7" w14:textId="0028FC26" w:rsidR="001447DE" w:rsidRDefault="001447DE" w:rsidP="00AB1600">
      <w:pPr>
        <w:ind w:firstLine="288"/>
        <w:jc w:val="both"/>
        <w:sectPr w:rsidR="001447DE" w:rsidSect="00AB1600">
          <w:type w:val="continuous"/>
          <w:pgSz w:w="12240" w:h="15840" w:code="1"/>
          <w:pgMar w:top="1080" w:right="907" w:bottom="1440" w:left="907" w:header="720" w:footer="720" w:gutter="0"/>
          <w:cols w:space="360"/>
          <w:docGrid w:linePitch="360"/>
        </w:sectPr>
      </w:pPr>
    </w:p>
    <w:p w14:paraId="249B67F7" w14:textId="77777777" w:rsidR="00F73700" w:rsidRDefault="00F73700" w:rsidP="00F73700">
      <w:pPr>
        <w:pStyle w:val="Heading2"/>
        <w:rPr>
          <w:lang w:eastAsia="zh-CN"/>
        </w:rPr>
      </w:pPr>
      <w:r>
        <w:lastRenderedPageBreak/>
        <w:t>Sequence Alignment Comparison</w:t>
      </w:r>
      <w:r w:rsidRPr="00FF229D">
        <w:rPr>
          <w:lang w:eastAsia="zh-CN"/>
        </w:rPr>
        <w:t xml:space="preserve"> </w:t>
      </w:r>
    </w:p>
    <w:p w14:paraId="13672C3D" w14:textId="77777777" w:rsidR="004C4EDE" w:rsidRDefault="004C4EDE" w:rsidP="00CD19CC">
      <w:pPr>
        <w:ind w:firstLine="288"/>
        <w:jc w:val="both"/>
      </w:pPr>
      <w:r>
        <w:t xml:space="preserve">We used the Mantel test in order to evaluate whether pairs of experimental treatments retained the same structure of sequence differences between them. </w:t>
      </w:r>
    </w:p>
    <w:p w14:paraId="78F02906" w14:textId="0C8477E3" w:rsidR="00F73700" w:rsidRDefault="004C4EDE" w:rsidP="004C4EDE">
      <w:pPr>
        <w:ind w:firstLine="288"/>
        <w:jc w:val="both"/>
      </w:pPr>
      <w:r>
        <w:t xml:space="preserve">Mantel tests determine whether a correlation between the entries contained in two different pairwise distance matrices is statistically significant by permuting the distance matrices to obtain an empirical </w:t>
      </w:r>
      <w:r>
        <w:rPr>
          <w:i/>
        </w:rPr>
        <w:t>p-</w:t>
      </w:r>
      <w:r>
        <w:t xml:space="preserve">value for the correlation.  The treatments consisted of different alignment techniques applied to each of the two different length datasets; comparisons were then made to the RAxML distance matrix from the same dataset. The Mantel tests were performed using the </w:t>
      </w:r>
      <w:r w:rsidRPr="00005559">
        <w:rPr>
          <w:i/>
        </w:rPr>
        <w:t>vegan</w:t>
      </w:r>
      <w:r>
        <w:t xml:space="preserve"> package in R (version 3.0.2, R Core Team 2013), and none of the tests had </w:t>
      </w:r>
      <w:r>
        <w:rPr>
          <w:i/>
        </w:rPr>
        <w:t>p</w:t>
      </w:r>
      <w:r>
        <w:t xml:space="preserve">-values greater than 0.001, suggesting all of the measured correlations were likely significant despite the increased type I error (false-positive) rate that can occur with Mantel tests </w:t>
      </w:r>
      <w:r w:rsidR="00342D93">
        <w:fldChar w:fldCharType="begin"/>
      </w:r>
      <w:r w:rsidR="00593C3D">
        <w:instrText xml:space="preserve"> ADDIN EN.CITE &lt;EndNote&gt;&lt;Cite&gt;&lt;Author&gt;Guillot&lt;/Author&gt;&lt;Year&gt;2013&lt;/Year&gt;&lt;RecNum&gt;21&lt;/RecNum&gt;&lt;DisplayText&gt;[42]&lt;/DisplayText&gt;&lt;record&gt;&lt;rec-number&gt;21&lt;/rec-number&gt;&lt;foreign-keys&gt;&lt;key app="EN" db-id="9vpdfraatwastuexsd6xvrtd95aazzspw00d"&gt;21&lt;/key&gt;&lt;/foreign-keys&gt;&lt;ref-type name="Journal Article"&gt;17&lt;/ref-type&gt;&lt;contributors&gt;&lt;authors&gt;&lt;author&gt;Guillot, Gilles&lt;/author&gt;&lt;author&gt;Rousset, François&lt;/author&gt;&lt;/authors&gt;&lt;/contributors&gt;&lt;titles&gt;&lt;title&gt;Dismantling the Mantel tests&lt;/title&gt;&lt;secondary-title&gt;Methods in Ecology and Evolution&lt;/secondary-title&gt;&lt;/titles&gt;&lt;periodical&gt;&lt;full-title&gt;Methods in Ecology and Evolution&lt;/full-title&gt;&lt;/periodical&gt;&lt;pages&gt;336-344&lt;/pages&gt;&lt;volume&gt;4&lt;/volume&gt;&lt;number&gt;4&lt;/number&gt;&lt;keywords&gt;&lt;keyword&gt;landscape ecology&lt;/keyword&gt;&lt;keyword&gt;landscape genetics&lt;/keyword&gt;&lt;keyword&gt;phylogeography&lt;/keyword&gt;&lt;keyword&gt;geographic epidemiology&lt;/keyword&gt;&lt;keyword&gt;spatial structure&lt;/keyword&gt;&lt;keyword&gt;isolation by distance&lt;/keyword&gt;&lt;keyword&gt;isolation by resistance&lt;/keyword&gt;&lt;keyword&gt;autocorrelation&lt;/keyword&gt;&lt;keyword&gt;type I error&lt;/keyword&gt;&lt;keyword&gt;Loa loa&lt;/keyword&gt;&lt;/keywords&gt;&lt;dates&gt;&lt;year&gt;2013&lt;/year&gt;&lt;/dates&gt;&lt;isbn&gt;2041-210X&lt;/isbn&gt;&lt;urls&gt;&lt;related-urls&gt;&lt;url&gt;http://dx.doi.org/10.1111/2041-210x.12018&lt;/url&gt;&lt;/related-urls&gt;&lt;/urls&gt;&lt;electronic-resource-num&gt;10.1111/2041-210x.12018&lt;/electronic-resource-num&gt;&lt;/record&gt;&lt;/Cite&gt;&lt;/EndNote&gt;</w:instrText>
      </w:r>
      <w:r w:rsidR="00342D93">
        <w:fldChar w:fldCharType="separate"/>
      </w:r>
      <w:r w:rsidR="00593C3D">
        <w:rPr>
          <w:noProof/>
        </w:rPr>
        <w:t>[</w:t>
      </w:r>
      <w:hyperlink w:anchor="_ENREF_42" w:tooltip="Guillot, 2013 #21" w:history="1">
        <w:r w:rsidR="00593C3D">
          <w:rPr>
            <w:noProof/>
          </w:rPr>
          <w:t>42</w:t>
        </w:r>
      </w:hyperlink>
      <w:r w:rsidR="00593C3D">
        <w:rPr>
          <w:noProof/>
        </w:rPr>
        <w:t>]</w:t>
      </w:r>
      <w:r w:rsidR="00342D93">
        <w:fldChar w:fldCharType="end"/>
      </w:r>
      <w:r w:rsidR="00342D93">
        <w:t>.</w:t>
      </w:r>
      <w:r w:rsidR="00F73700" w:rsidRPr="00BB73D3">
        <w:rPr>
          <w:color w:val="FF0000"/>
        </w:rPr>
        <w:t xml:space="preserve"> </w:t>
      </w:r>
    </w:p>
    <w:tbl>
      <w:tblPr>
        <w:tblStyle w:val="TableGrid"/>
        <w:tblpPr w:leftFromText="180" w:rightFromText="180" w:vertAnchor="text" w:horzAnchor="margin" w:tblpY="1696"/>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333"/>
      </w:tblGrid>
      <w:tr w:rsidR="00FA04BF" w14:paraId="791D0817" w14:textId="77777777" w:rsidTr="00585A7D">
        <w:trPr>
          <w:trHeight w:val="681"/>
        </w:trPr>
        <w:tc>
          <w:tcPr>
            <w:tcW w:w="5215" w:type="dxa"/>
          </w:tcPr>
          <w:p w14:paraId="4BA472B3" w14:textId="77777777" w:rsidR="00FA04BF" w:rsidRDefault="00FA04BF" w:rsidP="00FA04BF">
            <w:r>
              <w:rPr>
                <w:noProof/>
                <w:lang w:bidi="si-LK"/>
              </w:rPr>
              <w:drawing>
                <wp:inline distT="0" distB="0" distL="0" distR="0" wp14:anchorId="24A79DE1" wp14:editId="3FBCFF62">
                  <wp:extent cx="2926080" cy="1828800"/>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D12759" w14:textId="77777777" w:rsidR="00FA04BF" w:rsidRPr="00AE0323" w:rsidRDefault="00FA04BF" w:rsidP="00FA04BF">
            <w:pPr>
              <w:rPr>
                <w:b/>
              </w:rPr>
            </w:pPr>
            <w:r w:rsidRPr="00AE0323">
              <w:rPr>
                <w:b/>
              </w:rPr>
              <w:t xml:space="preserve">(a) Edge sum of the SP generated in 3D space on </w:t>
            </w:r>
          </w:p>
          <w:p w14:paraId="38DF77DF" w14:textId="77777777" w:rsidR="00FA04BF" w:rsidRDefault="00FA04BF" w:rsidP="00FA04BF">
            <w:r w:rsidRPr="00AE0323">
              <w:rPr>
                <w:b/>
              </w:rPr>
              <w:t>599nts dataset optimized with 454 sequences</w:t>
            </w:r>
          </w:p>
        </w:tc>
        <w:tc>
          <w:tcPr>
            <w:tcW w:w="5333" w:type="dxa"/>
          </w:tcPr>
          <w:p w14:paraId="70066746" w14:textId="77777777" w:rsidR="00FA04BF" w:rsidRDefault="00FA04BF" w:rsidP="00FA04BF">
            <w:r>
              <w:rPr>
                <w:noProof/>
                <w:lang w:bidi="si-LK"/>
              </w:rPr>
              <w:drawing>
                <wp:inline distT="0" distB="0" distL="0" distR="0" wp14:anchorId="0B50F162" wp14:editId="655C5AB4">
                  <wp:extent cx="2926080" cy="1821581"/>
                  <wp:effectExtent l="0" t="0" r="762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B4CA49" w14:textId="77777777" w:rsidR="00FA04BF" w:rsidRPr="00AE0323" w:rsidRDefault="00FA04BF" w:rsidP="00FA04BF">
            <w:pPr>
              <w:rPr>
                <w:b/>
              </w:rPr>
            </w:pPr>
            <w:r w:rsidRPr="00AE0323">
              <w:rPr>
                <w:b/>
              </w:rPr>
              <w:t xml:space="preserve">(b) Edge sum of the SP generated in 3D space on </w:t>
            </w:r>
          </w:p>
          <w:p w14:paraId="72C1350C" w14:textId="77777777" w:rsidR="00FA04BF" w:rsidRDefault="00FA04BF" w:rsidP="00FA04BF">
            <w:r w:rsidRPr="00AE0323">
              <w:rPr>
                <w:b/>
              </w:rPr>
              <w:t>999nts dataset</w:t>
            </w:r>
          </w:p>
        </w:tc>
      </w:tr>
      <w:tr w:rsidR="00FA04BF" w14:paraId="067C2E17" w14:textId="77777777" w:rsidTr="00585A7D">
        <w:trPr>
          <w:trHeight w:val="1460"/>
        </w:trPr>
        <w:tc>
          <w:tcPr>
            <w:tcW w:w="5215" w:type="dxa"/>
          </w:tcPr>
          <w:p w14:paraId="69CC4893" w14:textId="77777777" w:rsidR="00FA04BF" w:rsidRDefault="00FA04BF" w:rsidP="00FA04BF">
            <w:pPr>
              <w:keepNext/>
            </w:pPr>
            <w:r>
              <w:rPr>
                <w:noProof/>
                <w:lang w:bidi="si-LK"/>
              </w:rPr>
              <w:drawing>
                <wp:inline distT="0" distB="0" distL="0" distR="0" wp14:anchorId="7B2E7E67" wp14:editId="4F9F8E65">
                  <wp:extent cx="2926080" cy="1828800"/>
                  <wp:effectExtent l="0" t="0" r="762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0910BC" w14:textId="77777777" w:rsidR="00FA04BF" w:rsidRPr="00AE0323" w:rsidRDefault="00FA04BF" w:rsidP="00FA04BF">
            <w:pPr>
              <w:rPr>
                <w:b/>
              </w:rPr>
            </w:pPr>
            <w:r w:rsidRPr="00AE0323">
              <w:rPr>
                <w:b/>
              </w:rPr>
              <w:t>(c) Correlation between the distances generated in 3D space and RAxML on 599nts dataset optimized with 454 sequences</w:t>
            </w:r>
            <w:r>
              <w:rPr>
                <w:b/>
              </w:rPr>
              <w:t xml:space="preserve"> from Mantel test</w:t>
            </w:r>
          </w:p>
        </w:tc>
        <w:tc>
          <w:tcPr>
            <w:tcW w:w="5333" w:type="dxa"/>
          </w:tcPr>
          <w:p w14:paraId="3FD3D443" w14:textId="77777777" w:rsidR="00FA04BF" w:rsidRDefault="00FA04BF" w:rsidP="00FA04BF">
            <w:r>
              <w:rPr>
                <w:noProof/>
                <w:lang w:bidi="si-LK"/>
              </w:rPr>
              <w:drawing>
                <wp:inline distT="0" distB="0" distL="0" distR="0" wp14:anchorId="3B3D3221" wp14:editId="5BF8D249">
                  <wp:extent cx="2926080" cy="1828800"/>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82F19F" w14:textId="77777777" w:rsidR="00FA04BF" w:rsidRPr="00AE0323" w:rsidRDefault="00FA04BF" w:rsidP="00FA04BF">
            <w:pPr>
              <w:rPr>
                <w:b/>
              </w:rPr>
            </w:pPr>
            <w:r w:rsidRPr="00AE0323">
              <w:rPr>
                <w:b/>
              </w:rPr>
              <w:t>(d) Correlation between the distances generated in 3D space and RAxML on 999nts dataset</w:t>
            </w:r>
            <w:r>
              <w:rPr>
                <w:b/>
              </w:rPr>
              <w:t xml:space="preserve"> from Mantel test</w:t>
            </w:r>
          </w:p>
        </w:tc>
      </w:tr>
      <w:tr w:rsidR="00FA04BF" w14:paraId="62885EBF" w14:textId="77777777" w:rsidTr="00585A7D">
        <w:trPr>
          <w:trHeight w:val="611"/>
        </w:trPr>
        <w:tc>
          <w:tcPr>
            <w:tcW w:w="10548" w:type="dxa"/>
            <w:gridSpan w:val="2"/>
          </w:tcPr>
          <w:p w14:paraId="6500ED36" w14:textId="366E9EC5" w:rsidR="00FA04BF" w:rsidRDefault="00FA04BF" w:rsidP="00FA04BF">
            <w:pPr>
              <w:rPr>
                <w:b/>
              </w:rPr>
            </w:pPr>
            <w:r w:rsidRPr="007E1748">
              <w:rPr>
                <w:b/>
              </w:rPr>
              <w:t xml:space="preserve">Figure </w:t>
            </w:r>
            <w:r w:rsidRPr="007E1748">
              <w:rPr>
                <w:b/>
              </w:rPr>
              <w:fldChar w:fldCharType="begin"/>
            </w:r>
            <w:r w:rsidRPr="007E1748">
              <w:rPr>
                <w:b/>
              </w:rPr>
              <w:instrText xml:space="preserve"> SEQ Figure \* ARABIC </w:instrText>
            </w:r>
            <w:r w:rsidRPr="007E1748">
              <w:rPr>
                <w:b/>
              </w:rPr>
              <w:fldChar w:fldCharType="separate"/>
            </w:r>
            <w:r w:rsidR="007E1748">
              <w:rPr>
                <w:b/>
                <w:noProof/>
              </w:rPr>
              <w:t>7</w:t>
            </w:r>
            <w:r w:rsidRPr="007E1748">
              <w:rPr>
                <w:b/>
              </w:rPr>
              <w:fldChar w:fldCharType="end"/>
            </w:r>
            <w:r w:rsidRPr="007E1748">
              <w:rPr>
                <w:b/>
              </w:rPr>
              <w:t xml:space="preserve"> The </w:t>
            </w:r>
            <w:r>
              <w:rPr>
                <w:b/>
              </w:rPr>
              <w:t xml:space="preserve">edge sum and Mantel comparison of three different MDS methods using distance input </w:t>
            </w:r>
          </w:p>
          <w:p w14:paraId="6F992E0B" w14:textId="77777777" w:rsidR="00FA04BF" w:rsidRPr="00D23F2B" w:rsidRDefault="00FA04BF" w:rsidP="00FA04BF">
            <w:pPr>
              <w:rPr>
                <w:b/>
                <w:noProof/>
              </w:rPr>
            </w:pPr>
            <w:r>
              <w:rPr>
                <w:b/>
              </w:rPr>
              <w:t>generated from three different types of sequence alignments on two dataset</w:t>
            </w:r>
          </w:p>
        </w:tc>
      </w:tr>
    </w:tbl>
    <w:p w14:paraId="77972269" w14:textId="47B04DCB" w:rsidR="00106E94" w:rsidRDefault="00CD19CC" w:rsidP="004C4EDE">
      <w:pPr>
        <w:ind w:firstLine="288"/>
        <w:jc w:val="both"/>
      </w:pPr>
      <w:r>
        <w:t xml:space="preserve">Figure 4 illustrates the result of the Mantel test applied on </w:t>
      </w:r>
      <w:r w:rsidR="004B7CAC">
        <w:t>MSA</w:t>
      </w:r>
      <w:r>
        <w:t xml:space="preserve"> and the Pairwise Sequence </w:t>
      </w:r>
      <w:r w:rsidR="00B42C13" w:rsidRPr="007071E9">
        <w:t>Alignment (</w:t>
      </w:r>
      <w:r w:rsidR="00585A7D" w:rsidRPr="007071E9">
        <w:t>PWA)</w:t>
      </w:r>
      <w:r w:rsidRPr="007071E9">
        <w:t xml:space="preserve"> which includes </w:t>
      </w:r>
      <w:r w:rsidR="004C4EDE" w:rsidRPr="007071E9">
        <w:t xml:space="preserve">both the </w:t>
      </w:r>
      <w:r w:rsidRPr="007071E9">
        <w:t>Smith Waterman Gotoh (SWG) and Needle-</w:t>
      </w:r>
      <w:r w:rsidR="00B42C13" w:rsidRPr="007071E9">
        <w:t>Wunsch (</w:t>
      </w:r>
      <w:r w:rsidRPr="007071E9">
        <w:t xml:space="preserve">NW). </w:t>
      </w:r>
      <w:r w:rsidR="004C4EDE" w:rsidRPr="007071E9">
        <w:t>U</w:t>
      </w:r>
      <w:r w:rsidR="00F73700" w:rsidRPr="007071E9">
        <w:t xml:space="preserve">sing longer sequences (dataset 1) consistently resulted in higher correlations between the </w:t>
      </w:r>
      <w:r w:rsidR="00F73700">
        <w:t>reference distance matrix and either of the pairwise alignment techniques.  However, both the SW</w:t>
      </w:r>
      <w:r>
        <w:t>G</w:t>
      </w:r>
      <w:r w:rsidR="00F73700">
        <w:t xml:space="preserve"> and the NW </w:t>
      </w:r>
      <w:r w:rsidR="00F73700" w:rsidRPr="007071E9">
        <w:lastRenderedPageBreak/>
        <w:t>pairwise alignment methods gave comparable correlation values for dataset 1 and for shorter sequences (dataset 2). The very high correlations between the RAxML reference matrix and the MSA distance matrix</w:t>
      </w:r>
      <w:r w:rsidR="004C4EDE" w:rsidRPr="007071E9">
        <w:t xml:space="preserve"> used for MDS </w:t>
      </w:r>
      <w:r w:rsidR="004C4EDE">
        <w:t>clustering</w:t>
      </w:r>
      <w:r w:rsidR="00F73700">
        <w:t xml:space="preserve"> regardless of sequence length are expected because the input alignment is identical for both matrices and only the distance calculation method is different.</w:t>
      </w:r>
      <w:r>
        <w:t xml:space="preserve"> </w:t>
      </w:r>
      <w:r w:rsidR="004C4EDE">
        <w:t>Using pairwise alignments for the same datasets resulted in lower correlations with the RAxML reference matrix, although they still provided a reasonably good fit.</w:t>
      </w:r>
    </w:p>
    <w:p w14:paraId="11D22DE7" w14:textId="72D7E3F0" w:rsidR="005F6D97" w:rsidRDefault="00430A6E" w:rsidP="00430A6E">
      <w:pPr>
        <w:ind w:firstLine="288"/>
        <w:jc w:val="both"/>
      </w:pPr>
      <w:r>
        <w:t xml:space="preserve">The relationships between genera of AM fungi from the </w:t>
      </w:r>
      <w:r w:rsidRPr="00F238BB">
        <w:t xml:space="preserve">phylogenetic tree created with </w:t>
      </w:r>
      <w:r>
        <w:t>dataset 2 (Figure 5)</w:t>
      </w:r>
      <w:r w:rsidRPr="00F238BB">
        <w:t xml:space="preserve">, </w:t>
      </w:r>
      <w:r>
        <w:t>wa</w:t>
      </w:r>
      <w:r w:rsidRPr="00F238BB">
        <w:t>s consistent with the current understanding of AM fu</w:t>
      </w:r>
      <w:r w:rsidR="007071E9">
        <w:t>ngal phylogenetic relationships</w:t>
      </w:r>
      <w:r>
        <w:t xml:space="preserve">, with the exception of </w:t>
      </w:r>
      <w:r>
        <w:rPr>
          <w:i/>
        </w:rPr>
        <w:t>Racocetra</w:t>
      </w:r>
      <w:r>
        <w:t xml:space="preserve">, </w:t>
      </w:r>
      <w:r>
        <w:rPr>
          <w:i/>
        </w:rPr>
        <w:t>Scutellospora</w:t>
      </w:r>
      <w:r>
        <w:t xml:space="preserve">, and </w:t>
      </w:r>
      <w:r>
        <w:rPr>
          <w:i/>
        </w:rPr>
        <w:t>Gigaspora</w:t>
      </w:r>
      <w:r>
        <w:t xml:space="preserve"> all being assigned to the same evolutionary group.  By comparing</w:t>
      </w:r>
      <w:r w:rsidR="005F6D97">
        <w:t xml:space="preserve"> the phylogenetic tree (Figure 5) and the SPs (Figure 6), it is possible to visualize the how the branches of the tree correlate with the sequences after MDS. If long branches are required in the interpolated tree in order to connect points that are the same color in the MDS visualization, then the tree does not match well with the MDS result. This is because the sequences on the same branch of the phylogenetic tree are more similar to each other than to other sequences in the dataset, and therefore they should be located close to each other in the MDS </w:t>
      </w:r>
      <w:r w:rsidR="005F6D97">
        <w:lastRenderedPageBreak/>
        <w:t xml:space="preserve">visualization as well.  The SPs (Figure 6) show that the points with the same color (as color-coded from the genera in the phylogenetic tree, Figure 5), generally group together. There are a few points in the SPs using pairwise alignments (Figure 5(b) and Figure 5(c)) that have longer branches than the points from the SP using the MSA.  This is consistent with the fact that the SP generated from the MSA has a better correlation with the phylogenetic tree than the SPs generated from the pairwise alignments (Figure 7(c) and Figure 7(d)). However, the SPs also verify that using pairwise alignments for the MDS generally gives a good fit with the interpolated phylogenetic tree. </w:t>
      </w:r>
    </w:p>
    <w:p w14:paraId="1E0C1300" w14:textId="5AF2CD46" w:rsidR="00F2278D" w:rsidRDefault="00F2278D" w:rsidP="00F2278D">
      <w:pPr>
        <w:pStyle w:val="Heading2"/>
      </w:pPr>
      <w:r>
        <w:t>MDS method comparison</w:t>
      </w:r>
    </w:p>
    <w:p w14:paraId="21F7FE15" w14:textId="2B3F09A3" w:rsidR="00840889" w:rsidRDefault="00840889" w:rsidP="00840889">
      <w:pPr>
        <w:pStyle w:val="BodyText"/>
        <w:rPr>
          <w:lang w:val="en-US"/>
        </w:rPr>
      </w:pPr>
      <w:r>
        <w:t xml:space="preserve">The different methods of MDS affected how well the phylogenetic tree projected using IJ matched the sequences in  </w:t>
      </w:r>
      <w:r w:rsidR="009B085F">
        <w:t>3D</w:t>
      </w:r>
      <w:r>
        <w:t xml:space="preserve">. WDA-SMACOF is a robust MDS method that can always find the global optima, whereas EM-SMACOF can be easily trapped under local optima. </w:t>
      </w:r>
      <w:r>
        <w:rPr>
          <w:lang w:val="en-US"/>
        </w:rPr>
        <w:t xml:space="preserve">The LMA usually had a result that was very similar to EM-SMACOF (Figure 7). The normalized STRESS value for each different input using the different methods was from 0.021 to 0.023, which suggests the distances after dimension reduction have a high similarity to the original distances, and therefore sequence differences were preserved well during MDS. </w:t>
      </w:r>
    </w:p>
    <w:p w14:paraId="25E93450" w14:textId="51B1CCBD" w:rsidR="00342EA9" w:rsidRPr="007071E9" w:rsidRDefault="00840889" w:rsidP="00840889">
      <w:pPr>
        <w:pStyle w:val="BodyText"/>
        <w:rPr>
          <w:lang w:val="en-US"/>
        </w:rPr>
      </w:pPr>
      <w:r w:rsidRPr="007071E9">
        <w:rPr>
          <w:lang w:val="en-US"/>
        </w:rPr>
        <w:t xml:space="preserve">We use edge sums over all the branches of the phylogenetic tree in the SP and correlations from the Mantel test to evaluate the differences between these three dimension reduction methods. As mentioned before, the points of the dimensional reduction that connect to the same branches of the SP should be shorter if they match the tree better, which will result in a lower edge sum. WDA-SMACOF had a much lower edge sum compared to both LMA and EM-SMACOF (Figure 7 (a) and (b)). </w:t>
      </w:r>
      <w:r w:rsidR="00342EA9" w:rsidRPr="007071E9">
        <w:rPr>
          <w:lang w:val="en-US"/>
        </w:rPr>
        <w:t>This is because</w:t>
      </w:r>
      <w:r w:rsidRPr="007071E9">
        <w:rPr>
          <w:lang w:val="en-US"/>
        </w:rPr>
        <w:t xml:space="preserve"> the clusters naturally appeared when the STRESS value becomes lower, </w:t>
      </w:r>
      <w:r w:rsidR="00342EA9" w:rsidRPr="007071E9">
        <w:rPr>
          <w:lang w:val="en-US"/>
        </w:rPr>
        <w:t xml:space="preserve">and </w:t>
      </w:r>
      <w:r w:rsidRPr="007071E9">
        <w:rPr>
          <w:lang w:val="en-US"/>
        </w:rPr>
        <w:t xml:space="preserve">LMA and EM-SMACOF are trapped under </w:t>
      </w:r>
      <w:r w:rsidR="00224CED" w:rsidRPr="007071E9">
        <w:rPr>
          <w:lang w:val="en-US"/>
        </w:rPr>
        <w:t xml:space="preserve">the </w:t>
      </w:r>
      <w:r w:rsidRPr="007071E9">
        <w:rPr>
          <w:lang w:val="en-US"/>
        </w:rPr>
        <w:t xml:space="preserve">local </w:t>
      </w:r>
      <w:r w:rsidR="00224CED" w:rsidRPr="007071E9">
        <w:rPr>
          <w:lang w:val="en-US"/>
        </w:rPr>
        <w:t>optimum</w:t>
      </w:r>
      <w:r w:rsidRPr="007071E9">
        <w:rPr>
          <w:lang w:val="en-US"/>
        </w:rPr>
        <w:t xml:space="preserve">, </w:t>
      </w:r>
      <w:r w:rsidR="00342EA9" w:rsidRPr="007071E9">
        <w:rPr>
          <w:lang w:val="en-US"/>
        </w:rPr>
        <w:t xml:space="preserve">so </w:t>
      </w:r>
      <w:r w:rsidRPr="007071E9">
        <w:rPr>
          <w:lang w:val="en-US"/>
        </w:rPr>
        <w:t>there are some points from very small branch</w:t>
      </w:r>
      <w:r w:rsidR="00342EA9" w:rsidRPr="007071E9">
        <w:rPr>
          <w:lang w:val="en-US"/>
        </w:rPr>
        <w:t>es</w:t>
      </w:r>
      <w:r w:rsidRPr="007071E9">
        <w:rPr>
          <w:lang w:val="en-US"/>
        </w:rPr>
        <w:t xml:space="preserve"> of the tree could still be far away from each other</w:t>
      </w:r>
      <w:r w:rsidR="00C0238B" w:rsidRPr="007071E9">
        <w:rPr>
          <w:lang w:val="en-US"/>
        </w:rPr>
        <w:t xml:space="preserve"> in the 3D space</w:t>
      </w:r>
      <w:r w:rsidRPr="007071E9">
        <w:rPr>
          <w:lang w:val="en-US"/>
        </w:rPr>
        <w:t xml:space="preserve"> and not clustered. </w:t>
      </w:r>
      <w:r w:rsidR="00342EA9" w:rsidRPr="007071E9">
        <w:rPr>
          <w:lang w:val="en-US"/>
        </w:rPr>
        <w:t>In contrast,</w:t>
      </w:r>
      <w:r w:rsidRPr="007071E9">
        <w:rPr>
          <w:lang w:val="en-US"/>
        </w:rPr>
        <w:t xml:space="preserve"> WDA-SMACOF can </w:t>
      </w:r>
      <w:r w:rsidR="00342EA9" w:rsidRPr="007071E9">
        <w:rPr>
          <w:lang w:val="en-US"/>
        </w:rPr>
        <w:t xml:space="preserve">always </w:t>
      </w:r>
      <w:r w:rsidRPr="007071E9">
        <w:rPr>
          <w:lang w:val="en-US"/>
        </w:rPr>
        <w:t xml:space="preserve">find </w:t>
      </w:r>
      <w:r w:rsidR="00224CED" w:rsidRPr="007071E9">
        <w:rPr>
          <w:lang w:val="en-US"/>
        </w:rPr>
        <w:t xml:space="preserve">the </w:t>
      </w:r>
      <w:r w:rsidRPr="007071E9">
        <w:rPr>
          <w:lang w:val="en-US"/>
        </w:rPr>
        <w:t>global optim</w:t>
      </w:r>
      <w:r w:rsidR="00224CED" w:rsidRPr="007071E9">
        <w:rPr>
          <w:lang w:val="en-US"/>
        </w:rPr>
        <w:t>um</w:t>
      </w:r>
      <w:r w:rsidR="00342EA9" w:rsidRPr="007071E9">
        <w:rPr>
          <w:lang w:val="en-US"/>
        </w:rPr>
        <w:t xml:space="preserve"> so that </w:t>
      </w:r>
      <w:r w:rsidRPr="007071E9">
        <w:rPr>
          <w:lang w:val="en-US"/>
        </w:rPr>
        <w:t xml:space="preserve">these </w:t>
      </w:r>
      <w:r w:rsidR="00342EA9" w:rsidRPr="007071E9">
        <w:rPr>
          <w:lang w:val="en-US"/>
        </w:rPr>
        <w:t xml:space="preserve">points from </w:t>
      </w:r>
      <w:r w:rsidRPr="007071E9">
        <w:rPr>
          <w:lang w:val="en-US"/>
        </w:rPr>
        <w:t xml:space="preserve">very small </w:t>
      </w:r>
      <w:r w:rsidR="00342EA9" w:rsidRPr="007071E9">
        <w:rPr>
          <w:lang w:val="en-US"/>
        </w:rPr>
        <w:t>branches</w:t>
      </w:r>
      <w:r w:rsidRPr="007071E9">
        <w:rPr>
          <w:lang w:val="en-US"/>
        </w:rPr>
        <w:t xml:space="preserve"> are always converged</w:t>
      </w:r>
      <w:r w:rsidR="00342EA9" w:rsidRPr="007071E9">
        <w:rPr>
          <w:lang w:val="en-US"/>
        </w:rPr>
        <w:t xml:space="preserve"> into clusters</w:t>
      </w:r>
      <w:r w:rsidRPr="007071E9">
        <w:rPr>
          <w:lang w:val="en-US"/>
        </w:rPr>
        <w:t>. This is why</w:t>
      </w:r>
      <w:r w:rsidR="00342EA9" w:rsidRPr="007071E9">
        <w:rPr>
          <w:lang w:val="en-US"/>
        </w:rPr>
        <w:t xml:space="preserve"> </w:t>
      </w:r>
      <w:r w:rsidRPr="007071E9">
        <w:rPr>
          <w:lang w:val="en-US"/>
        </w:rPr>
        <w:t>there were not any excessively long branches for the SP plots generated by using WDA-SMACOF (Figure 6). From the Mantel test correlations (Figure 7 (c) and (d)), although WDA-SMACOF performs better than the other two methods, it shows very little difference between the three.</w:t>
      </w:r>
    </w:p>
    <w:p w14:paraId="41DB41CC" w14:textId="765C4660" w:rsidR="00840889" w:rsidRPr="00742E20" w:rsidRDefault="00342EA9" w:rsidP="00840889">
      <w:pPr>
        <w:pStyle w:val="BodyText"/>
      </w:pPr>
      <w:r w:rsidRPr="007071E9">
        <w:rPr>
          <w:lang w:val="en-US"/>
        </w:rPr>
        <w:t>From Figure 7, the edge sum is a more sensitive measurement then Mantel test while evaluating the SPs. However, it also has a higher variance than Mantel test because it was calculated after IJ.</w:t>
      </w:r>
      <w:r w:rsidR="00840889" w:rsidRPr="007071E9">
        <w:rPr>
          <w:lang w:val="en-US"/>
        </w:rPr>
        <w:t xml:space="preserve"> </w:t>
      </w:r>
      <w:r w:rsidRPr="007071E9">
        <w:rPr>
          <w:lang w:val="en-US"/>
        </w:rPr>
        <w:t xml:space="preserve">On the other hand, Mantel test is more robust and shows very little differences while comparing the dimension reduction methods. Therefore, we combine the usage of </w:t>
      </w:r>
      <w:r w:rsidR="00840889" w:rsidRPr="007071E9">
        <w:rPr>
          <w:lang w:val="en-US"/>
        </w:rPr>
        <w:t xml:space="preserve">edge sums and pairwise </w:t>
      </w:r>
      <w:r w:rsidR="00840889">
        <w:rPr>
          <w:lang w:val="en-US"/>
        </w:rPr>
        <w:t xml:space="preserve">correlations from the Mantel test </w:t>
      </w:r>
      <w:r>
        <w:rPr>
          <w:lang w:val="en-US"/>
        </w:rPr>
        <w:t xml:space="preserve">to </w:t>
      </w:r>
      <w:r w:rsidR="00840889">
        <w:rPr>
          <w:lang w:val="en-US"/>
        </w:rPr>
        <w:t xml:space="preserve">demonstrate that the interpolated phylogenetic trees closely fit the MDS using WDA-SMACOF, even with pairwise alignments. </w:t>
      </w:r>
    </w:p>
    <w:p w14:paraId="04A99B44" w14:textId="18CDF6AA" w:rsidR="00EE1B1C" w:rsidRDefault="0031149A" w:rsidP="00296EBE">
      <w:pPr>
        <w:pStyle w:val="Heading1"/>
      </w:pPr>
      <w:r>
        <w:lastRenderedPageBreak/>
        <w:t>Conclusion</w:t>
      </w:r>
      <w:r w:rsidR="00296EBE">
        <w:t>S</w:t>
      </w:r>
      <w:r>
        <w:t xml:space="preserve"> and Future work</w:t>
      </w:r>
    </w:p>
    <w:p w14:paraId="2A01A1BA" w14:textId="77777777" w:rsidR="00FA7521" w:rsidRDefault="00430A6E" w:rsidP="00FA7521">
      <w:pPr>
        <w:ind w:firstLine="288"/>
        <w:jc w:val="both"/>
      </w:pPr>
      <w:r>
        <w:t xml:space="preserve">In this paper, we proposed a method called Interpolative Joining (IJ) that can be used to project existing phylogenetic trees onto a MDS clustering result in order to generate spherical phylogram (SP), which is much more efficient that traditional displaying method. </w:t>
      </w:r>
    </w:p>
    <w:p w14:paraId="626422CA" w14:textId="58083620" w:rsidR="00FA7521" w:rsidRDefault="00FA7521" w:rsidP="00FA7521">
      <w:pPr>
        <w:ind w:firstLine="288"/>
        <w:jc w:val="both"/>
      </w:pPr>
      <w:r>
        <w:t xml:space="preserve">Unlike traditional clustering methods that require a similarity-threshold, the </w:t>
      </w:r>
      <w:r w:rsidR="00846745">
        <w:t>WDA-SMACOF</w:t>
      </w:r>
      <w:r>
        <w:t xml:space="preserve"> used by DACIDR </w:t>
      </w:r>
      <w:r w:rsidR="00846745">
        <w:t xml:space="preserve">for MDS clustering </w:t>
      </w:r>
      <w:r>
        <w:t xml:space="preserve">uses the full range of genetic variability contained in a dataset when determining taxonomic groups because it considers each sequence separately, yet it is still computationally fast.  This allows a more natural clustering approach given the inherent variability in the sequence dataset than is possible when using similarity-threshold clustering. In addition, because the taxonomic groups delimited by the MDS clustering matched those from the phylogenetic tree so closely for AM fungi, computationally slower clustering methods such as GMYC or PTP that use phylogenetic relationships to guide cluster generation may not be required for studies of genetically diverse fungi.  </w:t>
      </w:r>
      <w:r w:rsidR="00846745">
        <w:t xml:space="preserve">Other than that, WDA-SMACOF can always find global optima and be scaled for large dataset. </w:t>
      </w:r>
      <w:r>
        <w:t xml:space="preserve">Together these characteristics make MDS clustering using DACIDR a promising option for determining taxonomic groups from the increasingly large environmental sequence datasets that are generated by high throughput sequencing. </w:t>
      </w:r>
    </w:p>
    <w:p w14:paraId="2E736924" w14:textId="728973A1" w:rsidR="00FA7521" w:rsidRDefault="00430A6E" w:rsidP="00FA7521">
      <w:pPr>
        <w:ind w:firstLine="288"/>
        <w:jc w:val="both"/>
      </w:pPr>
      <w:r w:rsidRPr="00F238BB">
        <w:t xml:space="preserve">Overall, even with the genetically diverse AM fungal DNA dataset, </w:t>
      </w:r>
      <w:r>
        <w:t xml:space="preserve">we found that </w:t>
      </w:r>
      <w:r w:rsidRPr="00F238BB">
        <w:t xml:space="preserve">the </w:t>
      </w:r>
      <w:r>
        <w:t xml:space="preserve">MDS </w:t>
      </w:r>
      <w:r w:rsidR="003A2805">
        <w:t>clustering</w:t>
      </w:r>
      <w:r>
        <w:t xml:space="preserve"> generated by </w:t>
      </w:r>
      <w:r w:rsidRPr="00F238BB">
        <w:t xml:space="preserve">DACIDR using pairwise sequence alignments accurately </w:t>
      </w:r>
      <w:r>
        <w:t>defined</w:t>
      </w:r>
      <w:r w:rsidRPr="00F238BB">
        <w:t xml:space="preserve"> different taxonomic groups in a way that is in close agreement with a phylogenetic tree generated independently from a multiple sequence alignment of the same dataset.</w:t>
      </w:r>
      <w:r w:rsidR="00FA7521">
        <w:t xml:space="preserve">  Therefore in our future work, </w:t>
      </w:r>
      <w:r>
        <w:t>the MDS clustering using DACIDR appears able to replace the traditional phylogenetic method</w:t>
      </w:r>
      <w:r w:rsidRPr="009322A6">
        <w:t xml:space="preserve"> for the taxonomic analysis of large fungal sequence datasets in studies where either: 1) evolutionary relationships are not of primary interest, or 2) the sequences represent taxonomic groups that are poorly defined in existing sequence databases, which is common when obtaining sequences from environmental samples. </w:t>
      </w:r>
    </w:p>
    <w:p w14:paraId="7619B221" w14:textId="1EACC87C" w:rsidR="00430A6E" w:rsidRDefault="0017183B" w:rsidP="00FA7521">
      <w:pPr>
        <w:ind w:firstLine="288"/>
        <w:jc w:val="both"/>
      </w:pPr>
      <w:r>
        <w:t xml:space="preserve">Other than just displaying the representative </w:t>
      </w:r>
      <w:r w:rsidR="00FA7521">
        <w:t xml:space="preserve">or </w:t>
      </w:r>
      <w:r>
        <w:t>consensus sequences from each cluster</w:t>
      </w:r>
      <w:r w:rsidR="00FA7521">
        <w:t xml:space="preserve"> found from the original input dataset</w:t>
      </w:r>
      <w:r>
        <w:t xml:space="preserve">, it is possible to display the tree with entire dataset in the 3D space </w:t>
      </w:r>
      <w:r w:rsidR="00FA7521">
        <w:t>with the help of IJ. And the interpolation algorithm used in DACIDR could also be improved to help identify the sequences which are poorly defined</w:t>
      </w:r>
      <w:r w:rsidR="00803F0D">
        <w:t>.</w:t>
      </w:r>
    </w:p>
    <w:p w14:paraId="605D0048" w14:textId="6E031053" w:rsidR="0080791D" w:rsidRDefault="0080791D" w:rsidP="0080791D">
      <w:pPr>
        <w:pStyle w:val="Heading5"/>
      </w:pPr>
      <w:r w:rsidRPr="005B520E">
        <w:t>Acknowledgment</w:t>
      </w:r>
    </w:p>
    <w:p w14:paraId="6DBCD09F" w14:textId="53FA830E" w:rsidR="009A40CF" w:rsidRDefault="009A40CF" w:rsidP="00683947">
      <w:r>
        <w:br w:type="page"/>
      </w:r>
    </w:p>
    <w:p w14:paraId="6C43F5BA" w14:textId="1647BC42" w:rsidR="009303D9" w:rsidRPr="005B520E" w:rsidRDefault="009303D9" w:rsidP="00304399">
      <w:pPr>
        <w:pStyle w:val="Heading5"/>
      </w:pPr>
      <w:r w:rsidRPr="005B520E">
        <w:lastRenderedPageBreak/>
        <w:t>References</w:t>
      </w:r>
      <w:bookmarkStart w:id="3" w:name="_GoBack"/>
      <w:bookmarkEnd w:id="3"/>
    </w:p>
    <w:p w14:paraId="0B193AFC" w14:textId="77777777" w:rsidR="009A40CF" w:rsidRDefault="009A40CF" w:rsidP="00B3279D">
      <w:pPr>
        <w:jc w:val="both"/>
      </w:pPr>
    </w:p>
    <w:p w14:paraId="4AF745A5" w14:textId="77777777" w:rsidR="00593C3D" w:rsidRPr="00593C3D" w:rsidRDefault="009A40CF" w:rsidP="00B82F88">
      <w:pPr>
        <w:ind w:left="360" w:hanging="360"/>
        <w:jc w:val="both"/>
        <w:rPr>
          <w:noProof/>
          <w:sz w:val="16"/>
          <w:szCs w:val="16"/>
        </w:rPr>
      </w:pPr>
      <w:r>
        <w:fldChar w:fldCharType="begin"/>
      </w:r>
      <w:r>
        <w:instrText xml:space="preserve"> ADDIN EN.REFLIST </w:instrText>
      </w:r>
      <w:r>
        <w:fldChar w:fldCharType="separate"/>
      </w:r>
      <w:bookmarkStart w:id="4" w:name="_ENREF_1"/>
      <w:r w:rsidR="00593C3D">
        <w:rPr>
          <w:noProof/>
        </w:rPr>
        <w:t>[1]</w:t>
      </w:r>
      <w:r w:rsidR="00593C3D">
        <w:rPr>
          <w:noProof/>
        </w:rPr>
        <w:tab/>
      </w:r>
      <w:r w:rsidR="00593C3D" w:rsidRPr="00593C3D">
        <w:rPr>
          <w:noProof/>
          <w:sz w:val="16"/>
          <w:szCs w:val="16"/>
        </w:rPr>
        <w:t>P. D. Schloss, S. L. Westcott, T. Ryabin</w:t>
      </w:r>
      <w:r w:rsidR="00593C3D" w:rsidRPr="00593C3D">
        <w:rPr>
          <w:i/>
          <w:noProof/>
          <w:sz w:val="16"/>
          <w:szCs w:val="16"/>
        </w:rPr>
        <w:t xml:space="preserve"> et al.</w:t>
      </w:r>
      <w:r w:rsidR="00593C3D" w:rsidRPr="00593C3D">
        <w:rPr>
          <w:noProof/>
          <w:sz w:val="16"/>
          <w:szCs w:val="16"/>
        </w:rPr>
        <w:t xml:space="preserve">, “Introducing mothur: Open-Source, Platform-Independent, Community-Supported Software for Describing and Comparing Microbial Communities,” </w:t>
      </w:r>
      <w:r w:rsidR="00593C3D" w:rsidRPr="00593C3D">
        <w:rPr>
          <w:i/>
          <w:noProof/>
          <w:sz w:val="16"/>
          <w:szCs w:val="16"/>
        </w:rPr>
        <w:t>Applied and Environmental Microbiology,</w:t>
      </w:r>
      <w:r w:rsidR="00593C3D" w:rsidRPr="00593C3D">
        <w:rPr>
          <w:noProof/>
          <w:sz w:val="16"/>
          <w:szCs w:val="16"/>
        </w:rPr>
        <w:t xml:space="preserve"> vol. 75, no. 23, pp. 7537-7541, December 1, 2009, 2009.</w:t>
      </w:r>
      <w:bookmarkEnd w:id="4"/>
    </w:p>
    <w:p w14:paraId="6F468F02" w14:textId="77777777" w:rsidR="00593C3D" w:rsidRPr="00593C3D" w:rsidRDefault="00593C3D" w:rsidP="00B82F88">
      <w:pPr>
        <w:ind w:left="360" w:hanging="360"/>
        <w:jc w:val="both"/>
        <w:rPr>
          <w:noProof/>
          <w:sz w:val="16"/>
          <w:szCs w:val="16"/>
        </w:rPr>
      </w:pPr>
      <w:bookmarkStart w:id="5" w:name="_ENREF_2"/>
      <w:r w:rsidRPr="00593C3D">
        <w:rPr>
          <w:noProof/>
          <w:sz w:val="16"/>
          <w:szCs w:val="16"/>
        </w:rPr>
        <w:t>[2]</w:t>
      </w:r>
      <w:r w:rsidRPr="00593C3D">
        <w:rPr>
          <w:noProof/>
          <w:sz w:val="16"/>
          <w:szCs w:val="16"/>
        </w:rPr>
        <w:tab/>
        <w:t>Y. Sun, Y. Cai, L. Liu</w:t>
      </w:r>
      <w:r w:rsidRPr="00593C3D">
        <w:rPr>
          <w:i/>
          <w:noProof/>
          <w:sz w:val="16"/>
          <w:szCs w:val="16"/>
        </w:rPr>
        <w:t xml:space="preserve"> et al.</w:t>
      </w:r>
      <w:r w:rsidRPr="00593C3D">
        <w:rPr>
          <w:noProof/>
          <w:sz w:val="16"/>
          <w:szCs w:val="16"/>
        </w:rPr>
        <w:t xml:space="preserve">, “ESPRIT: estimating species richness using large collections of 16S rRNA pyrosequences,” </w:t>
      </w:r>
      <w:r w:rsidRPr="00593C3D">
        <w:rPr>
          <w:i/>
          <w:noProof/>
          <w:sz w:val="16"/>
          <w:szCs w:val="16"/>
        </w:rPr>
        <w:t>Nucleic Acids Research,</w:t>
      </w:r>
      <w:r w:rsidRPr="00593C3D">
        <w:rPr>
          <w:noProof/>
          <w:sz w:val="16"/>
          <w:szCs w:val="16"/>
        </w:rPr>
        <w:t xml:space="preserve"> vol. 37, no. 10, pp. e76, June 1, 2009, 2009.</w:t>
      </w:r>
      <w:bookmarkEnd w:id="5"/>
    </w:p>
    <w:p w14:paraId="1201C762" w14:textId="77777777" w:rsidR="00593C3D" w:rsidRPr="00593C3D" w:rsidRDefault="00593C3D" w:rsidP="00B82F88">
      <w:pPr>
        <w:ind w:left="360" w:hanging="360"/>
        <w:jc w:val="both"/>
        <w:rPr>
          <w:noProof/>
          <w:sz w:val="16"/>
          <w:szCs w:val="16"/>
        </w:rPr>
      </w:pPr>
      <w:bookmarkStart w:id="6" w:name="_ENREF_3"/>
      <w:r w:rsidRPr="00593C3D">
        <w:rPr>
          <w:noProof/>
          <w:sz w:val="16"/>
          <w:szCs w:val="16"/>
        </w:rPr>
        <w:t>[3]</w:t>
      </w:r>
      <w:r w:rsidRPr="00593C3D">
        <w:rPr>
          <w:noProof/>
          <w:sz w:val="16"/>
          <w:szCs w:val="16"/>
        </w:rPr>
        <w:tab/>
        <w:t xml:space="preserve">R. C. Edgar, “UPARSE: highly accurate OTU sequences from microbial amplicon reads,” </w:t>
      </w:r>
      <w:r w:rsidRPr="00593C3D">
        <w:rPr>
          <w:i/>
          <w:noProof/>
          <w:sz w:val="16"/>
          <w:szCs w:val="16"/>
        </w:rPr>
        <w:t>Nat Meth,</w:t>
      </w:r>
      <w:r w:rsidRPr="00593C3D">
        <w:rPr>
          <w:noProof/>
          <w:sz w:val="16"/>
          <w:szCs w:val="16"/>
        </w:rPr>
        <w:t xml:space="preserve"> vol. 10, no. 10, pp. 996-998, 10//print, 2013.</w:t>
      </w:r>
      <w:bookmarkEnd w:id="6"/>
    </w:p>
    <w:p w14:paraId="29ACC4EA" w14:textId="77777777" w:rsidR="00593C3D" w:rsidRPr="00593C3D" w:rsidRDefault="00593C3D" w:rsidP="00B82F88">
      <w:pPr>
        <w:ind w:left="360" w:hanging="360"/>
        <w:jc w:val="both"/>
        <w:rPr>
          <w:noProof/>
          <w:sz w:val="16"/>
          <w:szCs w:val="16"/>
        </w:rPr>
      </w:pPr>
      <w:bookmarkStart w:id="7" w:name="_ENREF_4"/>
      <w:r w:rsidRPr="00593C3D">
        <w:rPr>
          <w:noProof/>
          <w:sz w:val="16"/>
          <w:szCs w:val="16"/>
        </w:rPr>
        <w:t>[4]</w:t>
      </w:r>
      <w:r w:rsidRPr="00593C3D">
        <w:rPr>
          <w:noProof/>
          <w:sz w:val="16"/>
          <w:szCs w:val="16"/>
        </w:rPr>
        <w:tab/>
        <w:t>A. Hughes, Y. Ruan, S. Ekanayake</w:t>
      </w:r>
      <w:r w:rsidRPr="00593C3D">
        <w:rPr>
          <w:i/>
          <w:noProof/>
          <w:sz w:val="16"/>
          <w:szCs w:val="16"/>
        </w:rPr>
        <w:t xml:space="preserve"> et al.</w:t>
      </w:r>
      <w:r w:rsidRPr="00593C3D">
        <w:rPr>
          <w:noProof/>
          <w:sz w:val="16"/>
          <w:szCs w:val="16"/>
        </w:rPr>
        <w:t xml:space="preserve">, “Interpolative multidimensional scaling techniques for the identification of clusters in very large sequence sets,” </w:t>
      </w:r>
      <w:r w:rsidRPr="00593C3D">
        <w:rPr>
          <w:i/>
          <w:noProof/>
          <w:sz w:val="16"/>
          <w:szCs w:val="16"/>
        </w:rPr>
        <w:t>BMC bioinformatics,</w:t>
      </w:r>
      <w:r w:rsidRPr="00593C3D">
        <w:rPr>
          <w:noProof/>
          <w:sz w:val="16"/>
          <w:szCs w:val="16"/>
        </w:rPr>
        <w:t xml:space="preserve"> vol. 13, no. Suppl 2, pp. S9, 2012.</w:t>
      </w:r>
      <w:bookmarkEnd w:id="7"/>
    </w:p>
    <w:p w14:paraId="15446F34" w14:textId="77777777" w:rsidR="00593C3D" w:rsidRPr="00593C3D" w:rsidRDefault="00593C3D" w:rsidP="00B82F88">
      <w:pPr>
        <w:ind w:left="360" w:hanging="360"/>
        <w:jc w:val="both"/>
        <w:rPr>
          <w:noProof/>
          <w:sz w:val="16"/>
          <w:szCs w:val="16"/>
        </w:rPr>
      </w:pPr>
      <w:bookmarkStart w:id="8" w:name="_ENREF_5"/>
      <w:r w:rsidRPr="00593C3D">
        <w:rPr>
          <w:noProof/>
          <w:sz w:val="16"/>
          <w:szCs w:val="16"/>
        </w:rPr>
        <w:t>[5]</w:t>
      </w:r>
      <w:r w:rsidRPr="00593C3D">
        <w:rPr>
          <w:noProof/>
          <w:sz w:val="16"/>
          <w:szCs w:val="16"/>
        </w:rPr>
        <w:tab/>
        <w:t>L. Stanberry, R. Higdon, W. Haynes</w:t>
      </w:r>
      <w:r w:rsidRPr="00593C3D">
        <w:rPr>
          <w:i/>
          <w:noProof/>
          <w:sz w:val="16"/>
          <w:szCs w:val="16"/>
        </w:rPr>
        <w:t xml:space="preserve"> et al.</w:t>
      </w:r>
      <w:r w:rsidRPr="00593C3D">
        <w:rPr>
          <w:noProof/>
          <w:sz w:val="16"/>
          <w:szCs w:val="16"/>
        </w:rPr>
        <w:t xml:space="preserve">, “Visualizing the protein sequence universe,” </w:t>
      </w:r>
      <w:r w:rsidRPr="00593C3D">
        <w:rPr>
          <w:i/>
          <w:noProof/>
          <w:sz w:val="16"/>
          <w:szCs w:val="16"/>
        </w:rPr>
        <w:t>Concurrency and Computation: Practice and Experience</w:t>
      </w:r>
      <w:r w:rsidRPr="00593C3D">
        <w:rPr>
          <w:noProof/>
          <w:sz w:val="16"/>
          <w:szCs w:val="16"/>
        </w:rPr>
        <w:t>, 2013.</w:t>
      </w:r>
      <w:bookmarkEnd w:id="8"/>
    </w:p>
    <w:p w14:paraId="40280436" w14:textId="77777777" w:rsidR="00593C3D" w:rsidRPr="00593C3D" w:rsidRDefault="00593C3D" w:rsidP="00B82F88">
      <w:pPr>
        <w:ind w:left="360" w:hanging="360"/>
        <w:jc w:val="both"/>
        <w:rPr>
          <w:noProof/>
          <w:sz w:val="16"/>
          <w:szCs w:val="16"/>
        </w:rPr>
      </w:pPr>
      <w:bookmarkStart w:id="9" w:name="_ENREF_6"/>
      <w:r w:rsidRPr="00593C3D">
        <w:rPr>
          <w:noProof/>
          <w:sz w:val="16"/>
          <w:szCs w:val="16"/>
        </w:rPr>
        <w:t>[6]</w:t>
      </w:r>
      <w:r w:rsidRPr="00593C3D">
        <w:rPr>
          <w:noProof/>
          <w:sz w:val="16"/>
          <w:szCs w:val="16"/>
        </w:rPr>
        <w:tab/>
        <w:t>U. Koljalg, R. H. Nilsson, K. Abarenkov</w:t>
      </w:r>
      <w:r w:rsidRPr="00593C3D">
        <w:rPr>
          <w:i/>
          <w:noProof/>
          <w:sz w:val="16"/>
          <w:szCs w:val="16"/>
        </w:rPr>
        <w:t xml:space="preserve"> et al.</w:t>
      </w:r>
      <w:r w:rsidRPr="00593C3D">
        <w:rPr>
          <w:noProof/>
          <w:sz w:val="16"/>
          <w:szCs w:val="16"/>
        </w:rPr>
        <w:t xml:space="preserve">, “Towards a unified paradigm for sequence-based identification of fungi,” </w:t>
      </w:r>
      <w:r w:rsidRPr="00593C3D">
        <w:rPr>
          <w:i/>
          <w:noProof/>
          <w:sz w:val="16"/>
          <w:szCs w:val="16"/>
        </w:rPr>
        <w:t>Mol Ecol,</w:t>
      </w:r>
      <w:r w:rsidRPr="00593C3D">
        <w:rPr>
          <w:noProof/>
          <w:sz w:val="16"/>
          <w:szCs w:val="16"/>
        </w:rPr>
        <w:t xml:space="preserve"> vol. 22, no. 21, pp. 5271-7, Nov, 2013.</w:t>
      </w:r>
      <w:bookmarkEnd w:id="9"/>
    </w:p>
    <w:p w14:paraId="3ADDE25A" w14:textId="77777777" w:rsidR="00593C3D" w:rsidRPr="00593C3D" w:rsidRDefault="00593C3D" w:rsidP="00B82F88">
      <w:pPr>
        <w:ind w:left="360" w:hanging="360"/>
        <w:jc w:val="both"/>
        <w:rPr>
          <w:noProof/>
          <w:sz w:val="16"/>
          <w:szCs w:val="16"/>
        </w:rPr>
      </w:pPr>
      <w:bookmarkStart w:id="10" w:name="_ENREF_7"/>
      <w:r w:rsidRPr="00593C3D">
        <w:rPr>
          <w:noProof/>
          <w:sz w:val="16"/>
          <w:szCs w:val="16"/>
        </w:rPr>
        <w:t>[7]</w:t>
      </w:r>
      <w:r w:rsidRPr="00593C3D">
        <w:rPr>
          <w:noProof/>
          <w:sz w:val="16"/>
          <w:szCs w:val="16"/>
        </w:rPr>
        <w:tab/>
        <w:t>Y. Ruan, S. Ekanayake, M. Rho</w:t>
      </w:r>
      <w:r w:rsidRPr="00593C3D">
        <w:rPr>
          <w:i/>
          <w:noProof/>
          <w:sz w:val="16"/>
          <w:szCs w:val="16"/>
        </w:rPr>
        <w:t xml:space="preserve"> et al.</w:t>
      </w:r>
      <w:r w:rsidRPr="00593C3D">
        <w:rPr>
          <w:noProof/>
          <w:sz w:val="16"/>
          <w:szCs w:val="16"/>
        </w:rPr>
        <w:t>, “DACIDR: deterministic annealed clustering with interpolative dimension reduction using a large collection of 16S rRNA sequences,” in Proceedings of the ACM Conference on Bioinformatics, Computational Biology and Biomedicine, Orlando, Florida, 2012, pp. 329-336.</w:t>
      </w:r>
      <w:bookmarkEnd w:id="10"/>
    </w:p>
    <w:p w14:paraId="5CB2A295" w14:textId="77777777" w:rsidR="00593C3D" w:rsidRPr="00593C3D" w:rsidRDefault="00593C3D" w:rsidP="00B82F88">
      <w:pPr>
        <w:ind w:left="360" w:hanging="360"/>
        <w:jc w:val="both"/>
        <w:rPr>
          <w:noProof/>
          <w:sz w:val="16"/>
          <w:szCs w:val="16"/>
        </w:rPr>
      </w:pPr>
      <w:bookmarkStart w:id="11" w:name="_ENREF_8"/>
      <w:r w:rsidRPr="00593C3D">
        <w:rPr>
          <w:noProof/>
          <w:sz w:val="16"/>
          <w:szCs w:val="16"/>
        </w:rPr>
        <w:t>[8]</w:t>
      </w:r>
      <w:r w:rsidRPr="00593C3D">
        <w:rPr>
          <w:noProof/>
          <w:sz w:val="16"/>
          <w:szCs w:val="16"/>
        </w:rPr>
        <w:tab/>
        <w:t xml:space="preserve">J. Dean, and S. Ghemawat, “MapReduce: simplified data processing on large clusters,” </w:t>
      </w:r>
      <w:r w:rsidRPr="00593C3D">
        <w:rPr>
          <w:i/>
          <w:noProof/>
          <w:sz w:val="16"/>
          <w:szCs w:val="16"/>
        </w:rPr>
        <w:t>Communications of the ACM,</w:t>
      </w:r>
      <w:r w:rsidRPr="00593C3D">
        <w:rPr>
          <w:noProof/>
          <w:sz w:val="16"/>
          <w:szCs w:val="16"/>
        </w:rPr>
        <w:t xml:space="preserve"> vol. 51, no. 1, pp. 107-113, 2008.</w:t>
      </w:r>
      <w:bookmarkEnd w:id="11"/>
    </w:p>
    <w:p w14:paraId="3893A8DE" w14:textId="77777777" w:rsidR="00593C3D" w:rsidRPr="00593C3D" w:rsidRDefault="00593C3D" w:rsidP="00B82F88">
      <w:pPr>
        <w:ind w:left="360" w:hanging="360"/>
        <w:jc w:val="both"/>
        <w:rPr>
          <w:noProof/>
          <w:sz w:val="16"/>
          <w:szCs w:val="16"/>
        </w:rPr>
      </w:pPr>
      <w:bookmarkStart w:id="12" w:name="_ENREF_9"/>
      <w:r w:rsidRPr="00593C3D">
        <w:rPr>
          <w:noProof/>
          <w:sz w:val="16"/>
          <w:szCs w:val="16"/>
        </w:rPr>
        <w:t>[9]</w:t>
      </w:r>
      <w:r w:rsidRPr="00593C3D">
        <w:rPr>
          <w:noProof/>
          <w:sz w:val="16"/>
          <w:szCs w:val="16"/>
        </w:rPr>
        <w:tab/>
        <w:t>J. Ekanayake, H. Li, B. Zhang</w:t>
      </w:r>
      <w:r w:rsidRPr="00593C3D">
        <w:rPr>
          <w:i/>
          <w:noProof/>
          <w:sz w:val="16"/>
          <w:szCs w:val="16"/>
        </w:rPr>
        <w:t xml:space="preserve"> et al.</w:t>
      </w:r>
      <w:r w:rsidRPr="00593C3D">
        <w:rPr>
          <w:noProof/>
          <w:sz w:val="16"/>
          <w:szCs w:val="16"/>
        </w:rPr>
        <w:t>, "Twister: a runtime for iterative mapreduce." pp. 810-818.</w:t>
      </w:r>
      <w:bookmarkEnd w:id="12"/>
    </w:p>
    <w:p w14:paraId="75CFAB26" w14:textId="77777777" w:rsidR="00593C3D" w:rsidRPr="00593C3D" w:rsidRDefault="00593C3D" w:rsidP="00B82F88">
      <w:pPr>
        <w:ind w:left="360" w:hanging="360"/>
        <w:jc w:val="both"/>
        <w:rPr>
          <w:noProof/>
          <w:sz w:val="16"/>
          <w:szCs w:val="16"/>
        </w:rPr>
      </w:pPr>
      <w:bookmarkStart w:id="13" w:name="_ENREF_10"/>
      <w:r w:rsidRPr="00593C3D">
        <w:rPr>
          <w:noProof/>
          <w:sz w:val="16"/>
          <w:szCs w:val="16"/>
        </w:rPr>
        <w:t>[10]</w:t>
      </w:r>
      <w:r w:rsidRPr="00593C3D">
        <w:rPr>
          <w:noProof/>
          <w:sz w:val="16"/>
          <w:szCs w:val="16"/>
        </w:rPr>
        <w:tab/>
        <w:t>J. Willcock, A. Lumsdaine, and A. Robison, “Using mpi</w:t>
      </w:r>
      <w:r w:rsidRPr="00593C3D">
        <w:rPr>
          <w:rFonts w:hint="eastAsia"/>
          <w:noProof/>
          <w:sz w:val="16"/>
          <w:szCs w:val="16"/>
        </w:rPr>
        <w:t xml:space="preserve"> with c# and the common language infrastructure,</w:t>
      </w:r>
      <w:r w:rsidRPr="00593C3D">
        <w:rPr>
          <w:rFonts w:hint="eastAsia"/>
          <w:noProof/>
          <w:sz w:val="16"/>
          <w:szCs w:val="16"/>
        </w:rPr>
        <w:t>”</w:t>
      </w:r>
      <w:r w:rsidRPr="00593C3D">
        <w:rPr>
          <w:rFonts w:hint="eastAsia"/>
          <w:noProof/>
          <w:sz w:val="16"/>
          <w:szCs w:val="16"/>
        </w:rPr>
        <w:t xml:space="preserve"> </w:t>
      </w:r>
      <w:r w:rsidRPr="00593C3D">
        <w:rPr>
          <w:rFonts w:hint="eastAsia"/>
          <w:i/>
          <w:noProof/>
          <w:sz w:val="16"/>
          <w:szCs w:val="16"/>
        </w:rPr>
        <w:t>Concurrency and Computation: Practice and Experience,</w:t>
      </w:r>
      <w:r w:rsidRPr="00593C3D">
        <w:rPr>
          <w:rFonts w:hint="eastAsia"/>
          <w:noProof/>
          <w:sz w:val="16"/>
          <w:szCs w:val="16"/>
        </w:rPr>
        <w:t xml:space="preserve"> vol. 17, no. 7</w:t>
      </w:r>
      <w:r w:rsidRPr="00593C3D">
        <w:rPr>
          <w:rFonts w:hint="eastAsia"/>
          <w:noProof/>
          <w:sz w:val="16"/>
          <w:szCs w:val="16"/>
        </w:rPr>
        <w:t>‐</w:t>
      </w:r>
      <w:r w:rsidRPr="00593C3D">
        <w:rPr>
          <w:rFonts w:hint="eastAsia"/>
          <w:noProof/>
          <w:sz w:val="16"/>
          <w:szCs w:val="16"/>
        </w:rPr>
        <w:t>8, pp. 895-917, 2005.</w:t>
      </w:r>
      <w:bookmarkEnd w:id="13"/>
    </w:p>
    <w:p w14:paraId="1D7ECC40" w14:textId="77777777" w:rsidR="00593C3D" w:rsidRPr="00593C3D" w:rsidRDefault="00593C3D" w:rsidP="00B82F88">
      <w:pPr>
        <w:ind w:left="360" w:hanging="360"/>
        <w:jc w:val="both"/>
        <w:rPr>
          <w:noProof/>
          <w:sz w:val="16"/>
          <w:szCs w:val="16"/>
        </w:rPr>
      </w:pPr>
      <w:bookmarkStart w:id="14" w:name="_ENREF_11"/>
      <w:r w:rsidRPr="00593C3D">
        <w:rPr>
          <w:noProof/>
          <w:sz w:val="16"/>
          <w:szCs w:val="16"/>
        </w:rPr>
        <w:t>[11]</w:t>
      </w:r>
      <w:r w:rsidRPr="00593C3D">
        <w:rPr>
          <w:noProof/>
          <w:sz w:val="16"/>
          <w:szCs w:val="16"/>
        </w:rPr>
        <w:tab/>
        <w:t>Y. Ruan, Z. Guo, Y. Zhou</w:t>
      </w:r>
      <w:r w:rsidRPr="00593C3D">
        <w:rPr>
          <w:i/>
          <w:noProof/>
          <w:sz w:val="16"/>
          <w:szCs w:val="16"/>
        </w:rPr>
        <w:t xml:space="preserve"> et al.</w:t>
      </w:r>
      <w:r w:rsidRPr="00593C3D">
        <w:rPr>
          <w:noProof/>
          <w:sz w:val="16"/>
          <w:szCs w:val="16"/>
        </w:rPr>
        <w:t>, "Hymr: a hybrid mapreduce workflow system." pp. 39-48.</w:t>
      </w:r>
      <w:bookmarkEnd w:id="14"/>
    </w:p>
    <w:p w14:paraId="59D30351" w14:textId="77777777" w:rsidR="00593C3D" w:rsidRPr="00593C3D" w:rsidRDefault="00593C3D" w:rsidP="00B82F88">
      <w:pPr>
        <w:ind w:left="360" w:hanging="360"/>
        <w:jc w:val="both"/>
        <w:rPr>
          <w:noProof/>
          <w:sz w:val="16"/>
          <w:szCs w:val="16"/>
        </w:rPr>
      </w:pPr>
      <w:bookmarkStart w:id="15" w:name="_ENREF_12"/>
      <w:r w:rsidRPr="00593C3D">
        <w:rPr>
          <w:noProof/>
          <w:sz w:val="16"/>
          <w:szCs w:val="16"/>
        </w:rPr>
        <w:t>[12]</w:t>
      </w:r>
      <w:r w:rsidRPr="00593C3D">
        <w:rPr>
          <w:noProof/>
          <w:sz w:val="16"/>
          <w:szCs w:val="16"/>
        </w:rPr>
        <w:tab/>
        <w:t>C. L. Schoch, K. A. Seifert, S. Huhndorf</w:t>
      </w:r>
      <w:r w:rsidRPr="00593C3D">
        <w:rPr>
          <w:i/>
          <w:noProof/>
          <w:sz w:val="16"/>
          <w:szCs w:val="16"/>
        </w:rPr>
        <w:t xml:space="preserve"> et al.</w:t>
      </w:r>
      <w:r w:rsidRPr="00593C3D">
        <w:rPr>
          <w:noProof/>
          <w:sz w:val="16"/>
          <w:szCs w:val="16"/>
        </w:rPr>
        <w:t xml:space="preserve">, “Nuclear ribosomal internal transcribed spacer (ITS) region as a universal DNA barcode marker for Fungi,” </w:t>
      </w:r>
      <w:r w:rsidRPr="00593C3D">
        <w:rPr>
          <w:i/>
          <w:noProof/>
          <w:sz w:val="16"/>
          <w:szCs w:val="16"/>
        </w:rPr>
        <w:t>Proceedings of the National Academy of Sciences,</w:t>
      </w:r>
      <w:r w:rsidRPr="00593C3D">
        <w:rPr>
          <w:noProof/>
          <w:sz w:val="16"/>
          <w:szCs w:val="16"/>
        </w:rPr>
        <w:t xml:space="preserve"> vol. 109, no. 16, pp. 6241-6246, April 17, 2012, 2012.</w:t>
      </w:r>
      <w:bookmarkEnd w:id="15"/>
    </w:p>
    <w:p w14:paraId="018130D3" w14:textId="77777777" w:rsidR="00593C3D" w:rsidRPr="00593C3D" w:rsidRDefault="00593C3D" w:rsidP="00B82F88">
      <w:pPr>
        <w:ind w:left="360" w:hanging="360"/>
        <w:jc w:val="both"/>
        <w:rPr>
          <w:noProof/>
          <w:sz w:val="16"/>
          <w:szCs w:val="16"/>
        </w:rPr>
      </w:pPr>
      <w:bookmarkStart w:id="16" w:name="_ENREF_13"/>
      <w:r w:rsidRPr="00593C3D">
        <w:rPr>
          <w:noProof/>
          <w:sz w:val="16"/>
          <w:szCs w:val="16"/>
        </w:rPr>
        <w:t>[13]</w:t>
      </w:r>
      <w:r w:rsidRPr="00593C3D">
        <w:rPr>
          <w:noProof/>
          <w:sz w:val="16"/>
          <w:szCs w:val="16"/>
        </w:rPr>
        <w:tab/>
        <w:t>R. H. Nilsson, E. Kristiansson, M. Ryberg</w:t>
      </w:r>
      <w:r w:rsidRPr="00593C3D">
        <w:rPr>
          <w:i/>
          <w:noProof/>
          <w:sz w:val="16"/>
          <w:szCs w:val="16"/>
        </w:rPr>
        <w:t xml:space="preserve"> et al.</w:t>
      </w:r>
      <w:r w:rsidRPr="00593C3D">
        <w:rPr>
          <w:noProof/>
          <w:sz w:val="16"/>
          <w:szCs w:val="16"/>
        </w:rPr>
        <w:t xml:space="preserve">, “Intraspecific ITS variability in the kingdom Fungi as expressed in the international sequence databases and its implications for molecular species identification,” </w:t>
      </w:r>
      <w:r w:rsidRPr="00593C3D">
        <w:rPr>
          <w:i/>
          <w:noProof/>
          <w:sz w:val="16"/>
          <w:szCs w:val="16"/>
        </w:rPr>
        <w:t>Evolutionary bioinformatics online,</w:t>
      </w:r>
      <w:r w:rsidRPr="00593C3D">
        <w:rPr>
          <w:noProof/>
          <w:sz w:val="16"/>
          <w:szCs w:val="16"/>
        </w:rPr>
        <w:t xml:space="preserve"> vol. 4, pp. 193, 2008.</w:t>
      </w:r>
      <w:bookmarkEnd w:id="16"/>
    </w:p>
    <w:p w14:paraId="6A22A118" w14:textId="77777777" w:rsidR="00593C3D" w:rsidRPr="00593C3D" w:rsidRDefault="00593C3D" w:rsidP="00B82F88">
      <w:pPr>
        <w:ind w:left="360" w:hanging="360"/>
        <w:jc w:val="both"/>
        <w:rPr>
          <w:noProof/>
          <w:sz w:val="16"/>
          <w:szCs w:val="16"/>
        </w:rPr>
      </w:pPr>
      <w:bookmarkStart w:id="17" w:name="_ENREF_14"/>
      <w:r w:rsidRPr="00593C3D">
        <w:rPr>
          <w:noProof/>
          <w:sz w:val="16"/>
          <w:szCs w:val="16"/>
        </w:rPr>
        <w:t>[14]</w:t>
      </w:r>
      <w:r w:rsidRPr="00593C3D">
        <w:rPr>
          <w:noProof/>
          <w:sz w:val="16"/>
          <w:szCs w:val="16"/>
        </w:rPr>
        <w:tab/>
        <w:t>M. Krüger, C. Krüger, C. Walker</w:t>
      </w:r>
      <w:r w:rsidRPr="00593C3D">
        <w:rPr>
          <w:i/>
          <w:noProof/>
          <w:sz w:val="16"/>
          <w:szCs w:val="16"/>
        </w:rPr>
        <w:t xml:space="preserve"> et al.</w:t>
      </w:r>
      <w:r w:rsidRPr="00593C3D">
        <w:rPr>
          <w:noProof/>
          <w:sz w:val="16"/>
          <w:szCs w:val="16"/>
        </w:rPr>
        <w:t xml:space="preserve">, “Phylogenetic reference data for systematics and phylotaxonomy of arbuscular mycorrhizal fungi from phylum to species level,” </w:t>
      </w:r>
      <w:r w:rsidRPr="00593C3D">
        <w:rPr>
          <w:i/>
          <w:noProof/>
          <w:sz w:val="16"/>
          <w:szCs w:val="16"/>
        </w:rPr>
        <w:t>New Phytologist,</w:t>
      </w:r>
      <w:r w:rsidRPr="00593C3D">
        <w:rPr>
          <w:noProof/>
          <w:sz w:val="16"/>
          <w:szCs w:val="16"/>
        </w:rPr>
        <w:t xml:space="preserve"> vol. 193, no. 4, pp. 970-984, 2012.</w:t>
      </w:r>
      <w:bookmarkEnd w:id="17"/>
    </w:p>
    <w:p w14:paraId="44F6D8CE" w14:textId="77777777" w:rsidR="00593C3D" w:rsidRPr="00593C3D" w:rsidRDefault="00593C3D" w:rsidP="00B82F88">
      <w:pPr>
        <w:ind w:left="360" w:hanging="360"/>
        <w:jc w:val="both"/>
        <w:rPr>
          <w:noProof/>
          <w:sz w:val="16"/>
          <w:szCs w:val="16"/>
        </w:rPr>
      </w:pPr>
      <w:bookmarkStart w:id="18" w:name="_ENREF_15"/>
      <w:r w:rsidRPr="00593C3D">
        <w:rPr>
          <w:noProof/>
          <w:sz w:val="16"/>
          <w:szCs w:val="16"/>
        </w:rPr>
        <w:t>[15]</w:t>
      </w:r>
      <w:r w:rsidRPr="00593C3D">
        <w:rPr>
          <w:noProof/>
          <w:sz w:val="16"/>
          <w:szCs w:val="16"/>
        </w:rPr>
        <w:tab/>
        <w:t xml:space="preserve">W. Li, and A. Godzik, “Cd-hit: a fast program for clustering and comparing large sets of protein or nucleotide sequences,” </w:t>
      </w:r>
      <w:r w:rsidRPr="00593C3D">
        <w:rPr>
          <w:i/>
          <w:noProof/>
          <w:sz w:val="16"/>
          <w:szCs w:val="16"/>
        </w:rPr>
        <w:t>Bioinformatics,</w:t>
      </w:r>
      <w:r w:rsidRPr="00593C3D">
        <w:rPr>
          <w:noProof/>
          <w:sz w:val="16"/>
          <w:szCs w:val="16"/>
        </w:rPr>
        <w:t xml:space="preserve"> vol. 22, no. 13, pp. 1658-1659, July 1, 2006, 2006.</w:t>
      </w:r>
      <w:bookmarkEnd w:id="18"/>
    </w:p>
    <w:p w14:paraId="2C8130DF" w14:textId="77777777" w:rsidR="00593C3D" w:rsidRPr="00593C3D" w:rsidRDefault="00593C3D" w:rsidP="00B82F88">
      <w:pPr>
        <w:ind w:left="360" w:hanging="360"/>
        <w:jc w:val="both"/>
        <w:rPr>
          <w:noProof/>
          <w:sz w:val="16"/>
          <w:szCs w:val="16"/>
        </w:rPr>
      </w:pPr>
      <w:bookmarkStart w:id="19" w:name="_ENREF_16"/>
      <w:r w:rsidRPr="00593C3D">
        <w:rPr>
          <w:noProof/>
          <w:sz w:val="16"/>
          <w:szCs w:val="16"/>
        </w:rPr>
        <w:t>[16]</w:t>
      </w:r>
      <w:r w:rsidRPr="00593C3D">
        <w:rPr>
          <w:noProof/>
          <w:sz w:val="16"/>
          <w:szCs w:val="16"/>
        </w:rPr>
        <w:tab/>
        <w:t xml:space="preserve">R. C. Edgar, “Search and clustering orders of magnitude faster than BLAST,” </w:t>
      </w:r>
      <w:r w:rsidRPr="00593C3D">
        <w:rPr>
          <w:i/>
          <w:noProof/>
          <w:sz w:val="16"/>
          <w:szCs w:val="16"/>
        </w:rPr>
        <w:t>Bioinformatics,</w:t>
      </w:r>
      <w:r w:rsidRPr="00593C3D">
        <w:rPr>
          <w:noProof/>
          <w:sz w:val="16"/>
          <w:szCs w:val="16"/>
        </w:rPr>
        <w:t xml:space="preserve"> vol. 26, no. 19, pp. 2460-2461, October 1, 2010, 2010.</w:t>
      </w:r>
      <w:bookmarkEnd w:id="19"/>
    </w:p>
    <w:p w14:paraId="242A50D5" w14:textId="77777777" w:rsidR="00593C3D" w:rsidRPr="00593C3D" w:rsidRDefault="00593C3D" w:rsidP="00B82F88">
      <w:pPr>
        <w:ind w:left="360" w:hanging="360"/>
        <w:jc w:val="both"/>
        <w:rPr>
          <w:noProof/>
          <w:sz w:val="16"/>
          <w:szCs w:val="16"/>
        </w:rPr>
      </w:pPr>
      <w:bookmarkStart w:id="20" w:name="_ENREF_17"/>
      <w:r w:rsidRPr="00593C3D">
        <w:rPr>
          <w:noProof/>
          <w:sz w:val="16"/>
          <w:szCs w:val="16"/>
        </w:rPr>
        <w:t>[17]</w:t>
      </w:r>
      <w:r w:rsidRPr="00593C3D">
        <w:rPr>
          <w:noProof/>
          <w:sz w:val="16"/>
          <w:szCs w:val="16"/>
        </w:rPr>
        <w:tab/>
        <w:t>S. M. Huse, D. M. Welch, H. G. Morrison</w:t>
      </w:r>
      <w:r w:rsidRPr="00593C3D">
        <w:rPr>
          <w:i/>
          <w:noProof/>
          <w:sz w:val="16"/>
          <w:szCs w:val="16"/>
        </w:rPr>
        <w:t xml:space="preserve"> et al.</w:t>
      </w:r>
      <w:r w:rsidRPr="00593C3D">
        <w:rPr>
          <w:noProof/>
          <w:sz w:val="16"/>
          <w:szCs w:val="16"/>
        </w:rPr>
        <w:t xml:space="preserve">, “Ironing out the wrinkles in the rare biosphere through improved OTU clustering,” </w:t>
      </w:r>
      <w:r w:rsidRPr="00593C3D">
        <w:rPr>
          <w:i/>
          <w:noProof/>
          <w:sz w:val="16"/>
          <w:szCs w:val="16"/>
        </w:rPr>
        <w:t>Environmental Microbiology,</w:t>
      </w:r>
      <w:r w:rsidRPr="00593C3D">
        <w:rPr>
          <w:noProof/>
          <w:sz w:val="16"/>
          <w:szCs w:val="16"/>
        </w:rPr>
        <w:t xml:space="preserve"> vol. 12, no. 7, pp. 1889-1898, 2010.</w:t>
      </w:r>
      <w:bookmarkEnd w:id="20"/>
    </w:p>
    <w:p w14:paraId="7138DE84" w14:textId="77777777" w:rsidR="00593C3D" w:rsidRPr="00593C3D" w:rsidRDefault="00593C3D" w:rsidP="00B82F88">
      <w:pPr>
        <w:ind w:left="360" w:hanging="360"/>
        <w:jc w:val="both"/>
        <w:rPr>
          <w:noProof/>
          <w:sz w:val="16"/>
          <w:szCs w:val="16"/>
        </w:rPr>
      </w:pPr>
      <w:bookmarkStart w:id="21" w:name="_ENREF_18"/>
      <w:r w:rsidRPr="00593C3D">
        <w:rPr>
          <w:noProof/>
          <w:sz w:val="16"/>
          <w:szCs w:val="16"/>
        </w:rPr>
        <w:t>[18]</w:t>
      </w:r>
      <w:r w:rsidRPr="00593C3D">
        <w:rPr>
          <w:noProof/>
          <w:sz w:val="16"/>
          <w:szCs w:val="16"/>
        </w:rPr>
        <w:tab/>
        <w:t xml:space="preserve">X. Hao, R. Jiang, and T. Chen, “Clustering 16S rRNA for OTU prediction: a method of unsupervised Bayesian clustering,” </w:t>
      </w:r>
      <w:r w:rsidRPr="00593C3D">
        <w:rPr>
          <w:i/>
          <w:noProof/>
          <w:sz w:val="16"/>
          <w:szCs w:val="16"/>
        </w:rPr>
        <w:t>Bioinformatics,</w:t>
      </w:r>
      <w:r w:rsidRPr="00593C3D">
        <w:rPr>
          <w:noProof/>
          <w:sz w:val="16"/>
          <w:szCs w:val="16"/>
        </w:rPr>
        <w:t xml:space="preserve"> vol. 27, no. 5, pp. 611-618, March 1, 2011, 2011.</w:t>
      </w:r>
      <w:bookmarkEnd w:id="21"/>
    </w:p>
    <w:p w14:paraId="43B8FDE3" w14:textId="77777777" w:rsidR="00593C3D" w:rsidRPr="00593C3D" w:rsidRDefault="00593C3D" w:rsidP="00B82F88">
      <w:pPr>
        <w:ind w:left="360" w:hanging="360"/>
        <w:jc w:val="both"/>
        <w:rPr>
          <w:noProof/>
          <w:sz w:val="16"/>
          <w:szCs w:val="16"/>
        </w:rPr>
      </w:pPr>
      <w:bookmarkStart w:id="22" w:name="_ENREF_19"/>
      <w:r w:rsidRPr="00593C3D">
        <w:rPr>
          <w:noProof/>
          <w:sz w:val="16"/>
          <w:szCs w:val="16"/>
        </w:rPr>
        <w:t>[19]</w:t>
      </w:r>
      <w:r w:rsidRPr="00593C3D">
        <w:rPr>
          <w:noProof/>
          <w:sz w:val="16"/>
          <w:szCs w:val="16"/>
        </w:rPr>
        <w:tab/>
        <w:t>J. Zhang, P. Kapli, P. Pavlidis</w:t>
      </w:r>
      <w:r w:rsidRPr="00593C3D">
        <w:rPr>
          <w:i/>
          <w:noProof/>
          <w:sz w:val="16"/>
          <w:szCs w:val="16"/>
        </w:rPr>
        <w:t xml:space="preserve"> et al.</w:t>
      </w:r>
      <w:r w:rsidRPr="00593C3D">
        <w:rPr>
          <w:noProof/>
          <w:sz w:val="16"/>
          <w:szCs w:val="16"/>
        </w:rPr>
        <w:t xml:space="preserve">, “A general species delimitation method with applications to phylogenetic placements,” </w:t>
      </w:r>
      <w:r w:rsidRPr="00593C3D">
        <w:rPr>
          <w:i/>
          <w:noProof/>
          <w:sz w:val="16"/>
          <w:szCs w:val="16"/>
        </w:rPr>
        <w:t>Bioinformatics,</w:t>
      </w:r>
      <w:r w:rsidRPr="00593C3D">
        <w:rPr>
          <w:noProof/>
          <w:sz w:val="16"/>
          <w:szCs w:val="16"/>
        </w:rPr>
        <w:t xml:space="preserve"> vol. 29, no. 22, pp. 2869-2876, November 15, 2013, 2013.</w:t>
      </w:r>
      <w:bookmarkEnd w:id="22"/>
    </w:p>
    <w:p w14:paraId="40A89CD4" w14:textId="77777777" w:rsidR="00593C3D" w:rsidRPr="00593C3D" w:rsidRDefault="00593C3D" w:rsidP="00B82F88">
      <w:pPr>
        <w:ind w:left="360" w:hanging="360"/>
        <w:jc w:val="both"/>
        <w:rPr>
          <w:noProof/>
          <w:sz w:val="16"/>
          <w:szCs w:val="16"/>
        </w:rPr>
      </w:pPr>
      <w:bookmarkStart w:id="23" w:name="_ENREF_20"/>
      <w:r w:rsidRPr="00593C3D">
        <w:rPr>
          <w:noProof/>
          <w:sz w:val="16"/>
          <w:szCs w:val="16"/>
        </w:rPr>
        <w:t>[20]</w:t>
      </w:r>
      <w:r w:rsidRPr="00593C3D">
        <w:rPr>
          <w:noProof/>
          <w:sz w:val="16"/>
          <w:szCs w:val="16"/>
        </w:rPr>
        <w:tab/>
        <w:t>J. Pons, T. G. Barraclough, J. Gomez-Zurita</w:t>
      </w:r>
      <w:r w:rsidRPr="00593C3D">
        <w:rPr>
          <w:i/>
          <w:noProof/>
          <w:sz w:val="16"/>
          <w:szCs w:val="16"/>
        </w:rPr>
        <w:t xml:space="preserve"> et al.</w:t>
      </w:r>
      <w:r w:rsidRPr="00593C3D">
        <w:rPr>
          <w:noProof/>
          <w:sz w:val="16"/>
          <w:szCs w:val="16"/>
        </w:rPr>
        <w:t xml:space="preserve">, “Sequence-Based Species Delimitation for the DNA Taxonomy of Undescribed </w:t>
      </w:r>
      <w:r w:rsidRPr="00593C3D">
        <w:rPr>
          <w:noProof/>
          <w:sz w:val="16"/>
          <w:szCs w:val="16"/>
        </w:rPr>
        <w:lastRenderedPageBreak/>
        <w:t xml:space="preserve">Insects,” </w:t>
      </w:r>
      <w:r w:rsidRPr="00593C3D">
        <w:rPr>
          <w:i/>
          <w:noProof/>
          <w:sz w:val="16"/>
          <w:szCs w:val="16"/>
        </w:rPr>
        <w:t>Systematic Biology,</w:t>
      </w:r>
      <w:r w:rsidRPr="00593C3D">
        <w:rPr>
          <w:noProof/>
          <w:sz w:val="16"/>
          <w:szCs w:val="16"/>
        </w:rPr>
        <w:t xml:space="preserve"> vol. 55, no. 4, pp. 595-609, August 1, 2006, 2006.</w:t>
      </w:r>
      <w:bookmarkEnd w:id="23"/>
    </w:p>
    <w:p w14:paraId="5335D343" w14:textId="77777777" w:rsidR="00593C3D" w:rsidRPr="00593C3D" w:rsidRDefault="00593C3D" w:rsidP="00B82F88">
      <w:pPr>
        <w:ind w:left="360" w:hanging="360"/>
        <w:jc w:val="both"/>
        <w:rPr>
          <w:noProof/>
          <w:sz w:val="16"/>
          <w:szCs w:val="16"/>
        </w:rPr>
      </w:pPr>
      <w:bookmarkStart w:id="24" w:name="_ENREF_21"/>
      <w:r w:rsidRPr="00593C3D">
        <w:rPr>
          <w:noProof/>
          <w:sz w:val="16"/>
          <w:szCs w:val="16"/>
        </w:rPr>
        <w:t>[21]</w:t>
      </w:r>
      <w:r w:rsidRPr="00593C3D">
        <w:rPr>
          <w:noProof/>
          <w:sz w:val="16"/>
          <w:szCs w:val="16"/>
        </w:rPr>
        <w:tab/>
        <w:t xml:space="preserve">J. R. Powell, “Accounting for uncertainty in species delineation during the analysis of environmental DNA sequence data,” </w:t>
      </w:r>
      <w:r w:rsidRPr="00593C3D">
        <w:rPr>
          <w:i/>
          <w:noProof/>
          <w:sz w:val="16"/>
          <w:szCs w:val="16"/>
        </w:rPr>
        <w:t>Methods in Ecology and Evolution,</w:t>
      </w:r>
      <w:r w:rsidRPr="00593C3D">
        <w:rPr>
          <w:noProof/>
          <w:sz w:val="16"/>
          <w:szCs w:val="16"/>
        </w:rPr>
        <w:t xml:space="preserve"> vol. 3, no. 1, pp. 1-11, 2012.</w:t>
      </w:r>
      <w:bookmarkEnd w:id="24"/>
    </w:p>
    <w:p w14:paraId="315CC423" w14:textId="77777777" w:rsidR="00593C3D" w:rsidRPr="00593C3D" w:rsidRDefault="00593C3D" w:rsidP="00B82F88">
      <w:pPr>
        <w:ind w:left="360" w:hanging="360"/>
        <w:jc w:val="both"/>
        <w:rPr>
          <w:noProof/>
          <w:sz w:val="16"/>
          <w:szCs w:val="16"/>
        </w:rPr>
      </w:pPr>
      <w:bookmarkStart w:id="25" w:name="_ENREF_22"/>
      <w:r w:rsidRPr="00593C3D">
        <w:rPr>
          <w:noProof/>
          <w:sz w:val="16"/>
          <w:szCs w:val="16"/>
        </w:rPr>
        <w:t>[22]</w:t>
      </w:r>
      <w:r w:rsidRPr="00593C3D">
        <w:rPr>
          <w:noProof/>
          <w:sz w:val="16"/>
          <w:szCs w:val="16"/>
        </w:rPr>
        <w:tab/>
        <w:t xml:space="preserve">T. Fujisawa, and T. G. Barraclough, “Delimiting Species Using Single-Locus Data and the Generalized Mixed Yule Coalescent Approach: A Revised Method and Evaluation on Simulated Data Sets,” </w:t>
      </w:r>
      <w:r w:rsidRPr="00593C3D">
        <w:rPr>
          <w:i/>
          <w:noProof/>
          <w:sz w:val="16"/>
          <w:szCs w:val="16"/>
        </w:rPr>
        <w:t>Systematic Biology,</w:t>
      </w:r>
      <w:r w:rsidRPr="00593C3D">
        <w:rPr>
          <w:noProof/>
          <w:sz w:val="16"/>
          <w:szCs w:val="16"/>
        </w:rPr>
        <w:t xml:space="preserve"> vol. 62, no. 5, pp. 707-724, September 1, 2013, 2013.</w:t>
      </w:r>
      <w:bookmarkEnd w:id="25"/>
    </w:p>
    <w:p w14:paraId="1B756DC2" w14:textId="77777777" w:rsidR="00593C3D" w:rsidRPr="00593C3D" w:rsidRDefault="00593C3D" w:rsidP="00B82F88">
      <w:pPr>
        <w:ind w:left="360" w:hanging="360"/>
        <w:jc w:val="both"/>
        <w:rPr>
          <w:noProof/>
          <w:sz w:val="16"/>
          <w:szCs w:val="16"/>
        </w:rPr>
      </w:pPr>
      <w:bookmarkStart w:id="26" w:name="_ENREF_23"/>
      <w:r w:rsidRPr="00593C3D">
        <w:rPr>
          <w:noProof/>
          <w:sz w:val="16"/>
          <w:szCs w:val="16"/>
        </w:rPr>
        <w:t>[23]</w:t>
      </w:r>
      <w:r w:rsidRPr="00593C3D">
        <w:rPr>
          <w:noProof/>
          <w:sz w:val="16"/>
          <w:szCs w:val="16"/>
        </w:rPr>
        <w:tab/>
        <w:t>A. J. Kearsley, R. A. Tapia, and M. W. Trosset,</w:t>
      </w:r>
      <w:r w:rsidRPr="00593C3D">
        <w:rPr>
          <w:i/>
          <w:noProof/>
          <w:sz w:val="16"/>
          <w:szCs w:val="16"/>
        </w:rPr>
        <w:t xml:space="preserve"> The solution of the metric STRESS and SSTRESS problems in multidimensional scaling using Newton's method</w:t>
      </w:r>
      <w:r w:rsidRPr="00593C3D">
        <w:rPr>
          <w:noProof/>
          <w:sz w:val="16"/>
          <w:szCs w:val="16"/>
        </w:rPr>
        <w:t>, DTIC Document, 1995.</w:t>
      </w:r>
      <w:bookmarkEnd w:id="26"/>
    </w:p>
    <w:p w14:paraId="35FDBC08" w14:textId="77777777" w:rsidR="00593C3D" w:rsidRPr="00593C3D" w:rsidRDefault="00593C3D" w:rsidP="00B82F88">
      <w:pPr>
        <w:ind w:left="360" w:hanging="360"/>
        <w:jc w:val="both"/>
        <w:rPr>
          <w:noProof/>
          <w:sz w:val="16"/>
          <w:szCs w:val="16"/>
        </w:rPr>
      </w:pPr>
      <w:bookmarkStart w:id="27" w:name="_ENREF_24"/>
      <w:r w:rsidRPr="00593C3D">
        <w:rPr>
          <w:noProof/>
          <w:sz w:val="16"/>
          <w:szCs w:val="16"/>
        </w:rPr>
        <w:t>[24]</w:t>
      </w:r>
      <w:r w:rsidRPr="00593C3D">
        <w:rPr>
          <w:noProof/>
          <w:sz w:val="16"/>
          <w:szCs w:val="16"/>
        </w:rPr>
        <w:tab/>
        <w:t xml:space="preserve">C. T. Kelley, </w:t>
      </w:r>
      <w:r w:rsidRPr="00593C3D">
        <w:rPr>
          <w:i/>
          <w:noProof/>
          <w:sz w:val="16"/>
          <w:szCs w:val="16"/>
        </w:rPr>
        <w:t>Iterative methods for optimization</w:t>
      </w:r>
      <w:r w:rsidRPr="00593C3D">
        <w:rPr>
          <w:noProof/>
          <w:sz w:val="16"/>
          <w:szCs w:val="16"/>
        </w:rPr>
        <w:t>: Siam, 1999.</w:t>
      </w:r>
      <w:bookmarkEnd w:id="27"/>
    </w:p>
    <w:p w14:paraId="018EE35F" w14:textId="77777777" w:rsidR="00593C3D" w:rsidRPr="00593C3D" w:rsidRDefault="00593C3D" w:rsidP="00B82F88">
      <w:pPr>
        <w:ind w:left="360" w:hanging="360"/>
        <w:jc w:val="both"/>
        <w:rPr>
          <w:noProof/>
          <w:sz w:val="16"/>
          <w:szCs w:val="16"/>
        </w:rPr>
      </w:pPr>
      <w:bookmarkStart w:id="28" w:name="_ENREF_25"/>
      <w:r w:rsidRPr="00593C3D">
        <w:rPr>
          <w:rFonts w:hint="eastAsia"/>
          <w:noProof/>
          <w:sz w:val="16"/>
          <w:szCs w:val="16"/>
        </w:rPr>
        <w:t>[25]</w:t>
      </w:r>
      <w:r w:rsidRPr="00593C3D">
        <w:rPr>
          <w:rFonts w:hint="eastAsia"/>
          <w:noProof/>
          <w:sz w:val="16"/>
          <w:szCs w:val="16"/>
        </w:rPr>
        <w:tab/>
        <w:t>M. M. Bronstein, A. M. Bronstein, R. Kimmel</w:t>
      </w:r>
      <w:r w:rsidRPr="00593C3D">
        <w:rPr>
          <w:rFonts w:hint="eastAsia"/>
          <w:i/>
          <w:noProof/>
          <w:sz w:val="16"/>
          <w:szCs w:val="16"/>
        </w:rPr>
        <w:t xml:space="preserve"> et al.</w:t>
      </w:r>
      <w:r w:rsidRPr="00593C3D">
        <w:rPr>
          <w:rFonts w:hint="eastAsia"/>
          <w:noProof/>
          <w:sz w:val="16"/>
          <w:szCs w:val="16"/>
        </w:rPr>
        <w:t xml:space="preserve">, </w:t>
      </w:r>
      <w:r w:rsidRPr="00593C3D">
        <w:rPr>
          <w:rFonts w:hint="eastAsia"/>
          <w:noProof/>
          <w:sz w:val="16"/>
          <w:szCs w:val="16"/>
        </w:rPr>
        <w:t>“</w:t>
      </w:r>
      <w:r w:rsidRPr="00593C3D">
        <w:rPr>
          <w:rFonts w:hint="eastAsia"/>
          <w:noProof/>
          <w:sz w:val="16"/>
          <w:szCs w:val="16"/>
        </w:rPr>
        <w:t>Multigrid multidimensional scaling,</w:t>
      </w:r>
      <w:r w:rsidRPr="00593C3D">
        <w:rPr>
          <w:rFonts w:hint="eastAsia"/>
          <w:noProof/>
          <w:sz w:val="16"/>
          <w:szCs w:val="16"/>
        </w:rPr>
        <w:t>”</w:t>
      </w:r>
      <w:r w:rsidRPr="00593C3D">
        <w:rPr>
          <w:rFonts w:hint="eastAsia"/>
          <w:noProof/>
          <w:sz w:val="16"/>
          <w:szCs w:val="16"/>
        </w:rPr>
        <w:t xml:space="preserve"> </w:t>
      </w:r>
      <w:r w:rsidRPr="00593C3D">
        <w:rPr>
          <w:rFonts w:hint="eastAsia"/>
          <w:i/>
          <w:noProof/>
          <w:sz w:val="16"/>
          <w:szCs w:val="16"/>
        </w:rPr>
        <w:t>Numerical linear algebra with applications,</w:t>
      </w:r>
      <w:r w:rsidRPr="00593C3D">
        <w:rPr>
          <w:rFonts w:hint="eastAsia"/>
          <w:noProof/>
          <w:sz w:val="16"/>
          <w:szCs w:val="16"/>
        </w:rPr>
        <w:t xml:space="preserve"> vol. 13, no. 2</w:t>
      </w:r>
      <w:r w:rsidRPr="00593C3D">
        <w:rPr>
          <w:rFonts w:hint="eastAsia"/>
          <w:noProof/>
          <w:sz w:val="16"/>
          <w:szCs w:val="16"/>
        </w:rPr>
        <w:t>‐</w:t>
      </w:r>
      <w:r w:rsidRPr="00593C3D">
        <w:rPr>
          <w:rFonts w:hint="eastAsia"/>
          <w:noProof/>
          <w:sz w:val="16"/>
          <w:szCs w:val="16"/>
        </w:rPr>
        <w:t>3, pp. 149-171, 2006.</w:t>
      </w:r>
      <w:bookmarkEnd w:id="28"/>
    </w:p>
    <w:p w14:paraId="7AE9AB54" w14:textId="77777777" w:rsidR="00593C3D" w:rsidRPr="00593C3D" w:rsidRDefault="00593C3D" w:rsidP="00B82F88">
      <w:pPr>
        <w:ind w:left="360" w:hanging="360"/>
        <w:jc w:val="both"/>
        <w:rPr>
          <w:noProof/>
          <w:sz w:val="16"/>
          <w:szCs w:val="16"/>
        </w:rPr>
      </w:pPr>
      <w:bookmarkStart w:id="29" w:name="_ENREF_26"/>
      <w:r w:rsidRPr="00593C3D">
        <w:rPr>
          <w:noProof/>
          <w:sz w:val="16"/>
          <w:szCs w:val="16"/>
        </w:rPr>
        <w:t>[26]</w:t>
      </w:r>
      <w:r w:rsidRPr="00593C3D">
        <w:rPr>
          <w:noProof/>
          <w:sz w:val="16"/>
          <w:szCs w:val="16"/>
        </w:rPr>
        <w:tab/>
        <w:t xml:space="preserve">I. Borg, and P. J. Groenen, </w:t>
      </w:r>
      <w:r w:rsidRPr="00593C3D">
        <w:rPr>
          <w:i/>
          <w:noProof/>
          <w:sz w:val="16"/>
          <w:szCs w:val="16"/>
        </w:rPr>
        <w:t>Modern multidimensional scaling: Theory and applications</w:t>
      </w:r>
      <w:r w:rsidRPr="00593C3D">
        <w:rPr>
          <w:noProof/>
          <w:sz w:val="16"/>
          <w:szCs w:val="16"/>
        </w:rPr>
        <w:t>: Springer, 2005.</w:t>
      </w:r>
      <w:bookmarkEnd w:id="29"/>
    </w:p>
    <w:p w14:paraId="5843330A" w14:textId="77777777" w:rsidR="00593C3D" w:rsidRPr="00593C3D" w:rsidRDefault="00593C3D" w:rsidP="00B82F88">
      <w:pPr>
        <w:ind w:left="360" w:hanging="360"/>
        <w:jc w:val="both"/>
        <w:rPr>
          <w:noProof/>
          <w:sz w:val="16"/>
          <w:szCs w:val="16"/>
        </w:rPr>
      </w:pPr>
      <w:bookmarkStart w:id="30" w:name="_ENREF_27"/>
      <w:r w:rsidRPr="00593C3D">
        <w:rPr>
          <w:noProof/>
          <w:sz w:val="16"/>
          <w:szCs w:val="16"/>
        </w:rPr>
        <w:t>[27]</w:t>
      </w:r>
      <w:r w:rsidRPr="00593C3D">
        <w:rPr>
          <w:noProof/>
          <w:sz w:val="16"/>
          <w:szCs w:val="16"/>
        </w:rPr>
        <w:tab/>
        <w:t xml:space="preserve">J. J. Moré, "The Levenberg-Marquardt algorithm: implementation and theory," </w:t>
      </w:r>
      <w:r w:rsidRPr="00593C3D">
        <w:rPr>
          <w:i/>
          <w:noProof/>
          <w:sz w:val="16"/>
          <w:szCs w:val="16"/>
        </w:rPr>
        <w:t>Numerical analysis</w:t>
      </w:r>
      <w:r w:rsidRPr="00593C3D">
        <w:rPr>
          <w:noProof/>
          <w:sz w:val="16"/>
          <w:szCs w:val="16"/>
        </w:rPr>
        <w:t>, pp. 105-116: Springer, 1978.</w:t>
      </w:r>
      <w:bookmarkEnd w:id="30"/>
    </w:p>
    <w:p w14:paraId="5CFEEDA2" w14:textId="77777777" w:rsidR="00593C3D" w:rsidRPr="00593C3D" w:rsidRDefault="00593C3D" w:rsidP="00B82F88">
      <w:pPr>
        <w:ind w:left="360" w:hanging="360"/>
        <w:jc w:val="both"/>
        <w:rPr>
          <w:noProof/>
          <w:sz w:val="16"/>
          <w:szCs w:val="16"/>
        </w:rPr>
      </w:pPr>
      <w:bookmarkStart w:id="31" w:name="_ENREF_28"/>
      <w:r w:rsidRPr="00593C3D">
        <w:rPr>
          <w:noProof/>
          <w:sz w:val="16"/>
          <w:szCs w:val="16"/>
        </w:rPr>
        <w:t>[28]</w:t>
      </w:r>
      <w:r w:rsidRPr="00593C3D">
        <w:rPr>
          <w:noProof/>
          <w:sz w:val="16"/>
          <w:szCs w:val="16"/>
        </w:rPr>
        <w:tab/>
        <w:t>S.-H. Bae, J. Qiu, and G. C. Fox, "Multidimensional Scaling by Deterministic Annealing with Iterative Majorization Algorithm." pp. 222-229.</w:t>
      </w:r>
      <w:bookmarkEnd w:id="31"/>
    </w:p>
    <w:p w14:paraId="79E5A08E" w14:textId="77777777" w:rsidR="00593C3D" w:rsidRPr="00593C3D" w:rsidRDefault="00593C3D" w:rsidP="00B82F88">
      <w:pPr>
        <w:ind w:left="360" w:hanging="360"/>
        <w:jc w:val="both"/>
        <w:rPr>
          <w:noProof/>
          <w:sz w:val="16"/>
          <w:szCs w:val="16"/>
        </w:rPr>
      </w:pPr>
      <w:bookmarkStart w:id="32" w:name="_ENREF_29"/>
      <w:r w:rsidRPr="00593C3D">
        <w:rPr>
          <w:noProof/>
          <w:sz w:val="16"/>
          <w:szCs w:val="16"/>
        </w:rPr>
        <w:t>[29]</w:t>
      </w:r>
      <w:r w:rsidRPr="00593C3D">
        <w:rPr>
          <w:noProof/>
          <w:sz w:val="16"/>
          <w:szCs w:val="16"/>
        </w:rPr>
        <w:tab/>
        <w:t xml:space="preserve">K. Rose, E. Gurewitz, and G. Fox, “A deterministic annealing approach to clustering,” </w:t>
      </w:r>
      <w:r w:rsidRPr="00593C3D">
        <w:rPr>
          <w:i/>
          <w:noProof/>
          <w:sz w:val="16"/>
          <w:szCs w:val="16"/>
        </w:rPr>
        <w:t>Pattern Recognition Letters,</w:t>
      </w:r>
      <w:r w:rsidRPr="00593C3D">
        <w:rPr>
          <w:noProof/>
          <w:sz w:val="16"/>
          <w:szCs w:val="16"/>
        </w:rPr>
        <w:t xml:space="preserve"> vol. 11, no. 9, pp. 589-594, 1990.</w:t>
      </w:r>
      <w:bookmarkEnd w:id="32"/>
    </w:p>
    <w:p w14:paraId="284BD0E0" w14:textId="77777777" w:rsidR="00593C3D" w:rsidRPr="00593C3D" w:rsidRDefault="00593C3D" w:rsidP="00B82F88">
      <w:pPr>
        <w:ind w:left="360" w:hanging="360"/>
        <w:jc w:val="both"/>
        <w:rPr>
          <w:noProof/>
          <w:sz w:val="16"/>
          <w:szCs w:val="16"/>
        </w:rPr>
      </w:pPr>
      <w:bookmarkStart w:id="33" w:name="_ENREF_30"/>
      <w:r w:rsidRPr="00593C3D">
        <w:rPr>
          <w:noProof/>
          <w:sz w:val="16"/>
          <w:szCs w:val="16"/>
        </w:rPr>
        <w:t>[30]</w:t>
      </w:r>
      <w:r w:rsidRPr="00593C3D">
        <w:rPr>
          <w:noProof/>
          <w:sz w:val="16"/>
          <w:szCs w:val="16"/>
        </w:rPr>
        <w:tab/>
        <w:t>Y. Ruan, and G. Fox, "A Robust and Scalable Solution for Interpolative Multidimensional Scaling with Weighting." pp. 61-69.</w:t>
      </w:r>
      <w:bookmarkEnd w:id="33"/>
    </w:p>
    <w:p w14:paraId="197B22A4" w14:textId="77777777" w:rsidR="00593C3D" w:rsidRPr="00593C3D" w:rsidRDefault="00593C3D" w:rsidP="00B82F88">
      <w:pPr>
        <w:ind w:left="360" w:hanging="360"/>
        <w:jc w:val="both"/>
        <w:rPr>
          <w:noProof/>
          <w:sz w:val="16"/>
          <w:szCs w:val="16"/>
        </w:rPr>
      </w:pPr>
      <w:bookmarkStart w:id="34" w:name="_ENREF_31"/>
      <w:r w:rsidRPr="00593C3D">
        <w:rPr>
          <w:noProof/>
          <w:sz w:val="16"/>
          <w:szCs w:val="16"/>
        </w:rPr>
        <w:t>[31]</w:t>
      </w:r>
      <w:r w:rsidRPr="00593C3D">
        <w:rPr>
          <w:noProof/>
          <w:sz w:val="16"/>
          <w:szCs w:val="16"/>
        </w:rPr>
        <w:tab/>
        <w:t xml:space="preserve">A. Stamatakis, “RAxML Version 8: A tool for Phylogenetic Analysis and Post-Analysis of Large Phylogenies,” </w:t>
      </w:r>
      <w:r w:rsidRPr="00593C3D">
        <w:rPr>
          <w:i/>
          <w:noProof/>
          <w:sz w:val="16"/>
          <w:szCs w:val="16"/>
        </w:rPr>
        <w:t>Bioinformatics</w:t>
      </w:r>
      <w:r w:rsidRPr="00593C3D">
        <w:rPr>
          <w:noProof/>
          <w:sz w:val="16"/>
          <w:szCs w:val="16"/>
        </w:rPr>
        <w:t>, January 21, 2014, 2014.</w:t>
      </w:r>
      <w:bookmarkEnd w:id="34"/>
    </w:p>
    <w:p w14:paraId="4C71D3A4" w14:textId="77777777" w:rsidR="00593C3D" w:rsidRPr="00593C3D" w:rsidRDefault="00593C3D" w:rsidP="00B82F88">
      <w:pPr>
        <w:ind w:left="360" w:hanging="360"/>
        <w:jc w:val="both"/>
        <w:rPr>
          <w:noProof/>
          <w:sz w:val="16"/>
          <w:szCs w:val="16"/>
        </w:rPr>
      </w:pPr>
      <w:bookmarkStart w:id="35" w:name="_ENREF_32"/>
      <w:r w:rsidRPr="00593C3D">
        <w:rPr>
          <w:noProof/>
          <w:sz w:val="16"/>
          <w:szCs w:val="16"/>
        </w:rPr>
        <w:t>[32]</w:t>
      </w:r>
      <w:r w:rsidRPr="00593C3D">
        <w:rPr>
          <w:noProof/>
          <w:sz w:val="16"/>
          <w:szCs w:val="16"/>
        </w:rPr>
        <w:tab/>
        <w:t>F. Ronquist, M. Teslenko, P. van der Mark</w:t>
      </w:r>
      <w:r w:rsidRPr="00593C3D">
        <w:rPr>
          <w:i/>
          <w:noProof/>
          <w:sz w:val="16"/>
          <w:szCs w:val="16"/>
        </w:rPr>
        <w:t xml:space="preserve"> et al.</w:t>
      </w:r>
      <w:r w:rsidRPr="00593C3D">
        <w:rPr>
          <w:noProof/>
          <w:sz w:val="16"/>
          <w:szCs w:val="16"/>
        </w:rPr>
        <w:t xml:space="preserve">, “MrBayes 3.2: Efficient Bayesian Phylogenetic Inference and Model Choice Across a Large Model Space,” </w:t>
      </w:r>
      <w:r w:rsidRPr="00593C3D">
        <w:rPr>
          <w:i/>
          <w:noProof/>
          <w:sz w:val="16"/>
          <w:szCs w:val="16"/>
        </w:rPr>
        <w:t>Systematic Biology,</w:t>
      </w:r>
      <w:r w:rsidRPr="00593C3D">
        <w:rPr>
          <w:noProof/>
          <w:sz w:val="16"/>
          <w:szCs w:val="16"/>
        </w:rPr>
        <w:t xml:space="preserve"> vol. 61, no. 3, pp. 539-542, May 1, 2012, 2012.</w:t>
      </w:r>
      <w:bookmarkEnd w:id="35"/>
    </w:p>
    <w:p w14:paraId="7F4B9296" w14:textId="77777777" w:rsidR="00593C3D" w:rsidRPr="00593C3D" w:rsidRDefault="00593C3D" w:rsidP="00B82F88">
      <w:pPr>
        <w:ind w:left="360" w:hanging="360"/>
        <w:jc w:val="both"/>
        <w:rPr>
          <w:noProof/>
          <w:sz w:val="16"/>
          <w:szCs w:val="16"/>
        </w:rPr>
      </w:pPr>
      <w:bookmarkStart w:id="36" w:name="_ENREF_33"/>
      <w:r w:rsidRPr="00593C3D">
        <w:rPr>
          <w:noProof/>
          <w:sz w:val="16"/>
          <w:szCs w:val="16"/>
        </w:rPr>
        <w:t>[33]</w:t>
      </w:r>
      <w:r w:rsidRPr="00593C3D">
        <w:rPr>
          <w:noProof/>
          <w:sz w:val="16"/>
          <w:szCs w:val="16"/>
        </w:rPr>
        <w:tab/>
        <w:t xml:space="preserve">N. Saitou, and M. Nei, “The neighbor-joining method: a new method for reconstructing phylogenetic trees,” </w:t>
      </w:r>
      <w:r w:rsidRPr="00593C3D">
        <w:rPr>
          <w:i/>
          <w:noProof/>
          <w:sz w:val="16"/>
          <w:szCs w:val="16"/>
        </w:rPr>
        <w:t>Molecular biology and evolution,</w:t>
      </w:r>
      <w:r w:rsidRPr="00593C3D">
        <w:rPr>
          <w:noProof/>
          <w:sz w:val="16"/>
          <w:szCs w:val="16"/>
        </w:rPr>
        <w:t xml:space="preserve"> vol. 4, no. 4, pp. 406-425, 1987.</w:t>
      </w:r>
      <w:bookmarkEnd w:id="36"/>
    </w:p>
    <w:p w14:paraId="06C0609B" w14:textId="77777777" w:rsidR="00593C3D" w:rsidRPr="00593C3D" w:rsidRDefault="00593C3D" w:rsidP="00B82F88">
      <w:pPr>
        <w:ind w:left="360" w:hanging="360"/>
        <w:jc w:val="both"/>
        <w:rPr>
          <w:noProof/>
          <w:sz w:val="16"/>
          <w:szCs w:val="16"/>
        </w:rPr>
      </w:pPr>
      <w:bookmarkStart w:id="37" w:name="_ENREF_34"/>
      <w:r w:rsidRPr="00593C3D">
        <w:rPr>
          <w:noProof/>
          <w:sz w:val="16"/>
          <w:szCs w:val="16"/>
        </w:rPr>
        <w:t>[34]</w:t>
      </w:r>
      <w:r w:rsidRPr="00593C3D">
        <w:rPr>
          <w:noProof/>
          <w:sz w:val="16"/>
          <w:szCs w:val="16"/>
        </w:rPr>
        <w:tab/>
        <w:t xml:space="preserve">T. F. Smith, and M. S. Waterman, “Identification of common molecular subsequences,” </w:t>
      </w:r>
      <w:r w:rsidRPr="00593C3D">
        <w:rPr>
          <w:i/>
          <w:noProof/>
          <w:sz w:val="16"/>
          <w:szCs w:val="16"/>
        </w:rPr>
        <w:t>J Mol Biol,</w:t>
      </w:r>
      <w:r w:rsidRPr="00593C3D">
        <w:rPr>
          <w:noProof/>
          <w:sz w:val="16"/>
          <w:szCs w:val="16"/>
        </w:rPr>
        <w:t xml:space="preserve"> vol. 147, no. 1, pp. 195-7, Mar 25, 1981.</w:t>
      </w:r>
      <w:bookmarkEnd w:id="37"/>
    </w:p>
    <w:p w14:paraId="3E743F29" w14:textId="77777777" w:rsidR="00593C3D" w:rsidRPr="00593C3D" w:rsidRDefault="00593C3D" w:rsidP="00B82F88">
      <w:pPr>
        <w:ind w:left="360" w:hanging="360"/>
        <w:jc w:val="both"/>
        <w:rPr>
          <w:noProof/>
          <w:sz w:val="16"/>
          <w:szCs w:val="16"/>
        </w:rPr>
      </w:pPr>
      <w:bookmarkStart w:id="38" w:name="_ENREF_35"/>
      <w:r w:rsidRPr="00593C3D">
        <w:rPr>
          <w:noProof/>
          <w:sz w:val="16"/>
          <w:szCs w:val="16"/>
        </w:rPr>
        <w:t>[35]</w:t>
      </w:r>
      <w:r w:rsidRPr="00593C3D">
        <w:rPr>
          <w:noProof/>
          <w:sz w:val="16"/>
          <w:szCs w:val="16"/>
        </w:rPr>
        <w:tab/>
        <w:t>S. Ekanayake,</w:t>
      </w:r>
      <w:r w:rsidRPr="00593C3D">
        <w:rPr>
          <w:i/>
          <w:noProof/>
          <w:sz w:val="16"/>
          <w:szCs w:val="16"/>
        </w:rPr>
        <w:t xml:space="preserve"> Study of Biological Sequence Clustering</w:t>
      </w:r>
      <w:r w:rsidRPr="00593C3D">
        <w:rPr>
          <w:noProof/>
          <w:sz w:val="16"/>
          <w:szCs w:val="16"/>
        </w:rPr>
        <w:t>, Pervasive Technology Institute, Indiana University, Bloomington, 2013.</w:t>
      </w:r>
      <w:bookmarkEnd w:id="38"/>
    </w:p>
    <w:p w14:paraId="2D42878B" w14:textId="77777777" w:rsidR="00593C3D" w:rsidRPr="00593C3D" w:rsidRDefault="00593C3D" w:rsidP="00B82F88">
      <w:pPr>
        <w:ind w:left="360" w:hanging="360"/>
        <w:jc w:val="both"/>
        <w:rPr>
          <w:noProof/>
          <w:sz w:val="16"/>
          <w:szCs w:val="16"/>
        </w:rPr>
      </w:pPr>
      <w:bookmarkStart w:id="39" w:name="_ENREF_36"/>
      <w:r w:rsidRPr="00593C3D">
        <w:rPr>
          <w:noProof/>
          <w:sz w:val="16"/>
          <w:szCs w:val="16"/>
        </w:rPr>
        <w:t>[36]</w:t>
      </w:r>
      <w:r w:rsidRPr="00593C3D">
        <w:rPr>
          <w:noProof/>
          <w:sz w:val="16"/>
          <w:szCs w:val="16"/>
        </w:rPr>
        <w:tab/>
        <w:t xml:space="preserve">T. White, </w:t>
      </w:r>
      <w:r w:rsidRPr="00593C3D">
        <w:rPr>
          <w:i/>
          <w:noProof/>
          <w:sz w:val="16"/>
          <w:szCs w:val="16"/>
        </w:rPr>
        <w:t>Hadoop: The Definitive Guide: The Definitive Guide</w:t>
      </w:r>
      <w:r w:rsidRPr="00593C3D">
        <w:rPr>
          <w:noProof/>
          <w:sz w:val="16"/>
          <w:szCs w:val="16"/>
        </w:rPr>
        <w:t>: O'Reilly Media, 2009.</w:t>
      </w:r>
      <w:bookmarkEnd w:id="39"/>
    </w:p>
    <w:p w14:paraId="0395F4BD" w14:textId="77777777" w:rsidR="00593C3D" w:rsidRPr="00593C3D" w:rsidRDefault="00593C3D" w:rsidP="00B82F88">
      <w:pPr>
        <w:ind w:left="360" w:hanging="360"/>
        <w:jc w:val="both"/>
        <w:rPr>
          <w:noProof/>
          <w:sz w:val="16"/>
          <w:szCs w:val="16"/>
        </w:rPr>
      </w:pPr>
      <w:bookmarkStart w:id="40" w:name="_ENREF_37"/>
      <w:r w:rsidRPr="00593C3D">
        <w:rPr>
          <w:noProof/>
          <w:sz w:val="16"/>
          <w:szCs w:val="16"/>
        </w:rPr>
        <w:t>[37]</w:t>
      </w:r>
      <w:r w:rsidRPr="00593C3D">
        <w:rPr>
          <w:noProof/>
          <w:sz w:val="16"/>
          <w:szCs w:val="16"/>
        </w:rPr>
        <w:tab/>
        <w:t>K. Tamura, D. Peterson, N. Peterson</w:t>
      </w:r>
      <w:r w:rsidRPr="00593C3D">
        <w:rPr>
          <w:i/>
          <w:noProof/>
          <w:sz w:val="16"/>
          <w:szCs w:val="16"/>
        </w:rPr>
        <w:t xml:space="preserve"> et al.</w:t>
      </w:r>
      <w:r w:rsidRPr="00593C3D">
        <w:rPr>
          <w:noProof/>
          <w:sz w:val="16"/>
          <w:szCs w:val="16"/>
        </w:rPr>
        <w:t xml:space="preserve">, “MEGA5: molecular evolutionary genetics analysis using maximum likelihood, evolutionary distance, and maximum parsimony methods,” </w:t>
      </w:r>
      <w:r w:rsidRPr="00593C3D">
        <w:rPr>
          <w:i/>
          <w:noProof/>
          <w:sz w:val="16"/>
          <w:szCs w:val="16"/>
        </w:rPr>
        <w:t>Molecular biology and evolution,</w:t>
      </w:r>
      <w:r w:rsidRPr="00593C3D">
        <w:rPr>
          <w:noProof/>
          <w:sz w:val="16"/>
          <w:szCs w:val="16"/>
        </w:rPr>
        <w:t xml:space="preserve"> vol. 28, no. 10, pp. 2731-2739, 2011.</w:t>
      </w:r>
      <w:bookmarkEnd w:id="40"/>
    </w:p>
    <w:p w14:paraId="2102FACC" w14:textId="0D0658E1" w:rsidR="00593C3D" w:rsidRPr="00593C3D" w:rsidRDefault="00593C3D" w:rsidP="00B82F88">
      <w:pPr>
        <w:ind w:left="360" w:hanging="360"/>
        <w:jc w:val="both"/>
        <w:rPr>
          <w:noProof/>
          <w:sz w:val="16"/>
          <w:szCs w:val="16"/>
        </w:rPr>
      </w:pPr>
      <w:bookmarkStart w:id="41" w:name="_ENREF_38"/>
      <w:r w:rsidRPr="00593C3D">
        <w:rPr>
          <w:noProof/>
          <w:sz w:val="16"/>
          <w:szCs w:val="16"/>
        </w:rPr>
        <w:t>[38]</w:t>
      </w:r>
      <w:r w:rsidRPr="00593C3D">
        <w:rPr>
          <w:noProof/>
          <w:sz w:val="16"/>
          <w:szCs w:val="16"/>
        </w:rPr>
        <w:tab/>
        <w:t xml:space="preserve">A. Rambaut, “FigTree, a graphical viewer of phylogenetic trees,” </w:t>
      </w:r>
      <w:r w:rsidRPr="00593C3D">
        <w:rPr>
          <w:i/>
          <w:noProof/>
          <w:sz w:val="16"/>
          <w:szCs w:val="16"/>
        </w:rPr>
        <w:t xml:space="preserve">See </w:t>
      </w:r>
      <w:hyperlink r:id="rId22" w:history="1">
        <w:r w:rsidRPr="00593C3D">
          <w:rPr>
            <w:rStyle w:val="Hyperlink"/>
            <w:i/>
            <w:noProof/>
            <w:sz w:val="16"/>
            <w:szCs w:val="16"/>
          </w:rPr>
          <w:t>http://tree</w:t>
        </w:r>
      </w:hyperlink>
      <w:r w:rsidRPr="00593C3D">
        <w:rPr>
          <w:i/>
          <w:noProof/>
          <w:sz w:val="16"/>
          <w:szCs w:val="16"/>
        </w:rPr>
        <w:t>. bio. ed. ac. uk/software/figtree</w:t>
      </w:r>
      <w:r w:rsidRPr="00593C3D">
        <w:rPr>
          <w:noProof/>
          <w:sz w:val="16"/>
          <w:szCs w:val="16"/>
        </w:rPr>
        <w:t>, 2007.</w:t>
      </w:r>
      <w:bookmarkEnd w:id="41"/>
    </w:p>
    <w:p w14:paraId="06569B4B" w14:textId="77777777" w:rsidR="00593C3D" w:rsidRPr="00593C3D" w:rsidRDefault="00593C3D" w:rsidP="00B82F88">
      <w:pPr>
        <w:ind w:left="360" w:hanging="360"/>
        <w:jc w:val="both"/>
        <w:rPr>
          <w:noProof/>
          <w:sz w:val="16"/>
          <w:szCs w:val="16"/>
        </w:rPr>
      </w:pPr>
      <w:bookmarkStart w:id="42" w:name="_ENREF_39"/>
      <w:r w:rsidRPr="00593C3D">
        <w:rPr>
          <w:noProof/>
          <w:sz w:val="16"/>
          <w:szCs w:val="16"/>
        </w:rPr>
        <w:t>[39]</w:t>
      </w:r>
      <w:r w:rsidRPr="00593C3D">
        <w:rPr>
          <w:noProof/>
          <w:sz w:val="16"/>
          <w:szCs w:val="16"/>
        </w:rPr>
        <w:tab/>
        <w:t>S.-H. Bae, J. Y. Choi, J. Qiu</w:t>
      </w:r>
      <w:r w:rsidRPr="00593C3D">
        <w:rPr>
          <w:i/>
          <w:noProof/>
          <w:sz w:val="16"/>
          <w:szCs w:val="16"/>
        </w:rPr>
        <w:t xml:space="preserve"> et al.</w:t>
      </w:r>
      <w:r w:rsidRPr="00593C3D">
        <w:rPr>
          <w:noProof/>
          <w:sz w:val="16"/>
          <w:szCs w:val="16"/>
        </w:rPr>
        <w:t>, "Dimension reduction and visualization of large high-dimensional data via interpolation." pp. 203-214.</w:t>
      </w:r>
      <w:bookmarkEnd w:id="42"/>
    </w:p>
    <w:p w14:paraId="0D544BA1" w14:textId="77777777" w:rsidR="00593C3D" w:rsidRPr="00593C3D" w:rsidRDefault="00593C3D" w:rsidP="00B82F88">
      <w:pPr>
        <w:ind w:left="360" w:hanging="360"/>
        <w:jc w:val="both"/>
        <w:rPr>
          <w:noProof/>
          <w:sz w:val="16"/>
          <w:szCs w:val="16"/>
        </w:rPr>
      </w:pPr>
      <w:bookmarkStart w:id="43" w:name="_ENREF_40"/>
      <w:r w:rsidRPr="00593C3D">
        <w:rPr>
          <w:noProof/>
          <w:sz w:val="16"/>
          <w:szCs w:val="16"/>
        </w:rPr>
        <w:t>[40]</w:t>
      </w:r>
      <w:r w:rsidRPr="00593C3D">
        <w:rPr>
          <w:noProof/>
          <w:sz w:val="16"/>
          <w:szCs w:val="16"/>
        </w:rPr>
        <w:tab/>
        <w:t>J. Y. Choi, Y. Ruan, S.-H. Bae</w:t>
      </w:r>
      <w:r w:rsidRPr="00593C3D">
        <w:rPr>
          <w:i/>
          <w:noProof/>
          <w:sz w:val="16"/>
          <w:szCs w:val="16"/>
        </w:rPr>
        <w:t xml:space="preserve"> et al.</w:t>
      </w:r>
      <w:r w:rsidRPr="00593C3D">
        <w:rPr>
          <w:noProof/>
          <w:sz w:val="16"/>
          <w:szCs w:val="16"/>
        </w:rPr>
        <w:t>, "PlotViz3: A cross-platform tool for visualizing large and high-dimensional data," 2010.</w:t>
      </w:r>
      <w:bookmarkEnd w:id="43"/>
    </w:p>
    <w:p w14:paraId="09DA4504" w14:textId="77777777" w:rsidR="00593C3D" w:rsidRPr="00593C3D" w:rsidRDefault="00593C3D" w:rsidP="00B82F88">
      <w:pPr>
        <w:ind w:left="360" w:hanging="360"/>
        <w:jc w:val="both"/>
        <w:rPr>
          <w:noProof/>
          <w:sz w:val="16"/>
          <w:szCs w:val="16"/>
        </w:rPr>
      </w:pPr>
      <w:bookmarkStart w:id="44" w:name="_ENREF_41"/>
      <w:r w:rsidRPr="00593C3D">
        <w:rPr>
          <w:noProof/>
          <w:sz w:val="16"/>
          <w:szCs w:val="16"/>
        </w:rPr>
        <w:t>[41]</w:t>
      </w:r>
      <w:r w:rsidRPr="00593C3D">
        <w:rPr>
          <w:noProof/>
          <w:sz w:val="16"/>
          <w:szCs w:val="16"/>
        </w:rPr>
        <w:tab/>
        <w:t xml:space="preserve">K. Katoh, and M. C. Frith, “Adding unaligned sequences into an existing alignment using MAFFT and LAST,” </w:t>
      </w:r>
      <w:r w:rsidRPr="00593C3D">
        <w:rPr>
          <w:i/>
          <w:noProof/>
          <w:sz w:val="16"/>
          <w:szCs w:val="16"/>
        </w:rPr>
        <w:t>Bioinformatics,</w:t>
      </w:r>
      <w:r w:rsidRPr="00593C3D">
        <w:rPr>
          <w:noProof/>
          <w:sz w:val="16"/>
          <w:szCs w:val="16"/>
        </w:rPr>
        <w:t xml:space="preserve"> vol. 28, no. 23, pp. 3144-3146, December 1, 2012, 2012.</w:t>
      </w:r>
      <w:bookmarkEnd w:id="44"/>
    </w:p>
    <w:p w14:paraId="47B4C191" w14:textId="77777777" w:rsidR="00593C3D" w:rsidRPr="00593C3D" w:rsidRDefault="00593C3D" w:rsidP="00B82F88">
      <w:pPr>
        <w:ind w:left="360" w:hanging="360"/>
        <w:jc w:val="both"/>
        <w:rPr>
          <w:noProof/>
          <w:sz w:val="16"/>
          <w:szCs w:val="16"/>
        </w:rPr>
      </w:pPr>
      <w:bookmarkStart w:id="45" w:name="_ENREF_42"/>
      <w:r w:rsidRPr="00593C3D">
        <w:rPr>
          <w:noProof/>
          <w:sz w:val="16"/>
          <w:szCs w:val="16"/>
        </w:rPr>
        <w:t>[42]</w:t>
      </w:r>
      <w:r w:rsidRPr="00593C3D">
        <w:rPr>
          <w:noProof/>
          <w:sz w:val="16"/>
          <w:szCs w:val="16"/>
        </w:rPr>
        <w:tab/>
        <w:t xml:space="preserve">G. Guillot, and F. Rousset, “Dismantling the Mantel tests,” </w:t>
      </w:r>
      <w:r w:rsidRPr="00593C3D">
        <w:rPr>
          <w:i/>
          <w:noProof/>
          <w:sz w:val="16"/>
          <w:szCs w:val="16"/>
        </w:rPr>
        <w:t>Methods in Ecology and Evolution,</w:t>
      </w:r>
      <w:r w:rsidRPr="00593C3D">
        <w:rPr>
          <w:noProof/>
          <w:sz w:val="16"/>
          <w:szCs w:val="16"/>
        </w:rPr>
        <w:t xml:space="preserve"> vol. 4, no. 4, pp. 336-344, 2013.</w:t>
      </w:r>
      <w:bookmarkEnd w:id="45"/>
    </w:p>
    <w:p w14:paraId="0B5FF011" w14:textId="15967289" w:rsidR="00593C3D" w:rsidRDefault="00593C3D" w:rsidP="00593C3D">
      <w:pPr>
        <w:jc w:val="both"/>
        <w:rPr>
          <w:noProof/>
        </w:rPr>
      </w:pPr>
    </w:p>
    <w:p w14:paraId="20C31BDF" w14:textId="5069F16E" w:rsidR="009303D9" w:rsidRDefault="009A40CF" w:rsidP="00B3279D">
      <w:pPr>
        <w:jc w:val="both"/>
      </w:pPr>
      <w:r>
        <w:fldChar w:fldCharType="end"/>
      </w:r>
    </w:p>
    <w:sectPr w:rsidR="009303D9" w:rsidSect="009A40CF">
      <w:type w:val="continuous"/>
      <w:pgSz w:w="12240" w:h="15840" w:code="1"/>
      <w:pgMar w:top="1080" w:right="893" w:bottom="1440" w:left="893"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79ED" w14:textId="77777777" w:rsidR="00191031" w:rsidRDefault="00191031" w:rsidP="005E1A3F">
      <w:r>
        <w:separator/>
      </w:r>
    </w:p>
  </w:endnote>
  <w:endnote w:type="continuationSeparator" w:id="0">
    <w:p w14:paraId="40A08EED" w14:textId="77777777" w:rsidR="00191031" w:rsidRDefault="00191031" w:rsidP="005E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4A1AE" w14:textId="77777777" w:rsidR="00191031" w:rsidRDefault="00191031" w:rsidP="005E1A3F">
      <w:r>
        <w:separator/>
      </w:r>
    </w:p>
  </w:footnote>
  <w:footnote w:type="continuationSeparator" w:id="0">
    <w:p w14:paraId="5C7CD997" w14:textId="77777777" w:rsidR="00191031" w:rsidRDefault="00191031" w:rsidP="005E1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 w:numId="26">
    <w:abstractNumId w:val="11"/>
  </w:num>
  <w:num w:numId="27">
    <w:abstractNumId w:val="22"/>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ACM Trans Comp Biol Bioinf&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pdfraatwastuexsd6xvrtd95aazzspw00d&quot;&gt;AMF_C4Bio_paper_library_GH3&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21&lt;/item&gt;&lt;item&gt;22&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4&lt;/item&gt;&lt;item&gt;45&lt;/item&gt;&lt;item&gt;46&lt;/item&gt;&lt;item&gt;47&lt;/item&gt;&lt;item&gt;48&lt;/item&gt;&lt;/record-ids&gt;&lt;/item&gt;&lt;/Libraries&gt;"/>
  </w:docVars>
  <w:rsids>
    <w:rsidRoot w:val="009303D9"/>
    <w:rsid w:val="000004AD"/>
    <w:rsid w:val="00002D9E"/>
    <w:rsid w:val="000034BF"/>
    <w:rsid w:val="0000707E"/>
    <w:rsid w:val="00007BDC"/>
    <w:rsid w:val="00010704"/>
    <w:rsid w:val="0001072F"/>
    <w:rsid w:val="00014278"/>
    <w:rsid w:val="00015960"/>
    <w:rsid w:val="0002393D"/>
    <w:rsid w:val="00025DA5"/>
    <w:rsid w:val="00031B50"/>
    <w:rsid w:val="00033B0C"/>
    <w:rsid w:val="00041CBC"/>
    <w:rsid w:val="000425B3"/>
    <w:rsid w:val="00044EFF"/>
    <w:rsid w:val="00045155"/>
    <w:rsid w:val="000455F0"/>
    <w:rsid w:val="00045E15"/>
    <w:rsid w:val="0004604E"/>
    <w:rsid w:val="0004781E"/>
    <w:rsid w:val="00050ACF"/>
    <w:rsid w:val="00054DDC"/>
    <w:rsid w:val="00056B69"/>
    <w:rsid w:val="000625B7"/>
    <w:rsid w:val="00063FC1"/>
    <w:rsid w:val="00066011"/>
    <w:rsid w:val="000669D8"/>
    <w:rsid w:val="0007014C"/>
    <w:rsid w:val="0007347C"/>
    <w:rsid w:val="000748AD"/>
    <w:rsid w:val="0007526D"/>
    <w:rsid w:val="00075E2F"/>
    <w:rsid w:val="000771AE"/>
    <w:rsid w:val="00081991"/>
    <w:rsid w:val="00081AD9"/>
    <w:rsid w:val="00082707"/>
    <w:rsid w:val="00083560"/>
    <w:rsid w:val="00083CB1"/>
    <w:rsid w:val="00084627"/>
    <w:rsid w:val="000901AF"/>
    <w:rsid w:val="0009224C"/>
    <w:rsid w:val="00092F43"/>
    <w:rsid w:val="00096A5E"/>
    <w:rsid w:val="000A0179"/>
    <w:rsid w:val="000A0A0D"/>
    <w:rsid w:val="000A4E56"/>
    <w:rsid w:val="000A71C0"/>
    <w:rsid w:val="000B1446"/>
    <w:rsid w:val="000B2196"/>
    <w:rsid w:val="000B22B0"/>
    <w:rsid w:val="000B3212"/>
    <w:rsid w:val="000B45F0"/>
    <w:rsid w:val="000C0979"/>
    <w:rsid w:val="000C0AAA"/>
    <w:rsid w:val="000C0F59"/>
    <w:rsid w:val="000C1C2C"/>
    <w:rsid w:val="000C32D7"/>
    <w:rsid w:val="000C4C48"/>
    <w:rsid w:val="000C5EA8"/>
    <w:rsid w:val="000C609E"/>
    <w:rsid w:val="000D3BCD"/>
    <w:rsid w:val="000D56D5"/>
    <w:rsid w:val="000D7BA7"/>
    <w:rsid w:val="000E1FE1"/>
    <w:rsid w:val="000E3B01"/>
    <w:rsid w:val="000E529F"/>
    <w:rsid w:val="000F241F"/>
    <w:rsid w:val="000F28BE"/>
    <w:rsid w:val="000F3407"/>
    <w:rsid w:val="000F3973"/>
    <w:rsid w:val="000F4FA0"/>
    <w:rsid w:val="000F572D"/>
    <w:rsid w:val="000F6548"/>
    <w:rsid w:val="001031A6"/>
    <w:rsid w:val="00104B0E"/>
    <w:rsid w:val="0010563E"/>
    <w:rsid w:val="00105B70"/>
    <w:rsid w:val="00106E94"/>
    <w:rsid w:val="00106F1E"/>
    <w:rsid w:val="00111C8B"/>
    <w:rsid w:val="00112AD2"/>
    <w:rsid w:val="001141F9"/>
    <w:rsid w:val="00115141"/>
    <w:rsid w:val="001213BD"/>
    <w:rsid w:val="001245F3"/>
    <w:rsid w:val="00125828"/>
    <w:rsid w:val="00125C3A"/>
    <w:rsid w:val="00125F77"/>
    <w:rsid w:val="001270EA"/>
    <w:rsid w:val="0012767A"/>
    <w:rsid w:val="001323B4"/>
    <w:rsid w:val="00136299"/>
    <w:rsid w:val="00136754"/>
    <w:rsid w:val="00137B8B"/>
    <w:rsid w:val="001433CB"/>
    <w:rsid w:val="001447DE"/>
    <w:rsid w:val="00152069"/>
    <w:rsid w:val="0015284A"/>
    <w:rsid w:val="00155694"/>
    <w:rsid w:val="00160456"/>
    <w:rsid w:val="001605C3"/>
    <w:rsid w:val="00164A14"/>
    <w:rsid w:val="001663FB"/>
    <w:rsid w:val="001676D3"/>
    <w:rsid w:val="0017065B"/>
    <w:rsid w:val="001709CB"/>
    <w:rsid w:val="0017183B"/>
    <w:rsid w:val="00172676"/>
    <w:rsid w:val="0017465D"/>
    <w:rsid w:val="00174A27"/>
    <w:rsid w:val="00174AE9"/>
    <w:rsid w:val="00174B38"/>
    <w:rsid w:val="00176BA4"/>
    <w:rsid w:val="0018033D"/>
    <w:rsid w:val="00181DEB"/>
    <w:rsid w:val="00182F47"/>
    <w:rsid w:val="0018304D"/>
    <w:rsid w:val="00187D18"/>
    <w:rsid w:val="00191031"/>
    <w:rsid w:val="00191A51"/>
    <w:rsid w:val="00193AEF"/>
    <w:rsid w:val="0019405A"/>
    <w:rsid w:val="0019590C"/>
    <w:rsid w:val="00195CE8"/>
    <w:rsid w:val="00195F3B"/>
    <w:rsid w:val="00196505"/>
    <w:rsid w:val="0019795A"/>
    <w:rsid w:val="00197976"/>
    <w:rsid w:val="001A03BC"/>
    <w:rsid w:val="001A08DF"/>
    <w:rsid w:val="001A09D4"/>
    <w:rsid w:val="001A1B7C"/>
    <w:rsid w:val="001A2EFD"/>
    <w:rsid w:val="001A3C29"/>
    <w:rsid w:val="001A42E1"/>
    <w:rsid w:val="001A471B"/>
    <w:rsid w:val="001A65B6"/>
    <w:rsid w:val="001A6F7B"/>
    <w:rsid w:val="001A752C"/>
    <w:rsid w:val="001B519F"/>
    <w:rsid w:val="001B5985"/>
    <w:rsid w:val="001B674F"/>
    <w:rsid w:val="001B67DC"/>
    <w:rsid w:val="001B6FE8"/>
    <w:rsid w:val="001C18CF"/>
    <w:rsid w:val="001C1B71"/>
    <w:rsid w:val="001C219F"/>
    <w:rsid w:val="001C256E"/>
    <w:rsid w:val="001C3909"/>
    <w:rsid w:val="001C429D"/>
    <w:rsid w:val="001C53EE"/>
    <w:rsid w:val="001C63DB"/>
    <w:rsid w:val="001D1286"/>
    <w:rsid w:val="001D46A3"/>
    <w:rsid w:val="001D4CBE"/>
    <w:rsid w:val="001D6D81"/>
    <w:rsid w:val="001D73E6"/>
    <w:rsid w:val="001E22B9"/>
    <w:rsid w:val="001E7BD4"/>
    <w:rsid w:val="001F12C1"/>
    <w:rsid w:val="001F7485"/>
    <w:rsid w:val="00200176"/>
    <w:rsid w:val="0021306C"/>
    <w:rsid w:val="00216A1A"/>
    <w:rsid w:val="00220E69"/>
    <w:rsid w:val="00221136"/>
    <w:rsid w:val="00222BA3"/>
    <w:rsid w:val="00223FFF"/>
    <w:rsid w:val="00224C4C"/>
    <w:rsid w:val="00224CED"/>
    <w:rsid w:val="002254A9"/>
    <w:rsid w:val="002279E4"/>
    <w:rsid w:val="00230C1E"/>
    <w:rsid w:val="00233EFF"/>
    <w:rsid w:val="00235849"/>
    <w:rsid w:val="00235E79"/>
    <w:rsid w:val="0023629A"/>
    <w:rsid w:val="00244438"/>
    <w:rsid w:val="0024536E"/>
    <w:rsid w:val="00245A9C"/>
    <w:rsid w:val="00247F2E"/>
    <w:rsid w:val="0025103B"/>
    <w:rsid w:val="00252F31"/>
    <w:rsid w:val="002547FB"/>
    <w:rsid w:val="002562D9"/>
    <w:rsid w:val="00260E18"/>
    <w:rsid w:val="0026135D"/>
    <w:rsid w:val="00267F15"/>
    <w:rsid w:val="0027054B"/>
    <w:rsid w:val="0027269E"/>
    <w:rsid w:val="002738F7"/>
    <w:rsid w:val="00273957"/>
    <w:rsid w:val="00274DC9"/>
    <w:rsid w:val="00276B41"/>
    <w:rsid w:val="00277E56"/>
    <w:rsid w:val="00277FEF"/>
    <w:rsid w:val="0028040D"/>
    <w:rsid w:val="00281329"/>
    <w:rsid w:val="00282132"/>
    <w:rsid w:val="002830CE"/>
    <w:rsid w:val="002900C8"/>
    <w:rsid w:val="00290C09"/>
    <w:rsid w:val="00291886"/>
    <w:rsid w:val="00291ECF"/>
    <w:rsid w:val="002921DA"/>
    <w:rsid w:val="00296475"/>
    <w:rsid w:val="0029652D"/>
    <w:rsid w:val="00296EBE"/>
    <w:rsid w:val="002979B3"/>
    <w:rsid w:val="002A1F2C"/>
    <w:rsid w:val="002A544A"/>
    <w:rsid w:val="002A6CB0"/>
    <w:rsid w:val="002B0975"/>
    <w:rsid w:val="002B28A5"/>
    <w:rsid w:val="002B2F88"/>
    <w:rsid w:val="002B3BA6"/>
    <w:rsid w:val="002B441C"/>
    <w:rsid w:val="002B44B8"/>
    <w:rsid w:val="002B51A9"/>
    <w:rsid w:val="002B6FD9"/>
    <w:rsid w:val="002B7C28"/>
    <w:rsid w:val="002B7DDA"/>
    <w:rsid w:val="002C16B8"/>
    <w:rsid w:val="002C30B3"/>
    <w:rsid w:val="002C37F0"/>
    <w:rsid w:val="002C4657"/>
    <w:rsid w:val="002C7603"/>
    <w:rsid w:val="002D0E3D"/>
    <w:rsid w:val="002D233F"/>
    <w:rsid w:val="002E1A2E"/>
    <w:rsid w:val="002E2EAF"/>
    <w:rsid w:val="002E545B"/>
    <w:rsid w:val="002F19D7"/>
    <w:rsid w:val="002F3B06"/>
    <w:rsid w:val="002F7D8E"/>
    <w:rsid w:val="00300B3C"/>
    <w:rsid w:val="0030123A"/>
    <w:rsid w:val="003018ED"/>
    <w:rsid w:val="00301BFE"/>
    <w:rsid w:val="00304399"/>
    <w:rsid w:val="00304913"/>
    <w:rsid w:val="003065CD"/>
    <w:rsid w:val="0031149A"/>
    <w:rsid w:val="00312072"/>
    <w:rsid w:val="00316089"/>
    <w:rsid w:val="00316321"/>
    <w:rsid w:val="00317887"/>
    <w:rsid w:val="003214A3"/>
    <w:rsid w:val="003273FF"/>
    <w:rsid w:val="003274E4"/>
    <w:rsid w:val="00327894"/>
    <w:rsid w:val="00327F26"/>
    <w:rsid w:val="0033011A"/>
    <w:rsid w:val="00330BB6"/>
    <w:rsid w:val="003314C2"/>
    <w:rsid w:val="00332AF6"/>
    <w:rsid w:val="00334066"/>
    <w:rsid w:val="00334B5A"/>
    <w:rsid w:val="00334BD3"/>
    <w:rsid w:val="00341915"/>
    <w:rsid w:val="00342D93"/>
    <w:rsid w:val="00342EA9"/>
    <w:rsid w:val="00344F1F"/>
    <w:rsid w:val="003473CB"/>
    <w:rsid w:val="003546B8"/>
    <w:rsid w:val="003547F0"/>
    <w:rsid w:val="00355BF1"/>
    <w:rsid w:val="00361A8E"/>
    <w:rsid w:val="003621A8"/>
    <w:rsid w:val="00363724"/>
    <w:rsid w:val="003638D9"/>
    <w:rsid w:val="003655E1"/>
    <w:rsid w:val="00365A6A"/>
    <w:rsid w:val="00366DCC"/>
    <w:rsid w:val="00370419"/>
    <w:rsid w:val="00370DB5"/>
    <w:rsid w:val="00371132"/>
    <w:rsid w:val="0038118B"/>
    <w:rsid w:val="0038732C"/>
    <w:rsid w:val="003901E1"/>
    <w:rsid w:val="00390929"/>
    <w:rsid w:val="00391310"/>
    <w:rsid w:val="00392E2E"/>
    <w:rsid w:val="00395DF7"/>
    <w:rsid w:val="003A00A0"/>
    <w:rsid w:val="003A0751"/>
    <w:rsid w:val="003A1889"/>
    <w:rsid w:val="003A19E2"/>
    <w:rsid w:val="003A2805"/>
    <w:rsid w:val="003A39ED"/>
    <w:rsid w:val="003A3E3B"/>
    <w:rsid w:val="003A4841"/>
    <w:rsid w:val="003A756F"/>
    <w:rsid w:val="003A7A3C"/>
    <w:rsid w:val="003B1253"/>
    <w:rsid w:val="003B1E1D"/>
    <w:rsid w:val="003B3E70"/>
    <w:rsid w:val="003B5747"/>
    <w:rsid w:val="003B6C71"/>
    <w:rsid w:val="003B7495"/>
    <w:rsid w:val="003B7862"/>
    <w:rsid w:val="003B7B12"/>
    <w:rsid w:val="003C0958"/>
    <w:rsid w:val="003C3720"/>
    <w:rsid w:val="003C669E"/>
    <w:rsid w:val="003D0671"/>
    <w:rsid w:val="003D6711"/>
    <w:rsid w:val="003E0A2E"/>
    <w:rsid w:val="003E46EA"/>
    <w:rsid w:val="003E475E"/>
    <w:rsid w:val="003E6C99"/>
    <w:rsid w:val="003F094A"/>
    <w:rsid w:val="003F15FC"/>
    <w:rsid w:val="003F384B"/>
    <w:rsid w:val="003F3878"/>
    <w:rsid w:val="003F401D"/>
    <w:rsid w:val="003F4D55"/>
    <w:rsid w:val="003F751D"/>
    <w:rsid w:val="003F79DD"/>
    <w:rsid w:val="00403143"/>
    <w:rsid w:val="00404056"/>
    <w:rsid w:val="00404F46"/>
    <w:rsid w:val="0040699B"/>
    <w:rsid w:val="00406E86"/>
    <w:rsid w:val="00410BC3"/>
    <w:rsid w:val="00412C9F"/>
    <w:rsid w:val="004141DF"/>
    <w:rsid w:val="004161FD"/>
    <w:rsid w:val="00420993"/>
    <w:rsid w:val="00420F4D"/>
    <w:rsid w:val="00421861"/>
    <w:rsid w:val="00422ACE"/>
    <w:rsid w:val="0042313D"/>
    <w:rsid w:val="00424452"/>
    <w:rsid w:val="0042786E"/>
    <w:rsid w:val="00430A6E"/>
    <w:rsid w:val="00432402"/>
    <w:rsid w:val="00432C3C"/>
    <w:rsid w:val="00433293"/>
    <w:rsid w:val="00434984"/>
    <w:rsid w:val="00435990"/>
    <w:rsid w:val="004364C5"/>
    <w:rsid w:val="004401A6"/>
    <w:rsid w:val="004405C9"/>
    <w:rsid w:val="00441B8A"/>
    <w:rsid w:val="00441C0A"/>
    <w:rsid w:val="00443A04"/>
    <w:rsid w:val="00445739"/>
    <w:rsid w:val="00447C9F"/>
    <w:rsid w:val="00450948"/>
    <w:rsid w:val="00450D78"/>
    <w:rsid w:val="00456305"/>
    <w:rsid w:val="00457948"/>
    <w:rsid w:val="00462829"/>
    <w:rsid w:val="00463DD3"/>
    <w:rsid w:val="00464EA2"/>
    <w:rsid w:val="004663AE"/>
    <w:rsid w:val="004730CD"/>
    <w:rsid w:val="0047437E"/>
    <w:rsid w:val="00483435"/>
    <w:rsid w:val="00491076"/>
    <w:rsid w:val="004915D8"/>
    <w:rsid w:val="00493744"/>
    <w:rsid w:val="004A6006"/>
    <w:rsid w:val="004B04D1"/>
    <w:rsid w:val="004B2992"/>
    <w:rsid w:val="004B3EB4"/>
    <w:rsid w:val="004B5900"/>
    <w:rsid w:val="004B7CAC"/>
    <w:rsid w:val="004C4AFB"/>
    <w:rsid w:val="004C4EDE"/>
    <w:rsid w:val="004C64B6"/>
    <w:rsid w:val="004D1FD3"/>
    <w:rsid w:val="004D2DD4"/>
    <w:rsid w:val="004D45F9"/>
    <w:rsid w:val="004D52B7"/>
    <w:rsid w:val="004D71DB"/>
    <w:rsid w:val="004D72B5"/>
    <w:rsid w:val="004D790A"/>
    <w:rsid w:val="004D7F6A"/>
    <w:rsid w:val="004E070D"/>
    <w:rsid w:val="004E5E64"/>
    <w:rsid w:val="004F2487"/>
    <w:rsid w:val="0050231A"/>
    <w:rsid w:val="00503048"/>
    <w:rsid w:val="00506295"/>
    <w:rsid w:val="005075ED"/>
    <w:rsid w:val="00507A90"/>
    <w:rsid w:val="00513553"/>
    <w:rsid w:val="00514BEA"/>
    <w:rsid w:val="005165F7"/>
    <w:rsid w:val="00516F8E"/>
    <w:rsid w:val="00520689"/>
    <w:rsid w:val="00524F3E"/>
    <w:rsid w:val="00524F7D"/>
    <w:rsid w:val="00525032"/>
    <w:rsid w:val="00525DC5"/>
    <w:rsid w:val="005263D9"/>
    <w:rsid w:val="00527879"/>
    <w:rsid w:val="00527D9C"/>
    <w:rsid w:val="00533ABA"/>
    <w:rsid w:val="0053555B"/>
    <w:rsid w:val="00535DA5"/>
    <w:rsid w:val="00540D2A"/>
    <w:rsid w:val="00541C3E"/>
    <w:rsid w:val="005429BD"/>
    <w:rsid w:val="00543A82"/>
    <w:rsid w:val="005476AF"/>
    <w:rsid w:val="00551B7F"/>
    <w:rsid w:val="00551D5A"/>
    <w:rsid w:val="005527E1"/>
    <w:rsid w:val="0055408B"/>
    <w:rsid w:val="00555130"/>
    <w:rsid w:val="00555972"/>
    <w:rsid w:val="0056184F"/>
    <w:rsid w:val="00562798"/>
    <w:rsid w:val="00562894"/>
    <w:rsid w:val="005640B8"/>
    <w:rsid w:val="00564F99"/>
    <w:rsid w:val="00565BBF"/>
    <w:rsid w:val="00567CF2"/>
    <w:rsid w:val="00570EF9"/>
    <w:rsid w:val="0057144F"/>
    <w:rsid w:val="00575BCA"/>
    <w:rsid w:val="005809A2"/>
    <w:rsid w:val="005816C6"/>
    <w:rsid w:val="00581B06"/>
    <w:rsid w:val="005845B8"/>
    <w:rsid w:val="0058545B"/>
    <w:rsid w:val="00585A7D"/>
    <w:rsid w:val="00587026"/>
    <w:rsid w:val="00587E2C"/>
    <w:rsid w:val="0059061A"/>
    <w:rsid w:val="00591A5C"/>
    <w:rsid w:val="00593872"/>
    <w:rsid w:val="00593C3D"/>
    <w:rsid w:val="00594C3D"/>
    <w:rsid w:val="00596362"/>
    <w:rsid w:val="005A0A5C"/>
    <w:rsid w:val="005A155E"/>
    <w:rsid w:val="005A1B5F"/>
    <w:rsid w:val="005A1D73"/>
    <w:rsid w:val="005A20E3"/>
    <w:rsid w:val="005A26D1"/>
    <w:rsid w:val="005A275A"/>
    <w:rsid w:val="005A2ED7"/>
    <w:rsid w:val="005A586F"/>
    <w:rsid w:val="005A714D"/>
    <w:rsid w:val="005B0217"/>
    <w:rsid w:val="005B0344"/>
    <w:rsid w:val="005B29F8"/>
    <w:rsid w:val="005B520E"/>
    <w:rsid w:val="005C1AAC"/>
    <w:rsid w:val="005C3164"/>
    <w:rsid w:val="005C3339"/>
    <w:rsid w:val="005C616F"/>
    <w:rsid w:val="005D2E1A"/>
    <w:rsid w:val="005D50FF"/>
    <w:rsid w:val="005D54F5"/>
    <w:rsid w:val="005E101A"/>
    <w:rsid w:val="005E1A3F"/>
    <w:rsid w:val="005E2800"/>
    <w:rsid w:val="005E4C1F"/>
    <w:rsid w:val="005E4E74"/>
    <w:rsid w:val="005E7A8B"/>
    <w:rsid w:val="005E7CF1"/>
    <w:rsid w:val="005F3977"/>
    <w:rsid w:val="005F6C4E"/>
    <w:rsid w:val="005F6D97"/>
    <w:rsid w:val="006011D3"/>
    <w:rsid w:val="00601D5D"/>
    <w:rsid w:val="00603509"/>
    <w:rsid w:val="0060577D"/>
    <w:rsid w:val="0060623F"/>
    <w:rsid w:val="006074A5"/>
    <w:rsid w:val="00616273"/>
    <w:rsid w:val="00620BF5"/>
    <w:rsid w:val="006223CC"/>
    <w:rsid w:val="006300C1"/>
    <w:rsid w:val="00633A52"/>
    <w:rsid w:val="00634329"/>
    <w:rsid w:val="00635886"/>
    <w:rsid w:val="006358D9"/>
    <w:rsid w:val="006449A3"/>
    <w:rsid w:val="0064516A"/>
    <w:rsid w:val="0065061E"/>
    <w:rsid w:val="0065161C"/>
    <w:rsid w:val="00651A08"/>
    <w:rsid w:val="00653960"/>
    <w:rsid w:val="00653F85"/>
    <w:rsid w:val="006540E5"/>
    <w:rsid w:val="006625FE"/>
    <w:rsid w:val="00663164"/>
    <w:rsid w:val="006633D4"/>
    <w:rsid w:val="0066789E"/>
    <w:rsid w:val="00670434"/>
    <w:rsid w:val="006728DB"/>
    <w:rsid w:val="00675553"/>
    <w:rsid w:val="00676F79"/>
    <w:rsid w:val="00683947"/>
    <w:rsid w:val="00685981"/>
    <w:rsid w:val="006919F6"/>
    <w:rsid w:val="00692F63"/>
    <w:rsid w:val="0069328C"/>
    <w:rsid w:val="00695196"/>
    <w:rsid w:val="0069776D"/>
    <w:rsid w:val="006A19B5"/>
    <w:rsid w:val="006A4C09"/>
    <w:rsid w:val="006A55D3"/>
    <w:rsid w:val="006A626D"/>
    <w:rsid w:val="006B2F87"/>
    <w:rsid w:val="006B49B8"/>
    <w:rsid w:val="006B6845"/>
    <w:rsid w:val="006C40F7"/>
    <w:rsid w:val="006C5431"/>
    <w:rsid w:val="006C5FEA"/>
    <w:rsid w:val="006C7F74"/>
    <w:rsid w:val="006D061A"/>
    <w:rsid w:val="006D41DB"/>
    <w:rsid w:val="006D52C9"/>
    <w:rsid w:val="006D7913"/>
    <w:rsid w:val="006E7DEB"/>
    <w:rsid w:val="006F0B50"/>
    <w:rsid w:val="006F0D0A"/>
    <w:rsid w:val="006F1DF1"/>
    <w:rsid w:val="006F2BF3"/>
    <w:rsid w:val="006F75CF"/>
    <w:rsid w:val="007071E9"/>
    <w:rsid w:val="00710E56"/>
    <w:rsid w:val="00712150"/>
    <w:rsid w:val="00713C4F"/>
    <w:rsid w:val="0072052E"/>
    <w:rsid w:val="00721C72"/>
    <w:rsid w:val="00723D36"/>
    <w:rsid w:val="00724B79"/>
    <w:rsid w:val="00731355"/>
    <w:rsid w:val="00734200"/>
    <w:rsid w:val="007377E7"/>
    <w:rsid w:val="00740EEA"/>
    <w:rsid w:val="00741AE4"/>
    <w:rsid w:val="00742E20"/>
    <w:rsid w:val="0075205D"/>
    <w:rsid w:val="00753564"/>
    <w:rsid w:val="007545F9"/>
    <w:rsid w:val="00760E7D"/>
    <w:rsid w:val="00764219"/>
    <w:rsid w:val="00766463"/>
    <w:rsid w:val="00774065"/>
    <w:rsid w:val="00775BA2"/>
    <w:rsid w:val="00777214"/>
    <w:rsid w:val="007802E5"/>
    <w:rsid w:val="00781438"/>
    <w:rsid w:val="00782E60"/>
    <w:rsid w:val="00783EFF"/>
    <w:rsid w:val="0079046C"/>
    <w:rsid w:val="00794804"/>
    <w:rsid w:val="007950D6"/>
    <w:rsid w:val="0079563C"/>
    <w:rsid w:val="00796AD0"/>
    <w:rsid w:val="007A0898"/>
    <w:rsid w:val="007A306D"/>
    <w:rsid w:val="007A3126"/>
    <w:rsid w:val="007A3210"/>
    <w:rsid w:val="007A445D"/>
    <w:rsid w:val="007A4BB7"/>
    <w:rsid w:val="007B2ED3"/>
    <w:rsid w:val="007B33F1"/>
    <w:rsid w:val="007C0308"/>
    <w:rsid w:val="007C1282"/>
    <w:rsid w:val="007C1C6D"/>
    <w:rsid w:val="007C205B"/>
    <w:rsid w:val="007C2FF2"/>
    <w:rsid w:val="007C30BE"/>
    <w:rsid w:val="007C405E"/>
    <w:rsid w:val="007C7FED"/>
    <w:rsid w:val="007D11F8"/>
    <w:rsid w:val="007D2166"/>
    <w:rsid w:val="007D2A5E"/>
    <w:rsid w:val="007D46DA"/>
    <w:rsid w:val="007D78D4"/>
    <w:rsid w:val="007E13B8"/>
    <w:rsid w:val="007E15E8"/>
    <w:rsid w:val="007E1748"/>
    <w:rsid w:val="007E2AAA"/>
    <w:rsid w:val="007E3645"/>
    <w:rsid w:val="007E7850"/>
    <w:rsid w:val="007F1F99"/>
    <w:rsid w:val="007F37EF"/>
    <w:rsid w:val="007F5D93"/>
    <w:rsid w:val="007F768F"/>
    <w:rsid w:val="00802B85"/>
    <w:rsid w:val="00803A55"/>
    <w:rsid w:val="00803F0D"/>
    <w:rsid w:val="00804742"/>
    <w:rsid w:val="00805F30"/>
    <w:rsid w:val="0080791D"/>
    <w:rsid w:val="0081080C"/>
    <w:rsid w:val="00810B85"/>
    <w:rsid w:val="00812DB8"/>
    <w:rsid w:val="00812F40"/>
    <w:rsid w:val="00816B51"/>
    <w:rsid w:val="00817334"/>
    <w:rsid w:val="008224DB"/>
    <w:rsid w:val="00824D9B"/>
    <w:rsid w:val="008312C1"/>
    <w:rsid w:val="00833072"/>
    <w:rsid w:val="008333C5"/>
    <w:rsid w:val="00833CCF"/>
    <w:rsid w:val="00840889"/>
    <w:rsid w:val="00844CC2"/>
    <w:rsid w:val="0084613A"/>
    <w:rsid w:val="00846545"/>
    <w:rsid w:val="00846745"/>
    <w:rsid w:val="008474C9"/>
    <w:rsid w:val="00853BFB"/>
    <w:rsid w:val="008564E6"/>
    <w:rsid w:val="0086247A"/>
    <w:rsid w:val="00863754"/>
    <w:rsid w:val="0086503C"/>
    <w:rsid w:val="00867465"/>
    <w:rsid w:val="00872C11"/>
    <w:rsid w:val="00873FC1"/>
    <w:rsid w:val="00874E49"/>
    <w:rsid w:val="00877EF1"/>
    <w:rsid w:val="008816F3"/>
    <w:rsid w:val="008838CA"/>
    <w:rsid w:val="0088664F"/>
    <w:rsid w:val="0089058F"/>
    <w:rsid w:val="008908B9"/>
    <w:rsid w:val="00891914"/>
    <w:rsid w:val="008A19AF"/>
    <w:rsid w:val="008A2C7D"/>
    <w:rsid w:val="008B33A3"/>
    <w:rsid w:val="008B46A5"/>
    <w:rsid w:val="008B7199"/>
    <w:rsid w:val="008B7EB9"/>
    <w:rsid w:val="008C1231"/>
    <w:rsid w:val="008C1D0E"/>
    <w:rsid w:val="008C1F34"/>
    <w:rsid w:val="008C2315"/>
    <w:rsid w:val="008C3BC7"/>
    <w:rsid w:val="008C42BD"/>
    <w:rsid w:val="008C4B23"/>
    <w:rsid w:val="008C4F3B"/>
    <w:rsid w:val="008C66B9"/>
    <w:rsid w:val="008C6E61"/>
    <w:rsid w:val="008C6FEF"/>
    <w:rsid w:val="008D12DF"/>
    <w:rsid w:val="008D4C71"/>
    <w:rsid w:val="008D59C2"/>
    <w:rsid w:val="008E3A4D"/>
    <w:rsid w:val="008E60C5"/>
    <w:rsid w:val="008F02D7"/>
    <w:rsid w:val="008F2A91"/>
    <w:rsid w:val="008F4EC6"/>
    <w:rsid w:val="008F675C"/>
    <w:rsid w:val="00903674"/>
    <w:rsid w:val="00903AA0"/>
    <w:rsid w:val="00905B1F"/>
    <w:rsid w:val="009062AC"/>
    <w:rsid w:val="00907079"/>
    <w:rsid w:val="00914477"/>
    <w:rsid w:val="00915E96"/>
    <w:rsid w:val="009165A6"/>
    <w:rsid w:val="009204BB"/>
    <w:rsid w:val="00921830"/>
    <w:rsid w:val="00925164"/>
    <w:rsid w:val="009303D9"/>
    <w:rsid w:val="00930B7A"/>
    <w:rsid w:val="009322A6"/>
    <w:rsid w:val="00933C64"/>
    <w:rsid w:val="00934198"/>
    <w:rsid w:val="00935FC6"/>
    <w:rsid w:val="0094247F"/>
    <w:rsid w:val="00942DDF"/>
    <w:rsid w:val="0094551C"/>
    <w:rsid w:val="009456BE"/>
    <w:rsid w:val="009478A4"/>
    <w:rsid w:val="0095142E"/>
    <w:rsid w:val="00951469"/>
    <w:rsid w:val="00952FFE"/>
    <w:rsid w:val="0096465B"/>
    <w:rsid w:val="009654FD"/>
    <w:rsid w:val="00966F19"/>
    <w:rsid w:val="00972203"/>
    <w:rsid w:val="0097589C"/>
    <w:rsid w:val="0097718A"/>
    <w:rsid w:val="0098337A"/>
    <w:rsid w:val="0098376E"/>
    <w:rsid w:val="009839E6"/>
    <w:rsid w:val="00983E29"/>
    <w:rsid w:val="00984FC1"/>
    <w:rsid w:val="009869DB"/>
    <w:rsid w:val="00991552"/>
    <w:rsid w:val="0099293B"/>
    <w:rsid w:val="0099509A"/>
    <w:rsid w:val="009956E3"/>
    <w:rsid w:val="009A01EF"/>
    <w:rsid w:val="009A0C16"/>
    <w:rsid w:val="009A287F"/>
    <w:rsid w:val="009A3D0D"/>
    <w:rsid w:val="009A40CF"/>
    <w:rsid w:val="009A472A"/>
    <w:rsid w:val="009A4E89"/>
    <w:rsid w:val="009A5194"/>
    <w:rsid w:val="009A6705"/>
    <w:rsid w:val="009A71B6"/>
    <w:rsid w:val="009A7E3E"/>
    <w:rsid w:val="009B085F"/>
    <w:rsid w:val="009B1186"/>
    <w:rsid w:val="009B1F52"/>
    <w:rsid w:val="009B289B"/>
    <w:rsid w:val="009B3AA8"/>
    <w:rsid w:val="009B428B"/>
    <w:rsid w:val="009B446B"/>
    <w:rsid w:val="009B5D2D"/>
    <w:rsid w:val="009C240D"/>
    <w:rsid w:val="009C3208"/>
    <w:rsid w:val="009C384B"/>
    <w:rsid w:val="009C3D57"/>
    <w:rsid w:val="009C6E6F"/>
    <w:rsid w:val="009D2195"/>
    <w:rsid w:val="009D2378"/>
    <w:rsid w:val="009D2CB6"/>
    <w:rsid w:val="009D61EB"/>
    <w:rsid w:val="009D6A08"/>
    <w:rsid w:val="009D7444"/>
    <w:rsid w:val="009D770D"/>
    <w:rsid w:val="009E0091"/>
    <w:rsid w:val="009E0853"/>
    <w:rsid w:val="009E1162"/>
    <w:rsid w:val="009E1F58"/>
    <w:rsid w:val="009E288F"/>
    <w:rsid w:val="009E37E9"/>
    <w:rsid w:val="009E4C83"/>
    <w:rsid w:val="009E4D1A"/>
    <w:rsid w:val="009F41E7"/>
    <w:rsid w:val="009F4878"/>
    <w:rsid w:val="009F6ED8"/>
    <w:rsid w:val="009F75DF"/>
    <w:rsid w:val="009F79F9"/>
    <w:rsid w:val="009F7DB2"/>
    <w:rsid w:val="00A02419"/>
    <w:rsid w:val="00A03833"/>
    <w:rsid w:val="00A053F6"/>
    <w:rsid w:val="00A06949"/>
    <w:rsid w:val="00A11689"/>
    <w:rsid w:val="00A119B2"/>
    <w:rsid w:val="00A220AA"/>
    <w:rsid w:val="00A24F1E"/>
    <w:rsid w:val="00A2538C"/>
    <w:rsid w:val="00A33C11"/>
    <w:rsid w:val="00A34EB6"/>
    <w:rsid w:val="00A42663"/>
    <w:rsid w:val="00A42D8A"/>
    <w:rsid w:val="00A45724"/>
    <w:rsid w:val="00A46500"/>
    <w:rsid w:val="00A470C2"/>
    <w:rsid w:val="00A5226E"/>
    <w:rsid w:val="00A61F97"/>
    <w:rsid w:val="00A62C1A"/>
    <w:rsid w:val="00A62E35"/>
    <w:rsid w:val="00A6460A"/>
    <w:rsid w:val="00A668C5"/>
    <w:rsid w:val="00A70AA9"/>
    <w:rsid w:val="00A72791"/>
    <w:rsid w:val="00A81A68"/>
    <w:rsid w:val="00A87FA4"/>
    <w:rsid w:val="00A91B6A"/>
    <w:rsid w:val="00A93241"/>
    <w:rsid w:val="00A9365C"/>
    <w:rsid w:val="00A943B4"/>
    <w:rsid w:val="00A96B50"/>
    <w:rsid w:val="00AA02D3"/>
    <w:rsid w:val="00AA2A18"/>
    <w:rsid w:val="00AA6CF9"/>
    <w:rsid w:val="00AA73E0"/>
    <w:rsid w:val="00AB1600"/>
    <w:rsid w:val="00AB1E9E"/>
    <w:rsid w:val="00AB3EA1"/>
    <w:rsid w:val="00AB4904"/>
    <w:rsid w:val="00AB7517"/>
    <w:rsid w:val="00AC1D6F"/>
    <w:rsid w:val="00AC2184"/>
    <w:rsid w:val="00AC3673"/>
    <w:rsid w:val="00AC4657"/>
    <w:rsid w:val="00AC48DE"/>
    <w:rsid w:val="00AC5EDD"/>
    <w:rsid w:val="00AC70F8"/>
    <w:rsid w:val="00AD0B0D"/>
    <w:rsid w:val="00AD1375"/>
    <w:rsid w:val="00AD52F7"/>
    <w:rsid w:val="00AE0323"/>
    <w:rsid w:val="00AE19AE"/>
    <w:rsid w:val="00AE3409"/>
    <w:rsid w:val="00AE6579"/>
    <w:rsid w:val="00AF1FCE"/>
    <w:rsid w:val="00AF2755"/>
    <w:rsid w:val="00AF3C85"/>
    <w:rsid w:val="00AF3DA4"/>
    <w:rsid w:val="00AF7BAF"/>
    <w:rsid w:val="00B01026"/>
    <w:rsid w:val="00B0246B"/>
    <w:rsid w:val="00B02EB3"/>
    <w:rsid w:val="00B03E39"/>
    <w:rsid w:val="00B053BE"/>
    <w:rsid w:val="00B05971"/>
    <w:rsid w:val="00B073D9"/>
    <w:rsid w:val="00B1044F"/>
    <w:rsid w:val="00B11A60"/>
    <w:rsid w:val="00B14B59"/>
    <w:rsid w:val="00B156F7"/>
    <w:rsid w:val="00B20A42"/>
    <w:rsid w:val="00B20F6F"/>
    <w:rsid w:val="00B210AB"/>
    <w:rsid w:val="00B22613"/>
    <w:rsid w:val="00B22AD9"/>
    <w:rsid w:val="00B3279D"/>
    <w:rsid w:val="00B332CA"/>
    <w:rsid w:val="00B35C7F"/>
    <w:rsid w:val="00B410CD"/>
    <w:rsid w:val="00B42669"/>
    <w:rsid w:val="00B42C13"/>
    <w:rsid w:val="00B431A1"/>
    <w:rsid w:val="00B52C60"/>
    <w:rsid w:val="00B6295D"/>
    <w:rsid w:val="00B638C6"/>
    <w:rsid w:val="00B65482"/>
    <w:rsid w:val="00B6737F"/>
    <w:rsid w:val="00B7087F"/>
    <w:rsid w:val="00B73A38"/>
    <w:rsid w:val="00B758F7"/>
    <w:rsid w:val="00B76374"/>
    <w:rsid w:val="00B8237E"/>
    <w:rsid w:val="00B82F88"/>
    <w:rsid w:val="00B833FF"/>
    <w:rsid w:val="00B868FD"/>
    <w:rsid w:val="00B91299"/>
    <w:rsid w:val="00B92013"/>
    <w:rsid w:val="00B920E6"/>
    <w:rsid w:val="00B93CF8"/>
    <w:rsid w:val="00B94D91"/>
    <w:rsid w:val="00B97A86"/>
    <w:rsid w:val="00BA1025"/>
    <w:rsid w:val="00BA688B"/>
    <w:rsid w:val="00BB1EC8"/>
    <w:rsid w:val="00BB2DE7"/>
    <w:rsid w:val="00BB4FA4"/>
    <w:rsid w:val="00BB674C"/>
    <w:rsid w:val="00BB73D3"/>
    <w:rsid w:val="00BC310E"/>
    <w:rsid w:val="00BC3420"/>
    <w:rsid w:val="00BC3FA3"/>
    <w:rsid w:val="00BC4253"/>
    <w:rsid w:val="00BC5976"/>
    <w:rsid w:val="00BC62A8"/>
    <w:rsid w:val="00BC7154"/>
    <w:rsid w:val="00BC7FC2"/>
    <w:rsid w:val="00BD00D6"/>
    <w:rsid w:val="00BD0F07"/>
    <w:rsid w:val="00BD7DB1"/>
    <w:rsid w:val="00BE7D3C"/>
    <w:rsid w:val="00BF0D1E"/>
    <w:rsid w:val="00BF5098"/>
    <w:rsid w:val="00BF5FF6"/>
    <w:rsid w:val="00C01AC1"/>
    <w:rsid w:val="00C0207F"/>
    <w:rsid w:val="00C0238B"/>
    <w:rsid w:val="00C0485F"/>
    <w:rsid w:val="00C11193"/>
    <w:rsid w:val="00C12611"/>
    <w:rsid w:val="00C16117"/>
    <w:rsid w:val="00C20065"/>
    <w:rsid w:val="00C210B7"/>
    <w:rsid w:val="00C211BF"/>
    <w:rsid w:val="00C22F65"/>
    <w:rsid w:val="00C23217"/>
    <w:rsid w:val="00C30591"/>
    <w:rsid w:val="00C343F8"/>
    <w:rsid w:val="00C365DC"/>
    <w:rsid w:val="00C42B0D"/>
    <w:rsid w:val="00C455FE"/>
    <w:rsid w:val="00C45B8A"/>
    <w:rsid w:val="00C469B7"/>
    <w:rsid w:val="00C47704"/>
    <w:rsid w:val="00C51756"/>
    <w:rsid w:val="00C524DB"/>
    <w:rsid w:val="00C53863"/>
    <w:rsid w:val="00C5591E"/>
    <w:rsid w:val="00C6282A"/>
    <w:rsid w:val="00C62D75"/>
    <w:rsid w:val="00C65E21"/>
    <w:rsid w:val="00C6744A"/>
    <w:rsid w:val="00C67AC2"/>
    <w:rsid w:val="00C67EA6"/>
    <w:rsid w:val="00C74ACD"/>
    <w:rsid w:val="00C767FA"/>
    <w:rsid w:val="00C77029"/>
    <w:rsid w:val="00C85929"/>
    <w:rsid w:val="00C874B3"/>
    <w:rsid w:val="00C87C4A"/>
    <w:rsid w:val="00C90EA9"/>
    <w:rsid w:val="00C919A4"/>
    <w:rsid w:val="00C9349D"/>
    <w:rsid w:val="00C94FDB"/>
    <w:rsid w:val="00C97DD5"/>
    <w:rsid w:val="00CA1333"/>
    <w:rsid w:val="00CA74BD"/>
    <w:rsid w:val="00CB2953"/>
    <w:rsid w:val="00CB4420"/>
    <w:rsid w:val="00CB6A42"/>
    <w:rsid w:val="00CC0675"/>
    <w:rsid w:val="00CC0D10"/>
    <w:rsid w:val="00CC1983"/>
    <w:rsid w:val="00CC32C6"/>
    <w:rsid w:val="00CC34D7"/>
    <w:rsid w:val="00CC36C3"/>
    <w:rsid w:val="00CC393F"/>
    <w:rsid w:val="00CC48D8"/>
    <w:rsid w:val="00CC4A8D"/>
    <w:rsid w:val="00CC5E6A"/>
    <w:rsid w:val="00CC72D3"/>
    <w:rsid w:val="00CD1835"/>
    <w:rsid w:val="00CD19CC"/>
    <w:rsid w:val="00CD1B92"/>
    <w:rsid w:val="00CD1DD7"/>
    <w:rsid w:val="00CD357E"/>
    <w:rsid w:val="00CE0FE3"/>
    <w:rsid w:val="00CE1698"/>
    <w:rsid w:val="00CE4E32"/>
    <w:rsid w:val="00CE58E8"/>
    <w:rsid w:val="00CF16C0"/>
    <w:rsid w:val="00CF17EC"/>
    <w:rsid w:val="00CF6737"/>
    <w:rsid w:val="00CF6BF7"/>
    <w:rsid w:val="00D016B4"/>
    <w:rsid w:val="00D041E4"/>
    <w:rsid w:val="00D10030"/>
    <w:rsid w:val="00D10428"/>
    <w:rsid w:val="00D11548"/>
    <w:rsid w:val="00D117BE"/>
    <w:rsid w:val="00D12F47"/>
    <w:rsid w:val="00D13A1C"/>
    <w:rsid w:val="00D14ACB"/>
    <w:rsid w:val="00D14CCB"/>
    <w:rsid w:val="00D159BA"/>
    <w:rsid w:val="00D2022F"/>
    <w:rsid w:val="00D211B2"/>
    <w:rsid w:val="00D227C8"/>
    <w:rsid w:val="00D23F2B"/>
    <w:rsid w:val="00D24EDF"/>
    <w:rsid w:val="00D25688"/>
    <w:rsid w:val="00D273C8"/>
    <w:rsid w:val="00D305D6"/>
    <w:rsid w:val="00D31691"/>
    <w:rsid w:val="00D34518"/>
    <w:rsid w:val="00D34FA2"/>
    <w:rsid w:val="00D412C0"/>
    <w:rsid w:val="00D4136E"/>
    <w:rsid w:val="00D4295F"/>
    <w:rsid w:val="00D43F0D"/>
    <w:rsid w:val="00D5154D"/>
    <w:rsid w:val="00D51A12"/>
    <w:rsid w:val="00D52AA3"/>
    <w:rsid w:val="00D54B5A"/>
    <w:rsid w:val="00D55B16"/>
    <w:rsid w:val="00D57E4E"/>
    <w:rsid w:val="00D60344"/>
    <w:rsid w:val="00D632BE"/>
    <w:rsid w:val="00D67377"/>
    <w:rsid w:val="00D67ACB"/>
    <w:rsid w:val="00D7145F"/>
    <w:rsid w:val="00D71D15"/>
    <w:rsid w:val="00D73E95"/>
    <w:rsid w:val="00D7536F"/>
    <w:rsid w:val="00D76053"/>
    <w:rsid w:val="00D77861"/>
    <w:rsid w:val="00D82719"/>
    <w:rsid w:val="00D86CC9"/>
    <w:rsid w:val="00D87009"/>
    <w:rsid w:val="00D87E9F"/>
    <w:rsid w:val="00D90242"/>
    <w:rsid w:val="00D959F2"/>
    <w:rsid w:val="00DA067D"/>
    <w:rsid w:val="00DA1225"/>
    <w:rsid w:val="00DA184F"/>
    <w:rsid w:val="00DA2C2B"/>
    <w:rsid w:val="00DA352F"/>
    <w:rsid w:val="00DA3BAB"/>
    <w:rsid w:val="00DB15C9"/>
    <w:rsid w:val="00DB1D5C"/>
    <w:rsid w:val="00DB229F"/>
    <w:rsid w:val="00DB541B"/>
    <w:rsid w:val="00DB6DA8"/>
    <w:rsid w:val="00DC01D5"/>
    <w:rsid w:val="00DC5AC0"/>
    <w:rsid w:val="00DD09F1"/>
    <w:rsid w:val="00DD2145"/>
    <w:rsid w:val="00DD376C"/>
    <w:rsid w:val="00DE0263"/>
    <w:rsid w:val="00DE57D8"/>
    <w:rsid w:val="00DF077E"/>
    <w:rsid w:val="00DF4221"/>
    <w:rsid w:val="00DF4F7D"/>
    <w:rsid w:val="00DF5B3C"/>
    <w:rsid w:val="00DF5F55"/>
    <w:rsid w:val="00E0131E"/>
    <w:rsid w:val="00E0453C"/>
    <w:rsid w:val="00E046B1"/>
    <w:rsid w:val="00E04935"/>
    <w:rsid w:val="00E04F64"/>
    <w:rsid w:val="00E062D0"/>
    <w:rsid w:val="00E149AB"/>
    <w:rsid w:val="00E1708D"/>
    <w:rsid w:val="00E178D3"/>
    <w:rsid w:val="00E223E3"/>
    <w:rsid w:val="00E25E44"/>
    <w:rsid w:val="00E26470"/>
    <w:rsid w:val="00E26BFA"/>
    <w:rsid w:val="00E30BEE"/>
    <w:rsid w:val="00E31967"/>
    <w:rsid w:val="00E327E8"/>
    <w:rsid w:val="00E341AB"/>
    <w:rsid w:val="00E347E9"/>
    <w:rsid w:val="00E36688"/>
    <w:rsid w:val="00E367E9"/>
    <w:rsid w:val="00E37E55"/>
    <w:rsid w:val="00E41BAA"/>
    <w:rsid w:val="00E43676"/>
    <w:rsid w:val="00E44252"/>
    <w:rsid w:val="00E46D6A"/>
    <w:rsid w:val="00E52DBD"/>
    <w:rsid w:val="00E543B0"/>
    <w:rsid w:val="00E578B9"/>
    <w:rsid w:val="00E61E12"/>
    <w:rsid w:val="00E62F55"/>
    <w:rsid w:val="00E66E80"/>
    <w:rsid w:val="00E714BC"/>
    <w:rsid w:val="00E7177B"/>
    <w:rsid w:val="00E71B1C"/>
    <w:rsid w:val="00E7596C"/>
    <w:rsid w:val="00E76C7E"/>
    <w:rsid w:val="00E777D6"/>
    <w:rsid w:val="00E8067E"/>
    <w:rsid w:val="00E878F2"/>
    <w:rsid w:val="00E901A0"/>
    <w:rsid w:val="00E90629"/>
    <w:rsid w:val="00E92B83"/>
    <w:rsid w:val="00E92F84"/>
    <w:rsid w:val="00E94338"/>
    <w:rsid w:val="00E96371"/>
    <w:rsid w:val="00EA0EF9"/>
    <w:rsid w:val="00EA19FD"/>
    <w:rsid w:val="00EA22FF"/>
    <w:rsid w:val="00EA2EE2"/>
    <w:rsid w:val="00EA432E"/>
    <w:rsid w:val="00EA751C"/>
    <w:rsid w:val="00EB3390"/>
    <w:rsid w:val="00EB729E"/>
    <w:rsid w:val="00EB7D52"/>
    <w:rsid w:val="00EB7DC5"/>
    <w:rsid w:val="00EC1F12"/>
    <w:rsid w:val="00EC2440"/>
    <w:rsid w:val="00EC2842"/>
    <w:rsid w:val="00EC3BFC"/>
    <w:rsid w:val="00EC583D"/>
    <w:rsid w:val="00ED0149"/>
    <w:rsid w:val="00ED09F7"/>
    <w:rsid w:val="00ED0AA4"/>
    <w:rsid w:val="00ED0E69"/>
    <w:rsid w:val="00ED447E"/>
    <w:rsid w:val="00ED69C4"/>
    <w:rsid w:val="00EE0012"/>
    <w:rsid w:val="00EE1B1C"/>
    <w:rsid w:val="00EE4127"/>
    <w:rsid w:val="00EE673D"/>
    <w:rsid w:val="00F015E7"/>
    <w:rsid w:val="00F02BF7"/>
    <w:rsid w:val="00F03103"/>
    <w:rsid w:val="00F05F0D"/>
    <w:rsid w:val="00F07A8A"/>
    <w:rsid w:val="00F07BF8"/>
    <w:rsid w:val="00F1192F"/>
    <w:rsid w:val="00F133C8"/>
    <w:rsid w:val="00F144C0"/>
    <w:rsid w:val="00F16927"/>
    <w:rsid w:val="00F17FCB"/>
    <w:rsid w:val="00F21A1D"/>
    <w:rsid w:val="00F2278D"/>
    <w:rsid w:val="00F238BB"/>
    <w:rsid w:val="00F23CC6"/>
    <w:rsid w:val="00F2643F"/>
    <w:rsid w:val="00F26D10"/>
    <w:rsid w:val="00F26F8B"/>
    <w:rsid w:val="00F2719F"/>
    <w:rsid w:val="00F271DE"/>
    <w:rsid w:val="00F33797"/>
    <w:rsid w:val="00F3446D"/>
    <w:rsid w:val="00F368AC"/>
    <w:rsid w:val="00F36CB9"/>
    <w:rsid w:val="00F42993"/>
    <w:rsid w:val="00F45A3C"/>
    <w:rsid w:val="00F5004D"/>
    <w:rsid w:val="00F5014A"/>
    <w:rsid w:val="00F50E9B"/>
    <w:rsid w:val="00F6165B"/>
    <w:rsid w:val="00F61D46"/>
    <w:rsid w:val="00F627DA"/>
    <w:rsid w:val="00F62E7A"/>
    <w:rsid w:val="00F631FB"/>
    <w:rsid w:val="00F6740A"/>
    <w:rsid w:val="00F7288F"/>
    <w:rsid w:val="00F73700"/>
    <w:rsid w:val="00F74B2C"/>
    <w:rsid w:val="00F7564B"/>
    <w:rsid w:val="00F767C6"/>
    <w:rsid w:val="00F812DF"/>
    <w:rsid w:val="00F81660"/>
    <w:rsid w:val="00F83F83"/>
    <w:rsid w:val="00F90A08"/>
    <w:rsid w:val="00F93511"/>
    <w:rsid w:val="00F9441B"/>
    <w:rsid w:val="00FA04BF"/>
    <w:rsid w:val="00FA0EB3"/>
    <w:rsid w:val="00FA11CD"/>
    <w:rsid w:val="00FA127F"/>
    <w:rsid w:val="00FA4C32"/>
    <w:rsid w:val="00FA7521"/>
    <w:rsid w:val="00FB461F"/>
    <w:rsid w:val="00FB4D28"/>
    <w:rsid w:val="00FC0B09"/>
    <w:rsid w:val="00FC0FD0"/>
    <w:rsid w:val="00FC1B8B"/>
    <w:rsid w:val="00FC3D58"/>
    <w:rsid w:val="00FC4513"/>
    <w:rsid w:val="00FC6AD5"/>
    <w:rsid w:val="00FC7096"/>
    <w:rsid w:val="00FD142B"/>
    <w:rsid w:val="00FD1CAB"/>
    <w:rsid w:val="00FD22BF"/>
    <w:rsid w:val="00FD57DE"/>
    <w:rsid w:val="00FD7B8F"/>
    <w:rsid w:val="00FE372C"/>
    <w:rsid w:val="00FE3876"/>
    <w:rsid w:val="00FE4765"/>
    <w:rsid w:val="00FE7114"/>
    <w:rsid w:val="00FF207F"/>
    <w:rsid w:val="00FF229D"/>
    <w:rsid w:val="00FF59F3"/>
    <w:rsid w:val="00FF5D32"/>
    <w:rsid w:val="00FF7287"/>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B2BBA"/>
  <w15:docId w15:val="{8985801D-8382-4F68-9410-0469FACA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9F7DB2"/>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9F7DB2"/>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9F7DB2"/>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9F7DB2"/>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unhideWhenUsed/>
    <w:qFormat/>
    <w:rsid w:val="00F42993"/>
    <w:pPr>
      <w:spacing w:after="200"/>
    </w:pPr>
    <w:rPr>
      <w:b/>
      <w:bCs/>
      <w:color w:val="4F81BD" w:themeColor="accent1"/>
      <w:sz w:val="18"/>
      <w:szCs w:val="18"/>
    </w:rPr>
  </w:style>
  <w:style w:type="table" w:styleId="TableGrid">
    <w:name w:val="Table Grid"/>
    <w:basedOn w:val="TableNormal"/>
    <w:rsid w:val="00E0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7DB2"/>
    <w:rPr>
      <w:rFonts w:ascii="Arial" w:eastAsiaTheme="minorEastAsia" w:hAnsi="Arial"/>
      <w:i/>
      <w:sz w:val="22"/>
      <w:lang w:eastAsia="en-US"/>
    </w:rPr>
  </w:style>
  <w:style w:type="character" w:customStyle="1" w:styleId="Heading7Char">
    <w:name w:val="Heading 7 Char"/>
    <w:basedOn w:val="DefaultParagraphFont"/>
    <w:link w:val="Heading7"/>
    <w:rsid w:val="009F7DB2"/>
    <w:rPr>
      <w:rFonts w:ascii="Arial" w:eastAsiaTheme="minorEastAsia" w:hAnsi="Arial"/>
      <w:sz w:val="18"/>
      <w:lang w:eastAsia="en-US"/>
    </w:rPr>
  </w:style>
  <w:style w:type="character" w:customStyle="1" w:styleId="Heading8Char">
    <w:name w:val="Heading 8 Char"/>
    <w:basedOn w:val="DefaultParagraphFont"/>
    <w:link w:val="Heading8"/>
    <w:rsid w:val="009F7DB2"/>
    <w:rPr>
      <w:rFonts w:ascii="Arial" w:eastAsiaTheme="minorEastAsia" w:hAnsi="Arial"/>
      <w:i/>
      <w:sz w:val="18"/>
      <w:lang w:eastAsia="en-US"/>
    </w:rPr>
  </w:style>
  <w:style w:type="character" w:customStyle="1" w:styleId="Heading9Char">
    <w:name w:val="Heading 9 Char"/>
    <w:basedOn w:val="DefaultParagraphFont"/>
    <w:link w:val="Heading9"/>
    <w:rsid w:val="009F7DB2"/>
    <w:rPr>
      <w:rFonts w:ascii="Arial" w:eastAsiaTheme="minorEastAsia" w:hAnsi="Arial"/>
      <w:i/>
      <w:sz w:val="18"/>
      <w:lang w:eastAsia="en-US"/>
    </w:rPr>
  </w:style>
  <w:style w:type="paragraph" w:customStyle="1" w:styleId="References0">
    <w:name w:val="References"/>
    <w:basedOn w:val="Normal"/>
    <w:rsid w:val="009F7DB2"/>
    <w:pPr>
      <w:numPr>
        <w:numId w:val="27"/>
      </w:numPr>
      <w:spacing w:after="80"/>
      <w:jc w:val="left"/>
    </w:pPr>
    <w:rPr>
      <w:rFonts w:eastAsiaTheme="minorEastAsia"/>
      <w:sz w:val="18"/>
    </w:rPr>
  </w:style>
  <w:style w:type="paragraph" w:styleId="BodyTextIndent">
    <w:name w:val="Body Text Indent"/>
    <w:basedOn w:val="Normal"/>
    <w:link w:val="BodyTextIndentChar"/>
    <w:rsid w:val="007A3210"/>
    <w:pPr>
      <w:spacing w:after="120"/>
      <w:ind w:left="360"/>
    </w:pPr>
  </w:style>
  <w:style w:type="character" w:customStyle="1" w:styleId="BodyTextIndentChar">
    <w:name w:val="Body Text Indent Char"/>
    <w:basedOn w:val="DefaultParagraphFont"/>
    <w:link w:val="BodyTextIndent"/>
    <w:rsid w:val="007A3210"/>
    <w:rPr>
      <w:lang w:eastAsia="en-US"/>
    </w:rPr>
  </w:style>
  <w:style w:type="character" w:styleId="Hyperlink">
    <w:name w:val="Hyperlink"/>
    <w:rsid w:val="002A1F2C"/>
    <w:rPr>
      <w:color w:val="0000FF"/>
      <w:u w:val="single"/>
    </w:rPr>
  </w:style>
  <w:style w:type="character" w:styleId="CommentReference">
    <w:name w:val="annotation reference"/>
    <w:basedOn w:val="DefaultParagraphFont"/>
    <w:semiHidden/>
    <w:unhideWhenUsed/>
    <w:rsid w:val="00E327E8"/>
    <w:rPr>
      <w:sz w:val="18"/>
      <w:szCs w:val="18"/>
    </w:rPr>
  </w:style>
  <w:style w:type="paragraph" w:styleId="CommentText">
    <w:name w:val="annotation text"/>
    <w:basedOn w:val="Normal"/>
    <w:link w:val="CommentTextChar"/>
    <w:semiHidden/>
    <w:unhideWhenUsed/>
    <w:rsid w:val="00E327E8"/>
    <w:rPr>
      <w:sz w:val="24"/>
      <w:szCs w:val="24"/>
    </w:rPr>
  </w:style>
  <w:style w:type="character" w:customStyle="1" w:styleId="CommentTextChar">
    <w:name w:val="Comment Text Char"/>
    <w:basedOn w:val="DefaultParagraphFont"/>
    <w:link w:val="CommentText"/>
    <w:semiHidden/>
    <w:rsid w:val="00E327E8"/>
    <w:rPr>
      <w:sz w:val="24"/>
      <w:szCs w:val="24"/>
      <w:lang w:eastAsia="en-US"/>
    </w:rPr>
  </w:style>
  <w:style w:type="paragraph" w:styleId="CommentSubject">
    <w:name w:val="annotation subject"/>
    <w:basedOn w:val="CommentText"/>
    <w:next w:val="CommentText"/>
    <w:link w:val="CommentSubjectChar"/>
    <w:semiHidden/>
    <w:unhideWhenUsed/>
    <w:rsid w:val="00E327E8"/>
    <w:rPr>
      <w:b/>
      <w:bCs/>
      <w:sz w:val="20"/>
      <w:szCs w:val="20"/>
    </w:rPr>
  </w:style>
  <w:style w:type="character" w:customStyle="1" w:styleId="CommentSubjectChar">
    <w:name w:val="Comment Subject Char"/>
    <w:basedOn w:val="CommentTextChar"/>
    <w:link w:val="CommentSubject"/>
    <w:semiHidden/>
    <w:rsid w:val="00E327E8"/>
    <w:rPr>
      <w:b/>
      <w:bCs/>
      <w:sz w:val="24"/>
      <w:szCs w:val="24"/>
      <w:lang w:eastAsia="en-US"/>
    </w:rPr>
  </w:style>
  <w:style w:type="character" w:styleId="Emphasis">
    <w:name w:val="Emphasis"/>
    <w:basedOn w:val="DefaultParagraphFont"/>
    <w:uiPriority w:val="20"/>
    <w:qFormat/>
    <w:rsid w:val="00CE58E8"/>
    <w:rPr>
      <w:i/>
      <w:iCs/>
    </w:rPr>
  </w:style>
  <w:style w:type="paragraph" w:styleId="Revision">
    <w:name w:val="Revision"/>
    <w:hidden/>
    <w:uiPriority w:val="99"/>
    <w:semiHidden/>
    <w:rsid w:val="009322A6"/>
    <w:rPr>
      <w:lang w:eastAsia="en-US"/>
    </w:rPr>
  </w:style>
  <w:style w:type="paragraph" w:styleId="Header">
    <w:name w:val="header"/>
    <w:basedOn w:val="Normal"/>
    <w:link w:val="HeaderChar"/>
    <w:unhideWhenUsed/>
    <w:rsid w:val="005E1A3F"/>
    <w:pPr>
      <w:tabs>
        <w:tab w:val="center" w:pos="4320"/>
        <w:tab w:val="right" w:pos="8640"/>
      </w:tabs>
    </w:pPr>
  </w:style>
  <w:style w:type="character" w:customStyle="1" w:styleId="HeaderChar">
    <w:name w:val="Header Char"/>
    <w:basedOn w:val="DefaultParagraphFont"/>
    <w:link w:val="Header"/>
    <w:rsid w:val="005E1A3F"/>
    <w:rPr>
      <w:lang w:eastAsia="en-US"/>
    </w:rPr>
  </w:style>
  <w:style w:type="paragraph" w:styleId="Footer">
    <w:name w:val="footer"/>
    <w:basedOn w:val="Normal"/>
    <w:link w:val="FooterChar"/>
    <w:unhideWhenUsed/>
    <w:rsid w:val="005E1A3F"/>
    <w:pPr>
      <w:tabs>
        <w:tab w:val="center" w:pos="4320"/>
        <w:tab w:val="right" w:pos="8640"/>
      </w:tabs>
    </w:pPr>
  </w:style>
  <w:style w:type="character" w:customStyle="1" w:styleId="FooterChar">
    <w:name w:val="Footer Char"/>
    <w:basedOn w:val="DefaultParagraphFont"/>
    <w:link w:val="Footer"/>
    <w:rsid w:val="005E1A3F"/>
    <w:rPr>
      <w:lang w:eastAsia="en-US"/>
    </w:rPr>
  </w:style>
  <w:style w:type="paragraph" w:styleId="ListParagraph">
    <w:name w:val="List Paragraph"/>
    <w:basedOn w:val="Normal"/>
    <w:uiPriority w:val="34"/>
    <w:qFormat/>
    <w:rsid w:val="00AE0323"/>
    <w:pPr>
      <w:ind w:left="720"/>
      <w:contextualSpacing/>
    </w:pPr>
  </w:style>
  <w:style w:type="character" w:customStyle="1" w:styleId="Heading4Char">
    <w:name w:val="Heading 4 Char"/>
    <w:basedOn w:val="DefaultParagraphFont"/>
    <w:link w:val="Heading4"/>
    <w:rsid w:val="00AC4657"/>
    <w:rPr>
      <w:i/>
      <w:i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5125">
      <w:bodyDiv w:val="1"/>
      <w:marLeft w:val="0"/>
      <w:marRight w:val="0"/>
      <w:marTop w:val="0"/>
      <w:marBottom w:val="0"/>
      <w:divBdr>
        <w:top w:val="none" w:sz="0" w:space="0" w:color="auto"/>
        <w:left w:val="none" w:sz="0" w:space="0" w:color="auto"/>
        <w:bottom w:val="none" w:sz="0" w:space="0" w:color="auto"/>
        <w:right w:val="none" w:sz="0" w:space="0" w:color="auto"/>
      </w:divBdr>
    </w:div>
    <w:div w:id="126509934">
      <w:bodyDiv w:val="1"/>
      <w:marLeft w:val="0"/>
      <w:marRight w:val="0"/>
      <w:marTop w:val="0"/>
      <w:marBottom w:val="0"/>
      <w:divBdr>
        <w:top w:val="none" w:sz="0" w:space="0" w:color="auto"/>
        <w:left w:val="none" w:sz="0" w:space="0" w:color="auto"/>
        <w:bottom w:val="none" w:sz="0" w:space="0" w:color="auto"/>
        <w:right w:val="none" w:sz="0" w:space="0" w:color="auto"/>
      </w:divBdr>
    </w:div>
    <w:div w:id="128984651">
      <w:bodyDiv w:val="1"/>
      <w:marLeft w:val="0"/>
      <w:marRight w:val="0"/>
      <w:marTop w:val="0"/>
      <w:marBottom w:val="0"/>
      <w:divBdr>
        <w:top w:val="none" w:sz="0" w:space="0" w:color="auto"/>
        <w:left w:val="none" w:sz="0" w:space="0" w:color="auto"/>
        <w:bottom w:val="none" w:sz="0" w:space="0" w:color="auto"/>
        <w:right w:val="none" w:sz="0" w:space="0" w:color="auto"/>
      </w:divBdr>
    </w:div>
    <w:div w:id="466974058">
      <w:bodyDiv w:val="1"/>
      <w:marLeft w:val="0"/>
      <w:marRight w:val="0"/>
      <w:marTop w:val="0"/>
      <w:marBottom w:val="0"/>
      <w:divBdr>
        <w:top w:val="none" w:sz="0" w:space="0" w:color="auto"/>
        <w:left w:val="none" w:sz="0" w:space="0" w:color="auto"/>
        <w:bottom w:val="none" w:sz="0" w:space="0" w:color="auto"/>
        <w:right w:val="none" w:sz="0" w:space="0" w:color="auto"/>
      </w:divBdr>
    </w:div>
    <w:div w:id="518785998">
      <w:bodyDiv w:val="1"/>
      <w:marLeft w:val="0"/>
      <w:marRight w:val="0"/>
      <w:marTop w:val="0"/>
      <w:marBottom w:val="0"/>
      <w:divBdr>
        <w:top w:val="none" w:sz="0" w:space="0" w:color="auto"/>
        <w:left w:val="none" w:sz="0" w:space="0" w:color="auto"/>
        <w:bottom w:val="none" w:sz="0" w:space="0" w:color="auto"/>
        <w:right w:val="none" w:sz="0" w:space="0" w:color="auto"/>
      </w:divBdr>
    </w:div>
    <w:div w:id="724908937">
      <w:bodyDiv w:val="1"/>
      <w:marLeft w:val="0"/>
      <w:marRight w:val="0"/>
      <w:marTop w:val="0"/>
      <w:marBottom w:val="0"/>
      <w:divBdr>
        <w:top w:val="none" w:sz="0" w:space="0" w:color="auto"/>
        <w:left w:val="none" w:sz="0" w:space="0" w:color="auto"/>
        <w:bottom w:val="none" w:sz="0" w:space="0" w:color="auto"/>
        <w:right w:val="none" w:sz="0" w:space="0" w:color="auto"/>
      </w:divBdr>
    </w:div>
    <w:div w:id="806355217">
      <w:bodyDiv w:val="1"/>
      <w:marLeft w:val="0"/>
      <w:marRight w:val="0"/>
      <w:marTop w:val="0"/>
      <w:marBottom w:val="0"/>
      <w:divBdr>
        <w:top w:val="none" w:sz="0" w:space="0" w:color="auto"/>
        <w:left w:val="none" w:sz="0" w:space="0" w:color="auto"/>
        <w:bottom w:val="none" w:sz="0" w:space="0" w:color="auto"/>
        <w:right w:val="none" w:sz="0" w:space="0" w:color="auto"/>
      </w:divBdr>
    </w:div>
    <w:div w:id="1170415086">
      <w:bodyDiv w:val="1"/>
      <w:marLeft w:val="0"/>
      <w:marRight w:val="0"/>
      <w:marTop w:val="0"/>
      <w:marBottom w:val="0"/>
      <w:divBdr>
        <w:top w:val="none" w:sz="0" w:space="0" w:color="auto"/>
        <w:left w:val="none" w:sz="0" w:space="0" w:color="auto"/>
        <w:bottom w:val="none" w:sz="0" w:space="0" w:color="auto"/>
        <w:right w:val="none" w:sz="0" w:space="0" w:color="auto"/>
      </w:divBdr>
    </w:div>
    <w:div w:id="1265379764">
      <w:bodyDiv w:val="1"/>
      <w:marLeft w:val="0"/>
      <w:marRight w:val="0"/>
      <w:marTop w:val="0"/>
      <w:marBottom w:val="0"/>
      <w:divBdr>
        <w:top w:val="none" w:sz="0" w:space="0" w:color="auto"/>
        <w:left w:val="none" w:sz="0" w:space="0" w:color="auto"/>
        <w:bottom w:val="none" w:sz="0" w:space="0" w:color="auto"/>
        <w:right w:val="none" w:sz="0" w:space="0" w:color="auto"/>
      </w:divBdr>
    </w:div>
    <w:div w:id="1643077970">
      <w:bodyDiv w:val="1"/>
      <w:marLeft w:val="0"/>
      <w:marRight w:val="0"/>
      <w:marTop w:val="0"/>
      <w:marBottom w:val="0"/>
      <w:divBdr>
        <w:top w:val="none" w:sz="0" w:space="0" w:color="auto"/>
        <w:left w:val="none" w:sz="0" w:space="0" w:color="auto"/>
        <w:bottom w:val="none" w:sz="0" w:space="0" w:color="auto"/>
        <w:right w:val="none" w:sz="0" w:space="0" w:color="auto"/>
      </w:divBdr>
    </w:div>
    <w:div w:id="1715082742">
      <w:bodyDiv w:val="1"/>
      <w:marLeft w:val="0"/>
      <w:marRight w:val="0"/>
      <w:marTop w:val="0"/>
      <w:marBottom w:val="0"/>
      <w:divBdr>
        <w:top w:val="none" w:sz="0" w:space="0" w:color="auto"/>
        <w:left w:val="none" w:sz="0" w:space="0" w:color="auto"/>
        <w:bottom w:val="none" w:sz="0" w:space="0" w:color="auto"/>
        <w:right w:val="none" w:sz="0" w:space="0" w:color="auto"/>
      </w:divBdr>
    </w:div>
    <w:div w:id="1829858163">
      <w:bodyDiv w:val="1"/>
      <w:marLeft w:val="0"/>
      <w:marRight w:val="0"/>
      <w:marTop w:val="0"/>
      <w:marBottom w:val="0"/>
      <w:divBdr>
        <w:top w:val="none" w:sz="0" w:space="0" w:color="auto"/>
        <w:left w:val="none" w:sz="0" w:space="0" w:color="auto"/>
        <w:bottom w:val="none" w:sz="0" w:space="0" w:color="auto"/>
        <w:right w:val="none" w:sz="0" w:space="0" w:color="auto"/>
      </w:divBdr>
    </w:div>
    <w:div w:id="20182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tre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Mantel%20test%20results_II_yangrua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edge_su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edge_sum.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Mantel%20test%20results_II_yangrua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Mantel%20test%20results_II_yangruan.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Sheet3!$C$1</c:f>
              <c:strCache>
                <c:ptCount val="1"/>
                <c:pt idx="0">
                  <c:v> MSA</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Sheet3!$C$2:$C$3</c:f>
              <c:numCache>
                <c:formatCode>General</c:formatCode>
                <c:ptCount val="2"/>
                <c:pt idx="0">
                  <c:v>0.95779999999999998</c:v>
                </c:pt>
                <c:pt idx="1">
                  <c:v>0.97370000000000001</c:v>
                </c:pt>
              </c:numCache>
            </c:numRef>
          </c:val>
        </c:ser>
        <c:ser>
          <c:idx val="1"/>
          <c:order val="1"/>
          <c:tx>
            <c:strRef>
              <c:f>Sheet3!$D$1</c:f>
              <c:strCache>
                <c:ptCount val="1"/>
                <c:pt idx="0">
                  <c:v>SWG</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Sheet3!$D$2:$D$3</c:f>
              <c:numCache>
                <c:formatCode>General</c:formatCode>
                <c:ptCount val="2"/>
                <c:pt idx="0">
                  <c:v>0.79749999999999999</c:v>
                </c:pt>
                <c:pt idx="1">
                  <c:v>0.88200000000000001</c:v>
                </c:pt>
              </c:numCache>
            </c:numRef>
          </c:val>
        </c:ser>
        <c:ser>
          <c:idx val="2"/>
          <c:order val="2"/>
          <c:tx>
            <c:strRef>
              <c:f>Sheet3!$E$1</c:f>
              <c:strCache>
                <c:ptCount val="1"/>
                <c:pt idx="0">
                  <c:v>NW</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Sheet3!$E$2:$E$3</c:f>
              <c:numCache>
                <c:formatCode>General</c:formatCode>
                <c:ptCount val="2"/>
                <c:pt idx="0">
                  <c:v>0.82110000000000005</c:v>
                </c:pt>
                <c:pt idx="1">
                  <c:v>0.89190000000000003</c:v>
                </c:pt>
              </c:numCache>
            </c:numRef>
          </c:val>
        </c:ser>
        <c:dLbls>
          <c:showLegendKey val="0"/>
          <c:showVal val="0"/>
          <c:showCatName val="0"/>
          <c:showSerName val="0"/>
          <c:showPercent val="0"/>
          <c:showBubbleSize val="0"/>
        </c:dLbls>
        <c:gapWidth val="150"/>
        <c:axId val="266514352"/>
        <c:axId val="266522512"/>
      </c:barChart>
      <c:catAx>
        <c:axId val="266514352"/>
        <c:scaling>
          <c:orientation val="minMax"/>
        </c:scaling>
        <c:delete val="0"/>
        <c:axPos val="b"/>
        <c:numFmt formatCode="General" sourceLinked="0"/>
        <c:majorTickMark val="out"/>
        <c:minorTickMark val="none"/>
        <c:tickLblPos val="nextTo"/>
        <c:crossAx val="266522512"/>
        <c:crosses val="autoZero"/>
        <c:auto val="1"/>
        <c:lblAlgn val="ctr"/>
        <c:lblOffset val="100"/>
        <c:noMultiLvlLbl val="0"/>
      </c:catAx>
      <c:valAx>
        <c:axId val="266522512"/>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overlay val="0"/>
        </c:title>
        <c:numFmt formatCode="General" sourceLinked="1"/>
        <c:majorTickMark val="out"/>
        <c:minorTickMark val="none"/>
        <c:tickLblPos val="nextTo"/>
        <c:crossAx val="266514352"/>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9548406058617701"/>
          <c:y val="3.1393810148731403E-2"/>
          <c:w val="0.62560897340662602"/>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 with 454 optimized</a:t>
            </a:r>
          </a:p>
        </c:rich>
      </c:tx>
      <c:layout>
        <c:manualLayout>
          <c:xMode val="edge"/>
          <c:yMode val="edge"/>
          <c:x val="0.248330189195101"/>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Sheet1!$B$2</c:f>
              <c:strCache>
                <c:ptCount val="1"/>
                <c:pt idx="0">
                  <c:v>WDA-SMACOF</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Sheet1!$B$3:$B$5</c:f>
              <c:numCache>
                <c:formatCode>General</c:formatCode>
                <c:ptCount val="3"/>
                <c:pt idx="0">
                  <c:v>19.032437461799201</c:v>
                </c:pt>
                <c:pt idx="1">
                  <c:v>20.772913820354091</c:v>
                </c:pt>
                <c:pt idx="2">
                  <c:v>22.3003502946972</c:v>
                </c:pt>
              </c:numCache>
            </c:numRef>
          </c:val>
        </c:ser>
        <c:ser>
          <c:idx val="1"/>
          <c:order val="1"/>
          <c:tx>
            <c:strRef>
              <c:f>Sheet1!$C$2</c:f>
              <c:strCache>
                <c:ptCount val="1"/>
                <c:pt idx="0">
                  <c:v>LMA</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Sheet1!$C$3:$C$5</c:f>
              <c:numCache>
                <c:formatCode>General</c:formatCode>
                <c:ptCount val="3"/>
                <c:pt idx="0">
                  <c:v>23.995624087197989</c:v>
                </c:pt>
                <c:pt idx="1">
                  <c:v>23.6006811032603</c:v>
                </c:pt>
                <c:pt idx="2">
                  <c:v>25.970287922203699</c:v>
                </c:pt>
              </c:numCache>
            </c:numRef>
          </c:val>
        </c:ser>
        <c:ser>
          <c:idx val="2"/>
          <c:order val="2"/>
          <c:tx>
            <c:strRef>
              <c:f>Sheet1!$D$2</c:f>
              <c:strCache>
                <c:ptCount val="1"/>
                <c:pt idx="0">
                  <c:v>EM-SMACOF</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Sheet1!$D$3:$D$5</c:f>
              <c:numCache>
                <c:formatCode>General</c:formatCode>
                <c:ptCount val="3"/>
                <c:pt idx="0">
                  <c:v>20.462291812357581</c:v>
                </c:pt>
                <c:pt idx="1">
                  <c:v>22.0393676912256</c:v>
                </c:pt>
                <c:pt idx="2">
                  <c:v>25.831664533408109</c:v>
                </c:pt>
              </c:numCache>
            </c:numRef>
          </c:val>
        </c:ser>
        <c:dLbls>
          <c:showLegendKey val="0"/>
          <c:showVal val="0"/>
          <c:showCatName val="0"/>
          <c:showSerName val="0"/>
          <c:showPercent val="0"/>
          <c:showBubbleSize val="0"/>
        </c:dLbls>
        <c:gapWidth val="150"/>
        <c:axId val="266506736"/>
        <c:axId val="266529040"/>
      </c:barChart>
      <c:catAx>
        <c:axId val="266506736"/>
        <c:scaling>
          <c:orientation val="minMax"/>
        </c:scaling>
        <c:delete val="0"/>
        <c:axPos val="b"/>
        <c:numFmt formatCode="General" sourceLinked="0"/>
        <c:majorTickMark val="out"/>
        <c:minorTickMark val="none"/>
        <c:tickLblPos val="nextTo"/>
        <c:crossAx val="266529040"/>
        <c:crosses val="autoZero"/>
        <c:auto val="1"/>
        <c:lblAlgn val="ctr"/>
        <c:lblOffset val="100"/>
        <c:noMultiLvlLbl val="0"/>
      </c:catAx>
      <c:valAx>
        <c:axId val="266529040"/>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overlay val="0"/>
        </c:title>
        <c:numFmt formatCode="General" sourceLinked="1"/>
        <c:majorTickMark val="out"/>
        <c:minorTickMark val="none"/>
        <c:tickLblPos val="nextTo"/>
        <c:crossAx val="266506736"/>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510211614173201"/>
          <c:y val="5.91715879265092E-2"/>
          <c:w val="0.67769233923884498"/>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999nts</a:t>
            </a:r>
          </a:p>
        </c:rich>
      </c:tx>
      <c:layout>
        <c:manualLayout>
          <c:xMode val="edge"/>
          <c:yMode val="edge"/>
          <c:x val="0.40951956200787398"/>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Sheet1!$B$8</c:f>
              <c:strCache>
                <c:ptCount val="1"/>
                <c:pt idx="0">
                  <c:v>WDA-SMACOF</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Sheet1!$B$9:$B$11</c:f>
              <c:numCache>
                <c:formatCode>General</c:formatCode>
                <c:ptCount val="3"/>
                <c:pt idx="0">
                  <c:v>13.6243097261038</c:v>
                </c:pt>
                <c:pt idx="1">
                  <c:v>12.751226176216999</c:v>
                </c:pt>
                <c:pt idx="2">
                  <c:v>14.2486197449667</c:v>
                </c:pt>
              </c:numCache>
            </c:numRef>
          </c:val>
        </c:ser>
        <c:ser>
          <c:idx val="1"/>
          <c:order val="1"/>
          <c:tx>
            <c:strRef>
              <c:f>Sheet1!$C$8</c:f>
              <c:strCache>
                <c:ptCount val="1"/>
                <c:pt idx="0">
                  <c:v>LMA</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Sheet1!$C$9:$C$11</c:f>
              <c:numCache>
                <c:formatCode>General</c:formatCode>
                <c:ptCount val="3"/>
                <c:pt idx="0">
                  <c:v>16.361304378719701</c:v>
                </c:pt>
                <c:pt idx="1">
                  <c:v>19.985503733914289</c:v>
                </c:pt>
                <c:pt idx="2">
                  <c:v>22.888717448739889</c:v>
                </c:pt>
              </c:numCache>
            </c:numRef>
          </c:val>
        </c:ser>
        <c:ser>
          <c:idx val="2"/>
          <c:order val="2"/>
          <c:tx>
            <c:strRef>
              <c:f>Sheet1!$D$8</c:f>
              <c:strCache>
                <c:ptCount val="1"/>
                <c:pt idx="0">
                  <c:v>EM-SMACOF</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Sheet1!$D$9:$D$11</c:f>
              <c:numCache>
                <c:formatCode>General</c:formatCode>
                <c:ptCount val="3"/>
                <c:pt idx="0">
                  <c:v>18.735243367558699</c:v>
                </c:pt>
                <c:pt idx="1">
                  <c:v>17.41267457506628</c:v>
                </c:pt>
                <c:pt idx="2">
                  <c:v>22.434173390322002</c:v>
                </c:pt>
              </c:numCache>
            </c:numRef>
          </c:val>
        </c:ser>
        <c:dLbls>
          <c:showLegendKey val="0"/>
          <c:showVal val="0"/>
          <c:showCatName val="0"/>
          <c:showSerName val="0"/>
          <c:showPercent val="0"/>
          <c:showBubbleSize val="0"/>
        </c:dLbls>
        <c:gapWidth val="150"/>
        <c:axId val="266515440"/>
        <c:axId val="266523056"/>
      </c:barChart>
      <c:catAx>
        <c:axId val="266515440"/>
        <c:scaling>
          <c:orientation val="minMax"/>
        </c:scaling>
        <c:delete val="0"/>
        <c:axPos val="b"/>
        <c:numFmt formatCode="General" sourceLinked="0"/>
        <c:majorTickMark val="out"/>
        <c:minorTickMark val="none"/>
        <c:tickLblPos val="nextTo"/>
        <c:crossAx val="266523056"/>
        <c:crosses val="autoZero"/>
        <c:auto val="1"/>
        <c:lblAlgn val="ctr"/>
        <c:lblOffset val="100"/>
        <c:noMultiLvlLbl val="0"/>
      </c:catAx>
      <c:valAx>
        <c:axId val="266523056"/>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overlay val="0"/>
        </c:title>
        <c:numFmt formatCode="General" sourceLinked="1"/>
        <c:majorTickMark val="out"/>
        <c:minorTickMark val="none"/>
        <c:tickLblPos val="nextTo"/>
        <c:crossAx val="266515440"/>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3037989391950999"/>
          <c:y val="5.8823400213048702E-2"/>
          <c:w val="0.72109511701662299"/>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a:t>
            </a:r>
            <a:r>
              <a:rPr lang="en-US" baseline="0"/>
              <a:t> with 454 optimized</a:t>
            </a:r>
            <a:endParaRPr lang="en-US"/>
          </a:p>
        </c:rich>
      </c:tx>
      <c:layout>
        <c:manualLayout>
          <c:xMode val="edge"/>
          <c:yMode val="edge"/>
          <c:x val="0.29233206200787398"/>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yangruan!$B$11</c:f>
              <c:strCache>
                <c:ptCount val="1"/>
                <c:pt idx="0">
                  <c:v>WDA-SMACOF</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yangruan!$B$12:$B$14</c:f>
              <c:numCache>
                <c:formatCode>General</c:formatCode>
                <c:ptCount val="3"/>
                <c:pt idx="0">
                  <c:v>0.91320000000000001</c:v>
                </c:pt>
                <c:pt idx="1">
                  <c:v>0.74170000000000003</c:v>
                </c:pt>
                <c:pt idx="2">
                  <c:v>0.76590000000000003</c:v>
                </c:pt>
              </c:numCache>
            </c:numRef>
          </c:val>
        </c:ser>
        <c:ser>
          <c:idx val="1"/>
          <c:order val="1"/>
          <c:tx>
            <c:strRef>
              <c:f>yangruan!$C$11</c:f>
              <c:strCache>
                <c:ptCount val="1"/>
                <c:pt idx="0">
                  <c:v>LMA</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yangruan!$C$12:$C$14</c:f>
              <c:numCache>
                <c:formatCode>General</c:formatCode>
                <c:ptCount val="3"/>
                <c:pt idx="0">
                  <c:v>0.91349999999999998</c:v>
                </c:pt>
                <c:pt idx="1">
                  <c:v>0.74009999999999998</c:v>
                </c:pt>
                <c:pt idx="2">
                  <c:v>0.76300000000000001</c:v>
                </c:pt>
              </c:numCache>
            </c:numRef>
          </c:val>
        </c:ser>
        <c:ser>
          <c:idx val="2"/>
          <c:order val="2"/>
          <c:tx>
            <c:strRef>
              <c:f>yangruan!$D$11</c:f>
              <c:strCache>
                <c:ptCount val="1"/>
                <c:pt idx="0">
                  <c:v>EM-SMACOF</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yangruan!$D$12:$D$14</c:f>
              <c:numCache>
                <c:formatCode>General</c:formatCode>
                <c:ptCount val="3"/>
                <c:pt idx="0">
                  <c:v>0.91490000000000005</c:v>
                </c:pt>
                <c:pt idx="1">
                  <c:v>0.74239999999999995</c:v>
                </c:pt>
                <c:pt idx="2">
                  <c:v>0.76259999999999994</c:v>
                </c:pt>
              </c:numCache>
            </c:numRef>
          </c:val>
        </c:ser>
        <c:dLbls>
          <c:showLegendKey val="0"/>
          <c:showVal val="0"/>
          <c:showCatName val="0"/>
          <c:showSerName val="0"/>
          <c:showPercent val="0"/>
          <c:showBubbleSize val="0"/>
        </c:dLbls>
        <c:gapWidth val="150"/>
        <c:axId val="266515984"/>
        <c:axId val="266518160"/>
      </c:barChart>
      <c:catAx>
        <c:axId val="266515984"/>
        <c:scaling>
          <c:orientation val="minMax"/>
        </c:scaling>
        <c:delete val="0"/>
        <c:axPos val="b"/>
        <c:numFmt formatCode="General" sourceLinked="0"/>
        <c:majorTickMark val="out"/>
        <c:minorTickMark val="none"/>
        <c:tickLblPos val="nextTo"/>
        <c:crossAx val="266518160"/>
        <c:crosses val="autoZero"/>
        <c:auto val="1"/>
        <c:lblAlgn val="ctr"/>
        <c:lblOffset val="100"/>
        <c:noMultiLvlLbl val="0"/>
      </c:catAx>
      <c:valAx>
        <c:axId val="266518160"/>
        <c:scaling>
          <c:orientation val="minMax"/>
          <c:min val="0.7"/>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overlay val="0"/>
        </c:title>
        <c:numFmt formatCode="General" sourceLinked="1"/>
        <c:majorTickMark val="out"/>
        <c:minorTickMark val="none"/>
        <c:tickLblPos val="nextTo"/>
        <c:crossAx val="266515984"/>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6664616141732"/>
          <c:y val="7.7690288713910802E-2"/>
          <c:w val="0.67769233923884498"/>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a:t>
            </a:r>
            <a:r>
              <a:rPr lang="en-US" baseline="0"/>
              <a:t>nts</a:t>
            </a:r>
            <a:endParaRPr lang="en-US"/>
          </a:p>
        </c:rich>
      </c:tx>
      <c:layout>
        <c:manualLayout>
          <c:xMode val="edge"/>
          <c:yMode val="edge"/>
          <c:x val="0.44424178423009603"/>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yangruan!$B$5</c:f>
              <c:strCache>
                <c:ptCount val="1"/>
                <c:pt idx="0">
                  <c:v>WDA-SMACOF</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yangruan!$B$6:$B$8</c:f>
              <c:numCache>
                <c:formatCode>General</c:formatCode>
                <c:ptCount val="3"/>
                <c:pt idx="0">
                  <c:v>0.94279999999999997</c:v>
                </c:pt>
                <c:pt idx="1">
                  <c:v>0.89170000000000005</c:v>
                </c:pt>
                <c:pt idx="2">
                  <c:v>0.84</c:v>
                </c:pt>
              </c:numCache>
            </c:numRef>
          </c:val>
        </c:ser>
        <c:ser>
          <c:idx val="1"/>
          <c:order val="1"/>
          <c:tx>
            <c:strRef>
              <c:f>yangruan!$C$5</c:f>
              <c:strCache>
                <c:ptCount val="1"/>
                <c:pt idx="0">
                  <c:v>LMA</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yangruan!$C$6:$C$8</c:f>
              <c:numCache>
                <c:formatCode>General</c:formatCode>
                <c:ptCount val="3"/>
                <c:pt idx="0">
                  <c:v>0.94010000000000005</c:v>
                </c:pt>
                <c:pt idx="1">
                  <c:v>0.82930000000000004</c:v>
                </c:pt>
                <c:pt idx="2">
                  <c:v>0.83689999999999998</c:v>
                </c:pt>
              </c:numCache>
            </c:numRef>
          </c:val>
        </c:ser>
        <c:ser>
          <c:idx val="2"/>
          <c:order val="2"/>
          <c:tx>
            <c:strRef>
              <c:f>yangruan!$D$5</c:f>
              <c:strCache>
                <c:ptCount val="1"/>
                <c:pt idx="0">
                  <c:v>EM-SMACOF</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yangruan!$D$6:$D$8</c:f>
              <c:numCache>
                <c:formatCode>General</c:formatCode>
                <c:ptCount val="3"/>
                <c:pt idx="0">
                  <c:v>0.93610000000000004</c:v>
                </c:pt>
                <c:pt idx="1">
                  <c:v>0.83109999999999995</c:v>
                </c:pt>
                <c:pt idx="2">
                  <c:v>0.83430000000000004</c:v>
                </c:pt>
              </c:numCache>
            </c:numRef>
          </c:val>
        </c:ser>
        <c:dLbls>
          <c:showLegendKey val="0"/>
          <c:showVal val="0"/>
          <c:showCatName val="0"/>
          <c:showSerName val="0"/>
          <c:showPercent val="0"/>
          <c:showBubbleSize val="0"/>
        </c:dLbls>
        <c:gapWidth val="150"/>
        <c:axId val="266530128"/>
        <c:axId val="266531216"/>
      </c:barChart>
      <c:catAx>
        <c:axId val="266530128"/>
        <c:scaling>
          <c:orientation val="minMax"/>
        </c:scaling>
        <c:delete val="0"/>
        <c:axPos val="b"/>
        <c:numFmt formatCode="General" sourceLinked="0"/>
        <c:majorTickMark val="out"/>
        <c:minorTickMark val="none"/>
        <c:tickLblPos val="nextTo"/>
        <c:crossAx val="266531216"/>
        <c:crosses val="autoZero"/>
        <c:auto val="1"/>
        <c:lblAlgn val="ctr"/>
        <c:lblOffset val="100"/>
        <c:noMultiLvlLbl val="0"/>
      </c:catAx>
      <c:valAx>
        <c:axId val="266531216"/>
        <c:scaling>
          <c:orientation val="minMax"/>
          <c:max val="1"/>
          <c:min val="0.7"/>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overlay val="0"/>
        </c:title>
        <c:numFmt formatCode="General" sourceLinked="1"/>
        <c:majorTickMark val="out"/>
        <c:minorTickMark val="none"/>
        <c:tickLblPos val="nextTo"/>
        <c:crossAx val="266530128"/>
        <c:crosses val="autoZero"/>
        <c:crossBetween val="between"/>
        <c:majorUnit val="0.05"/>
        <c:minorUnit val="2.5000000000000001E-2"/>
      </c:valAx>
      <c:spPr>
        <a:pattFill prst="dotGrid">
          <a:fgClr>
            <a:schemeClr val="bg2">
              <a:lumMod val="90000"/>
            </a:schemeClr>
          </a:fgClr>
          <a:bgClr>
            <a:schemeClr val="bg1"/>
          </a:bgClr>
        </a:pattFill>
        <a:ln>
          <a:noFill/>
        </a:ln>
      </c:spPr>
    </c:plotArea>
    <c:legend>
      <c:legendPos val="r"/>
      <c:layout>
        <c:manualLayout>
          <c:xMode val="edge"/>
          <c:yMode val="edge"/>
          <c:x val="0.18541469816273001"/>
          <c:y val="8.2319918343540396E-2"/>
          <c:w val="0.764497894794401"/>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6AFB-F9F0-4BE6-9170-E81F757A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16804</Words>
  <Characters>95785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Saliya</cp:lastModifiedBy>
  <cp:revision>4</cp:revision>
  <cp:lastPrinted>2013-05-26T00:40:00Z</cp:lastPrinted>
  <dcterms:created xsi:type="dcterms:W3CDTF">2014-02-14T02:10:00Z</dcterms:created>
  <dcterms:modified xsi:type="dcterms:W3CDTF">2014-02-14T02:21:00Z</dcterms:modified>
</cp:coreProperties>
</file>