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27FD7" w14:textId="77777777" w:rsidR="00E10E33" w:rsidRPr="005F6C4E" w:rsidRDefault="00E10E33" w:rsidP="00E10E33">
      <w:pPr>
        <w:pStyle w:val="Author"/>
        <w:rPr>
          <w:sz w:val="48"/>
          <w:szCs w:val="48"/>
        </w:rPr>
        <w:sectPr w:rsidR="00E10E33" w:rsidRPr="005F6C4E" w:rsidSect="005161BD">
          <w:pgSz w:w="12240" w:h="15840" w:code="1"/>
          <w:pgMar w:top="1080" w:right="893" w:bottom="1440" w:left="893" w:header="720" w:footer="720" w:gutter="0"/>
          <w:cols w:space="720"/>
          <w:docGrid w:linePitch="360"/>
        </w:sectPr>
      </w:pPr>
      <w:r w:rsidRPr="005F6C4E">
        <w:rPr>
          <w:sz w:val="48"/>
          <w:szCs w:val="48"/>
        </w:rPr>
        <w:t>Integration of Clustering and Multidimensional Scaling to Determine Phylogenetic Trees as Spherical Phylograms Visualized in 3 Dimensions </w:t>
      </w:r>
      <w:r w:rsidRPr="005F6C4E" w:rsidDel="00D14ACB">
        <w:rPr>
          <w:sz w:val="48"/>
          <w:szCs w:val="48"/>
        </w:rPr>
        <w:t xml:space="preserve"> </w:t>
      </w:r>
    </w:p>
    <w:p w14:paraId="39EF4AC0" w14:textId="64EF7C7D" w:rsidR="00E10E33" w:rsidRDefault="00E10E33" w:rsidP="00E10E33">
      <w:pPr>
        <w:pStyle w:val="Author"/>
      </w:pPr>
      <w:r>
        <w:lastRenderedPageBreak/>
        <w:t>Yang Ruan</w:t>
      </w:r>
      <w:r w:rsidRPr="005429BD">
        <w:rPr>
          <w:vertAlign w:val="superscript"/>
        </w:rPr>
        <w:t>1</w:t>
      </w:r>
      <w:r>
        <w:t>, Geoffrey</w:t>
      </w:r>
      <w:r w:rsidR="001E08B6">
        <w:t xml:space="preserve"> L.</w:t>
      </w:r>
      <w:r>
        <w:t xml:space="preserve"> House</w:t>
      </w:r>
      <w:r>
        <w:rPr>
          <w:vertAlign w:val="superscript"/>
        </w:rPr>
        <w:t>2</w:t>
      </w:r>
      <w:r>
        <w:t>,</w:t>
      </w:r>
      <w:r>
        <w:rPr>
          <w:vertAlign w:val="superscript"/>
        </w:rPr>
        <w:t xml:space="preserve"> </w:t>
      </w:r>
      <w:r>
        <w:t xml:space="preserve">Saliya </w:t>
      </w:r>
      <w:r w:rsidRPr="00CC0675">
        <w:t>Ekanayake</w:t>
      </w:r>
      <w:r w:rsidRPr="005429BD">
        <w:rPr>
          <w:vertAlign w:val="superscript"/>
        </w:rPr>
        <w:t>1</w:t>
      </w:r>
      <w:r>
        <w:t>, Ursel Sch</w:t>
      </w:r>
      <w:r w:rsidRPr="004362B1">
        <w:t>ü</w:t>
      </w:r>
      <w:r>
        <w:t>tte</w:t>
      </w:r>
      <w:r>
        <w:rPr>
          <w:vertAlign w:val="superscript"/>
        </w:rPr>
        <w:t>2</w:t>
      </w:r>
      <w:r w:rsidRPr="000F3973">
        <w:rPr>
          <w:vertAlign w:val="superscript"/>
        </w:rPr>
        <w:t>,</w:t>
      </w:r>
      <w:r>
        <w:rPr>
          <w:vertAlign w:val="superscript"/>
        </w:rPr>
        <w:t>3</w:t>
      </w:r>
      <w:r>
        <w:t>, James D. Bever</w:t>
      </w:r>
      <w:r>
        <w:rPr>
          <w:vertAlign w:val="superscript"/>
        </w:rPr>
        <w:t>2</w:t>
      </w:r>
      <w:r>
        <w:t>,</w:t>
      </w:r>
      <w:r w:rsidRPr="00F6740A">
        <w:t xml:space="preserve"> </w:t>
      </w:r>
      <w:r>
        <w:t>Haixu Tang</w:t>
      </w:r>
      <w:r w:rsidRPr="005429BD">
        <w:rPr>
          <w:vertAlign w:val="superscript"/>
        </w:rPr>
        <w:t>1</w:t>
      </w:r>
      <w:r>
        <w:rPr>
          <w:vertAlign w:val="superscript"/>
        </w:rPr>
        <w:t>,</w:t>
      </w:r>
      <w:r w:rsidRPr="005429BD">
        <w:rPr>
          <w:vertAlign w:val="superscript"/>
        </w:rPr>
        <w:t>2</w:t>
      </w:r>
      <w:r>
        <w:t>, Geoffrey Fox</w:t>
      </w:r>
      <w:r w:rsidRPr="005429BD">
        <w:rPr>
          <w:vertAlign w:val="superscript"/>
        </w:rPr>
        <w:t>1</w:t>
      </w:r>
    </w:p>
    <w:p w14:paraId="2C1373F4" w14:textId="77777777" w:rsidR="00E10E33" w:rsidRDefault="00E10E33" w:rsidP="00E10E33">
      <w:pPr>
        <w:pStyle w:val="Affiliation"/>
      </w:pPr>
      <w:r w:rsidRPr="005429BD">
        <w:rPr>
          <w:vertAlign w:val="superscript"/>
        </w:rPr>
        <w:t>1</w:t>
      </w:r>
      <w:r>
        <w:t>School of Informatics and Computing</w:t>
      </w:r>
    </w:p>
    <w:p w14:paraId="01542712" w14:textId="77777777" w:rsidR="00E10E33" w:rsidRDefault="00E10E33" w:rsidP="00E10E33">
      <w:pPr>
        <w:pStyle w:val="Affiliation"/>
      </w:pPr>
      <w:r>
        <w:rPr>
          <w:vertAlign w:val="superscript"/>
        </w:rPr>
        <w:t>2</w:t>
      </w:r>
      <w:r>
        <w:t>Department of Biology</w:t>
      </w:r>
    </w:p>
    <w:p w14:paraId="146B7F56" w14:textId="77777777" w:rsidR="00E10E33" w:rsidRPr="005B520E" w:rsidRDefault="00E10E33" w:rsidP="00E10E33">
      <w:pPr>
        <w:pStyle w:val="Affiliation"/>
      </w:pPr>
      <w:r>
        <w:rPr>
          <w:vertAlign w:val="superscript"/>
        </w:rPr>
        <w:t>3</w:t>
      </w:r>
      <w:r>
        <w:t>School of Public and Environmental Affairs</w:t>
      </w:r>
    </w:p>
    <w:p w14:paraId="7B00B6A5" w14:textId="77777777" w:rsidR="00E10E33" w:rsidRPr="005B520E" w:rsidRDefault="00E10E33" w:rsidP="00E10E33">
      <w:pPr>
        <w:pStyle w:val="Affiliation"/>
      </w:pPr>
      <w:r>
        <w:t>Indiana University</w:t>
      </w:r>
    </w:p>
    <w:p w14:paraId="656BCA51" w14:textId="77777777" w:rsidR="00E10E33" w:rsidRPr="005B520E" w:rsidRDefault="00E10E33" w:rsidP="00E10E33">
      <w:pPr>
        <w:pStyle w:val="Affiliation"/>
      </w:pPr>
      <w:r>
        <w:t>Bloomington, Indiana, USA</w:t>
      </w:r>
    </w:p>
    <w:p w14:paraId="733D7D15" w14:textId="77777777" w:rsidR="00E10E33" w:rsidRDefault="00E10E33" w:rsidP="00E10E33">
      <w:pPr>
        <w:pStyle w:val="Affiliation"/>
      </w:pPr>
      <w:r>
        <w:t>{</w:t>
      </w:r>
      <w:proofErr w:type="spellStart"/>
      <w:proofErr w:type="gramStart"/>
      <w:r>
        <w:t>yangruan</w:t>
      </w:r>
      <w:proofErr w:type="spellEnd"/>
      <w:proofErr w:type="gramEnd"/>
      <w:r>
        <w:t xml:space="preserve">, </w:t>
      </w:r>
      <w:proofErr w:type="spellStart"/>
      <w:r>
        <w:t>glhouse</w:t>
      </w:r>
      <w:proofErr w:type="spellEnd"/>
      <w:r>
        <w:t xml:space="preserve">, </w:t>
      </w:r>
      <w:proofErr w:type="spellStart"/>
      <w:r>
        <w:t>sekanaya</w:t>
      </w:r>
      <w:proofErr w:type="spellEnd"/>
      <w:r>
        <w:t xml:space="preserve">, </w:t>
      </w:r>
      <w:proofErr w:type="spellStart"/>
      <w:r>
        <w:t>uschuett</w:t>
      </w:r>
      <w:proofErr w:type="spellEnd"/>
      <w:r>
        <w:t xml:space="preserve">, </w:t>
      </w:r>
      <w:proofErr w:type="spellStart"/>
      <w:r>
        <w:t>jbever</w:t>
      </w:r>
      <w:proofErr w:type="spellEnd"/>
      <w:r>
        <w:t xml:space="preserve">, </w:t>
      </w:r>
      <w:proofErr w:type="spellStart"/>
      <w:r>
        <w:t>hatang</w:t>
      </w:r>
      <w:proofErr w:type="spellEnd"/>
      <w:r>
        <w:t xml:space="preserve">, </w:t>
      </w:r>
      <w:proofErr w:type="spellStart"/>
      <w:r>
        <w:t>gcf</w:t>
      </w:r>
      <w:proofErr w:type="spellEnd"/>
      <w:r>
        <w:t>}@indiana.edu</w:t>
      </w:r>
    </w:p>
    <w:p w14:paraId="18F491E8" w14:textId="77777777" w:rsidR="00E10E33" w:rsidRPr="005B520E" w:rsidRDefault="00E10E33" w:rsidP="00E10E33">
      <w:pPr>
        <w:pStyle w:val="Affiliation"/>
        <w:sectPr w:rsidR="00E10E33" w:rsidRPr="005B520E" w:rsidSect="005161BD">
          <w:type w:val="continuous"/>
          <w:pgSz w:w="12240" w:h="15840" w:code="1"/>
          <w:pgMar w:top="1080" w:right="893" w:bottom="1440" w:left="893" w:header="720" w:footer="720" w:gutter="0"/>
          <w:cols w:space="720"/>
          <w:docGrid w:linePitch="360"/>
        </w:sectPr>
      </w:pPr>
    </w:p>
    <w:p w14:paraId="798E2DBF" w14:textId="77777777" w:rsidR="00E10E33" w:rsidRPr="005B520E" w:rsidRDefault="00E10E33" w:rsidP="00E10E33">
      <w:pPr>
        <w:pStyle w:val="Affiliation"/>
      </w:pPr>
    </w:p>
    <w:p w14:paraId="5E7DE8A1" w14:textId="77777777" w:rsidR="0056274F" w:rsidRPr="005B520E" w:rsidRDefault="0056274F">
      <w:pPr>
        <w:sectPr w:rsidR="0056274F" w:rsidRPr="005B520E">
          <w:type w:val="continuous"/>
          <w:pgSz w:w="12240" w:h="15840" w:code="1"/>
          <w:pgMar w:top="1080" w:right="893" w:bottom="1440" w:left="893" w:header="720" w:footer="720" w:gutter="0"/>
          <w:cols w:space="720"/>
          <w:docGrid w:linePitch="360"/>
        </w:sectPr>
      </w:pPr>
    </w:p>
    <w:p w14:paraId="1F52463A" w14:textId="16CF66F2" w:rsidR="0056274F" w:rsidRPr="00056B69" w:rsidRDefault="0056274F" w:rsidP="005161BD">
      <w:pPr>
        <w:pStyle w:val="Abstract"/>
      </w:pPr>
      <w:r>
        <w:rPr>
          <w:i/>
          <w:iCs/>
        </w:rPr>
        <w:lastRenderedPageBreak/>
        <w:t>Abstract</w:t>
      </w:r>
      <w:r>
        <w:t>—</w:t>
      </w:r>
      <w:r w:rsidRPr="00056B69">
        <w:rPr>
          <w:kern w:val="28"/>
        </w:rPr>
        <w:t xml:space="preserve"> </w:t>
      </w:r>
      <w:r w:rsidRPr="000F3973">
        <w:t xml:space="preserve">Phylogenetic analysis is commonly used to analyze </w:t>
      </w:r>
      <w:r>
        <w:t xml:space="preserve">genetic sequence data from </w:t>
      </w:r>
      <w:r w:rsidRPr="000F3973">
        <w:t>fungal communit</w:t>
      </w:r>
      <w:r>
        <w:t>ies,</w:t>
      </w:r>
      <w:r w:rsidRPr="000F3973">
        <w:t xml:space="preserve"> while ordination and clustering techniques commonly are used to analyze </w:t>
      </w:r>
      <w:r>
        <w:t xml:space="preserve">sequence data from </w:t>
      </w:r>
      <w:r w:rsidRPr="000F3973">
        <w:t>bact</w:t>
      </w:r>
      <w:r>
        <w:t>erial communities. However, few</w:t>
      </w:r>
      <w:r w:rsidRPr="000F3973">
        <w:t xml:space="preserve"> studies </w:t>
      </w:r>
      <w:r w:rsidRPr="00385D60">
        <w:t>have attempted to link these two independent approaches. In this paper, we propose a method, which we call spherical phylogram (SP)</w:t>
      </w:r>
      <w:r w:rsidR="00552ED7">
        <w:t>,</w:t>
      </w:r>
      <w:r w:rsidRPr="00385D60">
        <w:t xml:space="preserve"> to display the phylogenetic tree within the clustering and visualization result from a pipeline called DACIDR. In comparison with traditional tree display methods, the </w:t>
      </w:r>
      <w:r w:rsidRPr="000F3973">
        <w:t xml:space="preserve">correlations between the tree and </w:t>
      </w:r>
      <w:r w:rsidR="00552ED7">
        <w:t xml:space="preserve">the </w:t>
      </w:r>
      <w:r w:rsidRPr="000F3973">
        <w:t xml:space="preserve">clustering </w:t>
      </w:r>
      <w:r>
        <w:t>can</w:t>
      </w:r>
      <w:r w:rsidRPr="000F3973">
        <w:t xml:space="preserve"> be observed directly. In addition, we propose an algorithm called interpolative joining (IJ) to construct and visualize th</w:t>
      </w:r>
      <w:r>
        <w:t xml:space="preserve">e SP in 3D space. </w:t>
      </w:r>
      <w:r w:rsidRPr="000F3973">
        <w:t xml:space="preserve">In the experiments, we used </w:t>
      </w:r>
      <w:r>
        <w:t>the sum of branch lengths</w:t>
      </w:r>
      <w:r w:rsidRPr="000F3973">
        <w:t xml:space="preserve"> to quantify the general fit between the clustering and </w:t>
      </w:r>
      <w:r w:rsidR="005247D9">
        <w:t xml:space="preserve">the </w:t>
      </w:r>
      <w:r w:rsidRPr="000F3973">
        <w:t xml:space="preserve">phylogenetic tree in SP and Mantel tests to determine how well the same </w:t>
      </w:r>
      <w:r w:rsidRPr="00385D60">
        <w:t xml:space="preserve">grouping of sequences was preserved between the clustering and the SP.  Our results show that DACIDR has </w:t>
      </w:r>
      <w:r w:rsidR="00552ED7">
        <w:t xml:space="preserve">a classification </w:t>
      </w:r>
      <w:r w:rsidRPr="00385D60">
        <w:t xml:space="preserve">accuracy </w:t>
      </w:r>
      <w:r w:rsidR="00552ED7">
        <w:t>that is similar to</w:t>
      </w:r>
      <w:r w:rsidRPr="00385D60">
        <w:t xml:space="preserve"> a phylogenetic tree generated using </w:t>
      </w:r>
      <w:r w:rsidR="00552ED7">
        <w:t xml:space="preserve">a </w:t>
      </w:r>
      <w:r w:rsidRPr="00385D60">
        <w:t>multiple sequence alignment, while having much lower computational cost.</w:t>
      </w:r>
    </w:p>
    <w:p w14:paraId="325CDB77" w14:textId="77777777" w:rsidR="0056274F" w:rsidRPr="004D72B5" w:rsidRDefault="0056274F" w:rsidP="005161BD">
      <w:pPr>
        <w:pStyle w:val="Keywords"/>
      </w:pPr>
      <w:r w:rsidRPr="004D72B5">
        <w:t>Keywords—</w:t>
      </w:r>
      <w:r>
        <w:t>Phylogenetic Tree</w:t>
      </w:r>
      <w:r w:rsidRPr="004D72B5">
        <w:t xml:space="preserve">; </w:t>
      </w:r>
      <w:r>
        <w:t>Multidimensional Scaling;</w:t>
      </w:r>
      <w:r w:rsidRPr="000F3973">
        <w:t xml:space="preserve"> </w:t>
      </w:r>
      <w:r>
        <w:t>Microbial Communities; Environmental Genomics</w:t>
      </w:r>
    </w:p>
    <w:p w14:paraId="2F5C2725" w14:textId="77777777" w:rsidR="0056274F" w:rsidRPr="00164A14" w:rsidRDefault="0056274F" w:rsidP="005161BD">
      <w:pPr>
        <w:pStyle w:val="Heading1"/>
      </w:pPr>
      <w:r>
        <w:t>Introduction</w:t>
      </w:r>
    </w:p>
    <w:p w14:paraId="7D5671C8" w14:textId="20F55065" w:rsidR="0056274F" w:rsidRPr="0027269E" w:rsidRDefault="0056274F" w:rsidP="005161BD">
      <w:pPr>
        <w:pStyle w:val="BodyText"/>
        <w:rPr>
          <w:lang w:val="en-US"/>
        </w:rPr>
      </w:pPr>
      <w:r w:rsidRPr="0027269E">
        <w:rPr>
          <w:lang w:val="en-US"/>
        </w:rPr>
        <w:t xml:space="preserve">The increasing use of high-throughput DNA sequencing techniques to identify microbial communities in the environment has led to a dramatic increase in the size of DNA sequence datasets. The analysis and visualization of these large sequence datasets is a challenge that studies of bacterial diversity and those of fungal diversity have generally approached in different ways. Studies using bacterial DNA sequences typically use clustering approaches such as </w:t>
      </w:r>
      <w:proofErr w:type="spellStart"/>
      <w:r w:rsidRPr="0027269E">
        <w:rPr>
          <w:lang w:val="en-US"/>
        </w:rPr>
        <w:t>mothur</w:t>
      </w:r>
      <w:proofErr w:type="spellEnd"/>
      <w:r w:rsidRPr="0027269E">
        <w:rPr>
          <w:lang w:val="en-US"/>
        </w:rPr>
        <w:t xml:space="preserve"> </w:t>
      </w:r>
      <w:r>
        <w:rPr>
          <w:noProof/>
          <w:lang w:val="en-US"/>
        </w:rPr>
        <w:t>[1]</w:t>
      </w:r>
      <w:r w:rsidRPr="0027269E">
        <w:rPr>
          <w:lang w:val="en-US"/>
        </w:rPr>
        <w:fldChar w:fldCharType="begin"/>
      </w:r>
      <w:r w:rsidRPr="0027269E">
        <w:rPr>
          <w:lang w:val="en-US"/>
        </w:rPr>
        <w:fldChar w:fldCharType="separate"/>
      </w:r>
      <w:r w:rsidRPr="0027269E">
        <w:rPr>
          <w:lang w:val="en-US"/>
        </w:rPr>
        <w:t>{Schloss, 2009 #1}</w:t>
      </w:r>
      <w:r w:rsidRPr="0027269E">
        <w:rPr>
          <w:lang w:val="en-US"/>
        </w:rPr>
        <w:fldChar w:fldCharType="end"/>
      </w:r>
      <w:r w:rsidRPr="0027269E">
        <w:rPr>
          <w:lang w:val="en-US"/>
        </w:rPr>
        <w:t xml:space="preserve">, ESPRIT </w:t>
      </w:r>
      <w:r>
        <w:rPr>
          <w:noProof/>
          <w:lang w:val="en-US"/>
        </w:rPr>
        <w:t>[2]</w:t>
      </w:r>
      <w:r w:rsidRPr="0027269E">
        <w:rPr>
          <w:lang w:val="en-US"/>
        </w:rPr>
        <w:t xml:space="preserve">, or UPARSE </w:t>
      </w:r>
      <w:r>
        <w:rPr>
          <w:noProof/>
          <w:lang w:val="en-US"/>
        </w:rPr>
        <w:t>[3]</w:t>
      </w:r>
      <w:r w:rsidRPr="0027269E">
        <w:rPr>
          <w:lang w:val="en-US"/>
        </w:rPr>
        <w:t xml:space="preserve"> to group DNA sequences from a sample into operational taxonomic units (OTUs) based on a minimum sequence similarity value (similarity-threshold clustering). The differences between OTUs can also be visualized using multidimensional scaling </w:t>
      </w:r>
      <w:r>
        <w:rPr>
          <w:noProof/>
          <w:lang w:val="en-US"/>
        </w:rPr>
        <w:t>[4, 5</w:t>
      </w:r>
      <w:r w:rsidR="00867C3D">
        <w:rPr>
          <w:noProof/>
          <w:lang w:val="en-US"/>
        </w:rPr>
        <w:t>, 6</w:t>
      </w:r>
      <w:r>
        <w:rPr>
          <w:noProof/>
          <w:lang w:val="en-US"/>
        </w:rPr>
        <w:t>]</w:t>
      </w:r>
      <w:r w:rsidRPr="0027269E">
        <w:rPr>
          <w:lang w:val="en-US"/>
        </w:rPr>
        <w:t>. In contrast, studies using fungal DNA sequences have typically used phylogenetic analysis in order to identify groups of similar sequences</w:t>
      </w:r>
      <w:r w:rsidR="005247D9">
        <w:rPr>
          <w:lang w:val="en-US"/>
        </w:rPr>
        <w:t>,</w:t>
      </w:r>
      <w:r w:rsidRPr="0027269E">
        <w:rPr>
          <w:lang w:val="en-US"/>
        </w:rPr>
        <w:t xml:space="preserve"> to visualize the relationships between sequences</w:t>
      </w:r>
      <w:r>
        <w:rPr>
          <w:lang w:val="en-US"/>
        </w:rPr>
        <w:t xml:space="preserve">, </w:t>
      </w:r>
      <w:r w:rsidRPr="0027269E">
        <w:rPr>
          <w:lang w:val="en-US"/>
        </w:rPr>
        <w:t xml:space="preserve">and to make inferences about their evolutionary history </w:t>
      </w:r>
      <w:r>
        <w:rPr>
          <w:noProof/>
          <w:lang w:val="en-US"/>
        </w:rPr>
        <w:t>[</w:t>
      </w:r>
      <w:r w:rsidR="00867C3D">
        <w:rPr>
          <w:noProof/>
          <w:lang w:val="en-US"/>
        </w:rPr>
        <w:t>7</w:t>
      </w:r>
      <w:r>
        <w:rPr>
          <w:noProof/>
          <w:lang w:val="en-US"/>
        </w:rPr>
        <w:t>]</w:t>
      </w:r>
      <w:r w:rsidRPr="0027269E">
        <w:rPr>
          <w:lang w:val="en-US"/>
        </w:rPr>
        <w:t xml:space="preserve">.  </w:t>
      </w:r>
    </w:p>
    <w:p w14:paraId="78580076" w14:textId="2DAD0F0F" w:rsidR="0056274F" w:rsidRPr="009322A6" w:rsidRDefault="0056274F" w:rsidP="005161BD">
      <w:pPr>
        <w:pStyle w:val="BodyText"/>
        <w:rPr>
          <w:lang w:val="en-US"/>
        </w:rPr>
      </w:pPr>
      <w:r w:rsidRPr="0027269E">
        <w:rPr>
          <w:lang w:val="en-US"/>
        </w:rPr>
        <w:lastRenderedPageBreak/>
        <w:t xml:space="preserve">However there are important limitations to both similarity-threshold clustering techniques and the phylogenetic analysis techniques.  Clustering algorithms that use pairwise sequence alignment (PWA) are computationally faster than creating phylogenetic </w:t>
      </w:r>
      <w:r w:rsidRPr="009322A6">
        <w:rPr>
          <w:lang w:val="en-US"/>
        </w:rPr>
        <w:t>trees, especially for large numbers of sequences, because they do not require multiple sequence alignment</w:t>
      </w:r>
      <w:r>
        <w:rPr>
          <w:lang w:val="en-US"/>
        </w:rPr>
        <w:t xml:space="preserve"> (MSA). </w:t>
      </w:r>
      <w:r w:rsidRPr="009322A6">
        <w:rPr>
          <w:lang w:val="en-US"/>
        </w:rPr>
        <w:t>Clustering results also allow the clear visualization of extremely large datasets directly</w:t>
      </w:r>
      <w:r>
        <w:rPr>
          <w:lang w:val="en-US"/>
        </w:rPr>
        <w:t>.</w:t>
      </w:r>
      <w:r w:rsidRPr="009322A6">
        <w:rPr>
          <w:lang w:val="en-US"/>
        </w:rPr>
        <w:t xml:space="preserve"> However the clustering results cannot infer the evolutionary relationships between sequences that phylogenetic trees can. </w:t>
      </w:r>
      <w:r>
        <w:rPr>
          <w:lang w:val="en-US"/>
        </w:rPr>
        <w:t xml:space="preserve">Phylogenetic relationships can be important for undescribed taxa </w:t>
      </w:r>
      <w:r w:rsidR="005247D9">
        <w:rPr>
          <w:lang w:val="en-US"/>
        </w:rPr>
        <w:t xml:space="preserve">that are </w:t>
      </w:r>
      <w:r>
        <w:rPr>
          <w:lang w:val="en-US"/>
        </w:rPr>
        <w:t xml:space="preserve">common among fungi. Also, both methods frequently reduce the size of the dataset being analyzed: for similarity-threshold clustering this reduction is by design through the use of </w:t>
      </w:r>
      <w:proofErr w:type="gramStart"/>
      <w:r>
        <w:rPr>
          <w:lang w:val="en-US"/>
        </w:rPr>
        <w:t>consensus</w:t>
      </w:r>
      <w:proofErr w:type="gramEnd"/>
      <w:r>
        <w:rPr>
          <w:lang w:val="en-US"/>
        </w:rPr>
        <w:t xml:space="preserve"> sequences representing each OTU, which are meant to facilitate the visualization and taxonomic identification of the sequences in each cluster; for phylogenetic trees of large datasets, this reduction in the number of sequences is frequently by necessity to allow the</w:t>
      </w:r>
      <w:r w:rsidRPr="009322A6">
        <w:rPr>
          <w:lang w:val="en-US"/>
        </w:rPr>
        <w:t xml:space="preserve"> computation and clear visualization of the resulting trees</w:t>
      </w:r>
      <w:r>
        <w:rPr>
          <w:lang w:val="en-US"/>
        </w:rPr>
        <w:t>.</w:t>
      </w:r>
    </w:p>
    <w:p w14:paraId="6316A3FA" w14:textId="77777777" w:rsidR="0056274F" w:rsidRDefault="0056274F" w:rsidP="005161BD">
      <w:pPr>
        <w:pStyle w:val="BodyText"/>
        <w:rPr>
          <w:lang w:val="en-US"/>
        </w:rPr>
      </w:pPr>
      <w:r>
        <w:rPr>
          <w:lang w:val="en-US"/>
        </w:rPr>
        <w:t>Here we propose a combined method to address those limitations. For clustering, we use</w:t>
      </w:r>
      <w:r w:rsidRPr="009322A6">
        <w:rPr>
          <w:lang w:val="en-US"/>
        </w:rPr>
        <w:t xml:space="preserve"> a compu</w:t>
      </w:r>
      <w:r>
        <w:rPr>
          <w:lang w:val="en-US"/>
        </w:rPr>
        <w:t>tationally efficient pipeline</w:t>
      </w:r>
      <w:r w:rsidRPr="009322A6">
        <w:rPr>
          <w:lang w:val="en-US"/>
        </w:rPr>
        <w:t xml:space="preserve"> </w:t>
      </w:r>
      <w:r>
        <w:rPr>
          <w:lang w:val="en-US"/>
        </w:rPr>
        <w:t xml:space="preserve">called deterministic annealing clustering and interpolative dimension reduction (DACIDR) </w:t>
      </w:r>
      <w:r>
        <w:rPr>
          <w:noProof/>
          <w:lang w:val="en-US"/>
        </w:rPr>
        <w:t>[</w:t>
      </w:r>
      <w:r w:rsidR="00867C3D">
        <w:rPr>
          <w:noProof/>
          <w:lang w:val="en-US"/>
        </w:rPr>
        <w:t>8</w:t>
      </w:r>
      <w:r>
        <w:rPr>
          <w:noProof/>
          <w:lang w:val="en-US"/>
        </w:rPr>
        <w:t>]</w:t>
      </w:r>
      <w:r>
        <w:rPr>
          <w:lang w:val="en-US"/>
        </w:rPr>
        <w:t xml:space="preserve">. Inside DACIDR, a multidimensional scaling (MDS) technique is used to visualize sequence similarity among all sequences in a dataset as a way to infer clusters of similar sequences directly, without the need to define a sequence similarity-threshold (we will refer to this </w:t>
      </w:r>
      <w:r w:rsidRPr="005C7398">
        <w:rPr>
          <w:lang w:val="en-US"/>
        </w:rPr>
        <w:t xml:space="preserve">method as MDS cluster visualization). Because </w:t>
      </w:r>
      <w:r>
        <w:rPr>
          <w:lang w:val="en-US"/>
        </w:rPr>
        <w:t>MDS cluster visualization</w:t>
      </w:r>
      <w:r w:rsidRPr="009322A6">
        <w:rPr>
          <w:lang w:val="en-US"/>
        </w:rPr>
        <w:t xml:space="preserve"> allow</w:t>
      </w:r>
      <w:r>
        <w:rPr>
          <w:lang w:val="en-US"/>
        </w:rPr>
        <w:t>s</w:t>
      </w:r>
      <w:r w:rsidRPr="009322A6">
        <w:rPr>
          <w:lang w:val="en-US"/>
        </w:rPr>
        <w:t xml:space="preserve"> the </w:t>
      </w:r>
      <w:r>
        <w:rPr>
          <w:lang w:val="en-US"/>
        </w:rPr>
        <w:t>observation</w:t>
      </w:r>
      <w:r w:rsidRPr="009322A6">
        <w:rPr>
          <w:lang w:val="en-US"/>
        </w:rPr>
        <w:t xml:space="preserve"> </w:t>
      </w:r>
      <w:r>
        <w:rPr>
          <w:lang w:val="en-US"/>
        </w:rPr>
        <w:t xml:space="preserve">of sequence similarity </w:t>
      </w:r>
      <w:r w:rsidRPr="009322A6">
        <w:rPr>
          <w:lang w:val="en-US"/>
        </w:rPr>
        <w:t xml:space="preserve">of </w:t>
      </w:r>
      <w:r>
        <w:rPr>
          <w:lang w:val="en-US"/>
        </w:rPr>
        <w:t xml:space="preserve">datasets directly, it is a promising technique for determining sequence clusters from high throughput sequencing. However, it is unclear how accurately groups of similar sequences found with the visualization correspond with defined taxonomic groups. In order to evaluate the taxonomic accuracy of groups identified with MDS cluster visualization, </w:t>
      </w:r>
      <w:r w:rsidRPr="009322A6">
        <w:rPr>
          <w:lang w:val="en-US"/>
        </w:rPr>
        <w:t>a phylogenetic tree</w:t>
      </w:r>
      <w:r>
        <w:rPr>
          <w:lang w:val="en-US"/>
        </w:rPr>
        <w:t xml:space="preserve"> was</w:t>
      </w:r>
      <w:r w:rsidRPr="009322A6">
        <w:rPr>
          <w:lang w:val="en-US"/>
        </w:rPr>
        <w:t xml:space="preserve"> created using </w:t>
      </w:r>
      <w:r>
        <w:rPr>
          <w:lang w:val="en-US"/>
        </w:rPr>
        <w:t xml:space="preserve">maximum likelihood based methods on </w:t>
      </w:r>
      <w:r w:rsidRPr="009322A6">
        <w:rPr>
          <w:lang w:val="en-US"/>
        </w:rPr>
        <w:t>the same sequence dataset</w:t>
      </w:r>
      <w:r>
        <w:rPr>
          <w:lang w:val="en-US"/>
        </w:rPr>
        <w:t>.</w:t>
      </w:r>
    </w:p>
    <w:p w14:paraId="769DAA6C" w14:textId="1B41A2BE" w:rsidR="0056274F" w:rsidRDefault="0056274F" w:rsidP="005161BD">
      <w:pPr>
        <w:pStyle w:val="BodyText"/>
        <w:rPr>
          <w:lang w:val="en-US"/>
        </w:rPr>
      </w:pPr>
      <w:r>
        <w:rPr>
          <w:lang w:val="en-US"/>
        </w:rPr>
        <w:t>As input for MDS cluster visualization and phylogenetic analysis,</w:t>
      </w:r>
      <w:r w:rsidRPr="009322A6">
        <w:rPr>
          <w:lang w:val="en-US"/>
        </w:rPr>
        <w:t xml:space="preserve"> we used sequences </w:t>
      </w:r>
      <w:r>
        <w:rPr>
          <w:lang w:val="en-US"/>
        </w:rPr>
        <w:t xml:space="preserve">from the variable D2 domain </w:t>
      </w:r>
      <w:r w:rsidRPr="009322A6">
        <w:rPr>
          <w:lang w:val="en-US"/>
        </w:rPr>
        <w:t xml:space="preserve">of </w:t>
      </w:r>
      <w:r w:rsidRPr="009322A6">
        <w:rPr>
          <w:lang w:val="en-US"/>
        </w:rPr>
        <w:lastRenderedPageBreak/>
        <w:t xml:space="preserve">the 28S </w:t>
      </w:r>
      <w:proofErr w:type="spellStart"/>
      <w:r w:rsidRPr="009322A6">
        <w:rPr>
          <w:lang w:val="en-US"/>
        </w:rPr>
        <w:t>rRNA</w:t>
      </w:r>
      <w:proofErr w:type="spellEnd"/>
      <w:r w:rsidRPr="009322A6">
        <w:rPr>
          <w:lang w:val="en-US"/>
        </w:rPr>
        <w:t xml:space="preserve"> gene, which is commonly used for taxonomic identification </w:t>
      </w:r>
      <w:r>
        <w:rPr>
          <w:lang w:val="en-US"/>
        </w:rPr>
        <w:t>of</w:t>
      </w:r>
      <w:r w:rsidRPr="009322A6">
        <w:rPr>
          <w:lang w:val="en-US"/>
        </w:rPr>
        <w:t xml:space="preserve"> fungi </w:t>
      </w:r>
      <w:r>
        <w:rPr>
          <w:noProof/>
          <w:lang w:val="en-US"/>
        </w:rPr>
        <w:t>[</w:t>
      </w:r>
      <w:r w:rsidR="00867C3D">
        <w:rPr>
          <w:noProof/>
          <w:lang w:val="en-US"/>
        </w:rPr>
        <w:t>9</w:t>
      </w:r>
      <w:r>
        <w:rPr>
          <w:noProof/>
          <w:lang w:val="en-US"/>
        </w:rPr>
        <w:t>]</w:t>
      </w:r>
      <w:r w:rsidRPr="009322A6">
        <w:rPr>
          <w:lang w:val="en-US"/>
        </w:rPr>
        <w:t xml:space="preserve">.  </w:t>
      </w:r>
      <w:r>
        <w:rPr>
          <w:lang w:val="en-US"/>
        </w:rPr>
        <w:t xml:space="preserve">All sequences were from species of </w:t>
      </w:r>
      <w:proofErr w:type="spellStart"/>
      <w:r>
        <w:rPr>
          <w:lang w:val="en-US"/>
        </w:rPr>
        <w:t>arbuscular</w:t>
      </w:r>
      <w:proofErr w:type="spellEnd"/>
      <w:r>
        <w:rPr>
          <w:lang w:val="en-US"/>
        </w:rPr>
        <w:t xml:space="preserve"> </w:t>
      </w:r>
      <w:proofErr w:type="spellStart"/>
      <w:r>
        <w:rPr>
          <w:lang w:val="en-US"/>
        </w:rPr>
        <w:t>mycorrhizal</w:t>
      </w:r>
      <w:proofErr w:type="spellEnd"/>
      <w:r>
        <w:rPr>
          <w:lang w:val="en-US"/>
        </w:rPr>
        <w:t xml:space="preserve"> (AM) fungi because they exhibit a large amount of sequence variation both between species as well as within species </w:t>
      </w:r>
      <w:r>
        <w:rPr>
          <w:noProof/>
          <w:lang w:val="en-US"/>
        </w:rPr>
        <w:t>[</w:t>
      </w:r>
      <w:r w:rsidR="00867C3D">
        <w:rPr>
          <w:noProof/>
          <w:lang w:val="en-US"/>
        </w:rPr>
        <w:t>10</w:t>
      </w:r>
      <w:r>
        <w:rPr>
          <w:noProof/>
          <w:lang w:val="en-US"/>
        </w:rPr>
        <w:t>]</w:t>
      </w:r>
      <w:r>
        <w:rPr>
          <w:lang w:val="en-US"/>
        </w:rPr>
        <w:t xml:space="preserve">, which can make them challenging to </w:t>
      </w:r>
      <w:r w:rsidRPr="00BB674C">
        <w:rPr>
          <w:lang w:val="en-US"/>
        </w:rPr>
        <w:t xml:space="preserve">analyze </w:t>
      </w:r>
      <w:r>
        <w:rPr>
          <w:noProof/>
          <w:lang w:val="en-US"/>
        </w:rPr>
        <w:t>[1</w:t>
      </w:r>
      <w:r w:rsidR="00867C3D">
        <w:rPr>
          <w:noProof/>
          <w:lang w:val="en-US"/>
        </w:rPr>
        <w:t>1</w:t>
      </w:r>
      <w:r>
        <w:rPr>
          <w:noProof/>
          <w:lang w:val="en-US"/>
        </w:rPr>
        <w:t>]</w:t>
      </w:r>
      <w:r w:rsidRPr="00BB674C">
        <w:rPr>
          <w:lang w:val="en-US"/>
        </w:rPr>
        <w:t xml:space="preserve">. </w:t>
      </w:r>
      <w:r w:rsidRPr="009322A6">
        <w:rPr>
          <w:lang w:val="en-US"/>
        </w:rPr>
        <w:t xml:space="preserve">The sequence datasets were derived from a combination of: </w:t>
      </w:r>
      <w:r>
        <w:rPr>
          <w:lang w:val="en-US"/>
        </w:rPr>
        <w:t>(</w:t>
      </w:r>
      <w:r w:rsidRPr="009322A6">
        <w:rPr>
          <w:lang w:val="en-US"/>
        </w:rPr>
        <w:t xml:space="preserve">1) a large-scale </w:t>
      </w:r>
      <w:r w:rsidRPr="00385D60">
        <w:rPr>
          <w:lang w:val="en-US"/>
        </w:rPr>
        <w:t xml:space="preserve">AM fungal phylogenetic study </w:t>
      </w:r>
      <w:r>
        <w:rPr>
          <w:noProof/>
          <w:lang w:val="en-US"/>
        </w:rPr>
        <w:t>[1</w:t>
      </w:r>
      <w:r w:rsidR="00867C3D">
        <w:rPr>
          <w:noProof/>
          <w:lang w:val="en-US"/>
        </w:rPr>
        <w:t>1</w:t>
      </w:r>
      <w:r>
        <w:rPr>
          <w:noProof/>
          <w:lang w:val="en-US"/>
        </w:rPr>
        <w:t>]</w:t>
      </w:r>
      <w:r w:rsidRPr="00385D60">
        <w:rPr>
          <w:lang w:val="en-US"/>
        </w:rPr>
        <w:t xml:space="preserve">; (2) additional sequences obtained from </w:t>
      </w:r>
      <w:proofErr w:type="spellStart"/>
      <w:r w:rsidRPr="00385D60">
        <w:rPr>
          <w:lang w:val="en-US"/>
        </w:rPr>
        <w:t>GenBank</w:t>
      </w:r>
      <w:proofErr w:type="spellEnd"/>
      <w:r w:rsidRPr="00385D60">
        <w:rPr>
          <w:lang w:val="en-US"/>
        </w:rPr>
        <w:t xml:space="preserve"> to increase the taxonomic coverage of the dataset; (3) </w:t>
      </w:r>
      <w:r w:rsidRPr="00385D60">
        <w:t xml:space="preserve">representative 454 </w:t>
      </w:r>
      <w:r w:rsidR="005247D9">
        <w:t>pyro</w:t>
      </w:r>
      <w:r w:rsidRPr="00385D60">
        <w:rPr>
          <w:lang w:val="en-US"/>
        </w:rPr>
        <w:t xml:space="preserve">sequences from spores of known AM fungal species </w:t>
      </w:r>
      <w:r w:rsidR="005247D9">
        <w:rPr>
          <w:lang w:val="en-US"/>
        </w:rPr>
        <w:t>that were selected</w:t>
      </w:r>
      <w:r w:rsidRPr="00385D60">
        <w:rPr>
          <w:lang w:val="en-US"/>
        </w:rPr>
        <w:t xml:space="preserve"> using DACIDR</w:t>
      </w:r>
      <w:r>
        <w:rPr>
          <w:lang w:val="en-US"/>
        </w:rPr>
        <w:t xml:space="preserve"> </w:t>
      </w:r>
      <w:r>
        <w:rPr>
          <w:noProof/>
          <w:lang w:val="en-US"/>
        </w:rPr>
        <w:t>[</w:t>
      </w:r>
      <w:r w:rsidR="00867C3D">
        <w:rPr>
          <w:noProof/>
          <w:lang w:val="en-US"/>
        </w:rPr>
        <w:t>8</w:t>
      </w:r>
      <w:r>
        <w:rPr>
          <w:noProof/>
          <w:lang w:val="en-US"/>
        </w:rPr>
        <w:t>]</w:t>
      </w:r>
      <w:r w:rsidRPr="00385D60">
        <w:rPr>
          <w:lang w:val="en-US"/>
        </w:rPr>
        <w:t xml:space="preserve">. DACIDR uses pairwise clustering and MDS for robust and scalable sequence clustering and visualization for </w:t>
      </w:r>
      <w:r w:rsidR="000339C3">
        <w:rPr>
          <w:lang w:val="en-US"/>
        </w:rPr>
        <w:t>more than one</w:t>
      </w:r>
      <w:r w:rsidRPr="00385D60">
        <w:rPr>
          <w:lang w:val="en-US"/>
        </w:rPr>
        <w:t xml:space="preserve"> million sequences</w:t>
      </w:r>
      <w:r>
        <w:rPr>
          <w:lang w:val="en-US"/>
        </w:rPr>
        <w:t xml:space="preserve"> </w:t>
      </w:r>
      <w:r>
        <w:rPr>
          <w:noProof/>
          <w:lang w:val="en-US"/>
        </w:rPr>
        <w:t>[1</w:t>
      </w:r>
      <w:r w:rsidR="00867C3D">
        <w:rPr>
          <w:noProof/>
          <w:lang w:val="en-US"/>
        </w:rPr>
        <w:t>2</w:t>
      </w:r>
      <w:r>
        <w:rPr>
          <w:noProof/>
          <w:lang w:val="en-US"/>
        </w:rPr>
        <w:t>]</w:t>
      </w:r>
      <w:r w:rsidRPr="00385D60">
        <w:rPr>
          <w:lang w:val="en-US"/>
        </w:rPr>
        <w:t xml:space="preserve">. The representative sequences are </w:t>
      </w:r>
      <w:r>
        <w:rPr>
          <w:lang w:val="en-US"/>
        </w:rPr>
        <w:t xml:space="preserve">then </w:t>
      </w:r>
      <w:r w:rsidRPr="00385D60">
        <w:rPr>
          <w:lang w:val="en-US"/>
        </w:rPr>
        <w:t xml:space="preserve">selected from each cluster. </w:t>
      </w:r>
      <w:r w:rsidR="000339C3">
        <w:t>DACIDR</w:t>
      </w:r>
      <w:r w:rsidRPr="00385D60">
        <w:t xml:space="preserve"> is parallelized to process large data</w:t>
      </w:r>
      <w:r w:rsidRPr="00385D60">
        <w:rPr>
          <w:lang w:val="en-US"/>
        </w:rPr>
        <w:t>sets</w:t>
      </w:r>
      <w:r w:rsidRPr="00385D60">
        <w:t xml:space="preserve"> on </w:t>
      </w:r>
      <w:r w:rsidR="00033BAC">
        <w:rPr>
          <w:lang w:val="en-US"/>
        </w:rPr>
        <w:t>clouds or HPC systems</w:t>
      </w:r>
      <w:r w:rsidRPr="00385D60">
        <w:t xml:space="preserve">, using MapReduce </w:t>
      </w:r>
      <w:r>
        <w:rPr>
          <w:noProof/>
        </w:rPr>
        <w:t>[1</w:t>
      </w:r>
      <w:r w:rsidR="00867C3D">
        <w:rPr>
          <w:noProof/>
          <w:lang w:val="en-US"/>
        </w:rPr>
        <w:t>3</w:t>
      </w:r>
      <w:r>
        <w:rPr>
          <w:noProof/>
        </w:rPr>
        <w:t>]</w:t>
      </w:r>
      <w:r w:rsidRPr="00385D60">
        <w:t xml:space="preserve">, iterative MapReduce </w:t>
      </w:r>
      <w:r>
        <w:rPr>
          <w:noProof/>
        </w:rPr>
        <w:t>[1</w:t>
      </w:r>
      <w:r w:rsidR="00867C3D">
        <w:rPr>
          <w:noProof/>
          <w:lang w:val="en-US"/>
        </w:rPr>
        <w:t>4</w:t>
      </w:r>
      <w:r>
        <w:rPr>
          <w:noProof/>
        </w:rPr>
        <w:t>]</w:t>
      </w:r>
      <w:r w:rsidRPr="00385D60">
        <w:t xml:space="preserve"> and/or MPI frameworks </w:t>
      </w:r>
      <w:r>
        <w:rPr>
          <w:noProof/>
        </w:rPr>
        <w:t>[1</w:t>
      </w:r>
      <w:r w:rsidR="00867C3D">
        <w:rPr>
          <w:noProof/>
          <w:lang w:val="en-US"/>
        </w:rPr>
        <w:t>5</w:t>
      </w:r>
      <w:r>
        <w:rPr>
          <w:noProof/>
        </w:rPr>
        <w:t>]</w:t>
      </w:r>
      <w:r w:rsidRPr="00385D60">
        <w:t xml:space="preserve">. </w:t>
      </w:r>
      <w:r w:rsidRPr="00385D60">
        <w:rPr>
          <w:lang w:val="en-US"/>
        </w:rPr>
        <w:t xml:space="preserve">A more detailed description of </w:t>
      </w:r>
      <w:r>
        <w:rPr>
          <w:lang w:val="en-US"/>
        </w:rPr>
        <w:t>how the sequences are clustered and their biological inference</w:t>
      </w:r>
      <w:r w:rsidRPr="00385D60">
        <w:rPr>
          <w:lang w:val="en-US"/>
        </w:rPr>
        <w:t xml:space="preserve"> will be presented in later paper. </w:t>
      </w:r>
    </w:p>
    <w:p w14:paraId="199FF410" w14:textId="77777777" w:rsidR="0056274F" w:rsidRPr="009322A6" w:rsidRDefault="0056274F" w:rsidP="005161BD">
      <w:pPr>
        <w:pStyle w:val="BodyText"/>
        <w:rPr>
          <w:lang w:val="en-US"/>
        </w:rPr>
      </w:pPr>
      <w:r>
        <w:rPr>
          <w:lang w:val="en-US"/>
        </w:rPr>
        <w:t xml:space="preserve">To compare the consistency between the clustering analysis and the phylogenetic tree, we implemented an algorithm we refer to as interpolative joining (IJ) in order to merge the traditional phylogenetic tree with the MDS cluster visualization into a spherical phylogram (SP). To evaluate how well the SP corresponded to the clustering result from the same dataset, we used a combination of the sum of branch lengths and Mantel tests in our experiments. The different experimental approaches generated similar results that show good </w:t>
      </w:r>
      <w:r w:rsidRPr="009322A6">
        <w:rPr>
          <w:lang w:val="en-US"/>
        </w:rPr>
        <w:t xml:space="preserve">agreement between the taxonomic delineations provided by the clustering and those provided by the phylogenetic </w:t>
      </w:r>
      <w:r>
        <w:rPr>
          <w:lang w:val="en-US"/>
        </w:rPr>
        <w:t>analysis.  This suggests that our proposed clustering technique based on pairwise alignment is a highly suitable alternative to phylogenetic analysis to study microbial communities</w:t>
      </w:r>
      <w:r w:rsidRPr="009322A6">
        <w:rPr>
          <w:lang w:val="en-US"/>
        </w:rPr>
        <w:t>.</w:t>
      </w:r>
    </w:p>
    <w:p w14:paraId="2862C2FC" w14:textId="4F33AB5D" w:rsidR="0056274F" w:rsidRPr="000F241F" w:rsidRDefault="0056274F" w:rsidP="005161BD">
      <w:pPr>
        <w:pStyle w:val="BodyText"/>
        <w:rPr>
          <w:lang w:val="en-US"/>
        </w:rPr>
      </w:pPr>
      <w:r w:rsidRPr="000F241F">
        <w:rPr>
          <w:lang w:val="en-US"/>
        </w:rPr>
        <w:t>The structure of the paper is organized as follow</w:t>
      </w:r>
      <w:r>
        <w:rPr>
          <w:lang w:val="en-US"/>
        </w:rPr>
        <w:t>s</w:t>
      </w:r>
      <w:r w:rsidRPr="000F241F">
        <w:rPr>
          <w:lang w:val="en-US"/>
        </w:rPr>
        <w:t xml:space="preserve">: Section </w:t>
      </w:r>
      <w:r>
        <w:rPr>
          <w:lang w:val="en-US"/>
        </w:rPr>
        <w:t>II</w:t>
      </w:r>
      <w:r w:rsidRPr="000F241F">
        <w:rPr>
          <w:lang w:val="en-US"/>
        </w:rPr>
        <w:t xml:space="preserve"> </w:t>
      </w:r>
      <w:r>
        <w:rPr>
          <w:lang w:val="en-US"/>
        </w:rPr>
        <w:t>discusses</w:t>
      </w:r>
      <w:r w:rsidRPr="000F241F">
        <w:rPr>
          <w:lang w:val="en-US"/>
        </w:rPr>
        <w:t xml:space="preserve"> </w:t>
      </w:r>
      <w:r>
        <w:rPr>
          <w:lang w:val="en-US"/>
        </w:rPr>
        <w:t>existing methods for phylogenetic tree visualization and sequence clustering pipelines;</w:t>
      </w:r>
      <w:r w:rsidRPr="000F241F">
        <w:rPr>
          <w:lang w:val="en-US"/>
        </w:rPr>
        <w:t xml:space="preserve"> </w:t>
      </w:r>
      <w:r>
        <w:rPr>
          <w:lang w:val="en-US"/>
        </w:rPr>
        <w:t>Section III discusses the methods we used for our phylogenetic tree reconstruction, sequence clustering and visualization</w:t>
      </w:r>
      <w:r w:rsidR="000339C3">
        <w:rPr>
          <w:lang w:val="en-US"/>
        </w:rPr>
        <w:t>;</w:t>
      </w:r>
      <w:r>
        <w:rPr>
          <w:lang w:val="en-US"/>
        </w:rPr>
        <w:t xml:space="preserve"> Section IV </w:t>
      </w:r>
      <w:r w:rsidRPr="000F241F">
        <w:rPr>
          <w:lang w:val="en-US"/>
        </w:rPr>
        <w:t xml:space="preserve">introduces and explains </w:t>
      </w:r>
      <w:r>
        <w:rPr>
          <w:lang w:val="en-US"/>
        </w:rPr>
        <w:t>the proposed algorithm for interpolating a phylogenetic tree onto the clustering results</w:t>
      </w:r>
      <w:r w:rsidRPr="000F241F">
        <w:rPr>
          <w:lang w:val="en-US"/>
        </w:rPr>
        <w:t xml:space="preserve">; </w:t>
      </w:r>
      <w:r>
        <w:rPr>
          <w:lang w:val="en-US"/>
        </w:rPr>
        <w:t>Section V, present</w:t>
      </w:r>
      <w:r w:rsidR="000339C3">
        <w:rPr>
          <w:lang w:val="en-US"/>
        </w:rPr>
        <w:t>s</w:t>
      </w:r>
      <w:r>
        <w:rPr>
          <w:lang w:val="en-US"/>
        </w:rPr>
        <w:t xml:space="preserve"> our experimental result</w:t>
      </w:r>
      <w:r w:rsidR="000339C3">
        <w:rPr>
          <w:lang w:val="en-US"/>
        </w:rPr>
        <w:t>s</w:t>
      </w:r>
      <w:r>
        <w:rPr>
          <w:lang w:val="en-US"/>
        </w:rPr>
        <w:t xml:space="preserve"> and compare</w:t>
      </w:r>
      <w:r w:rsidR="000339C3">
        <w:rPr>
          <w:lang w:val="en-US"/>
        </w:rPr>
        <w:t>s</w:t>
      </w:r>
      <w:r>
        <w:rPr>
          <w:lang w:val="en-US"/>
        </w:rPr>
        <w:t xml:space="preserve"> our proposed methods to existing tree generation methods; </w:t>
      </w:r>
      <w:r w:rsidR="000339C3">
        <w:rPr>
          <w:lang w:val="en-US"/>
        </w:rPr>
        <w:t>Section VI discusses o</w:t>
      </w:r>
      <w:r>
        <w:rPr>
          <w:lang w:val="en-US"/>
        </w:rPr>
        <w:t>ur</w:t>
      </w:r>
      <w:r w:rsidRPr="000F241F">
        <w:rPr>
          <w:lang w:val="en-US"/>
        </w:rPr>
        <w:t xml:space="preserve"> conclusion</w:t>
      </w:r>
      <w:r w:rsidR="000339C3">
        <w:rPr>
          <w:lang w:val="en-US"/>
        </w:rPr>
        <w:t>s</w:t>
      </w:r>
      <w:r w:rsidRPr="000F241F">
        <w:rPr>
          <w:lang w:val="en-US"/>
        </w:rPr>
        <w:t xml:space="preserve"> and future work.</w:t>
      </w:r>
    </w:p>
    <w:p w14:paraId="6FDF07B9" w14:textId="77777777" w:rsidR="0056274F" w:rsidRDefault="0056274F" w:rsidP="005161BD">
      <w:pPr>
        <w:pStyle w:val="Heading1"/>
      </w:pPr>
      <w:r>
        <w:t>Related work</w:t>
      </w:r>
    </w:p>
    <w:p w14:paraId="5A383DAA" w14:textId="2D9898A5" w:rsidR="0056274F" w:rsidRPr="0027269E" w:rsidRDefault="0056274F" w:rsidP="005161BD">
      <w:pPr>
        <w:pStyle w:val="BodyText"/>
        <w:rPr>
          <w:lang w:val="en-US"/>
        </w:rPr>
      </w:pPr>
      <w:r w:rsidRPr="0027269E">
        <w:rPr>
          <w:lang w:val="en-US"/>
        </w:rPr>
        <w:t>There are many different existing clustering algorithms, such as</w:t>
      </w:r>
      <w:r w:rsidR="000339C3">
        <w:rPr>
          <w:lang w:val="en-US"/>
        </w:rPr>
        <w:t>:</w:t>
      </w:r>
      <w:r w:rsidRPr="0027269E">
        <w:rPr>
          <w:lang w:val="en-US"/>
        </w:rPr>
        <w:t xml:space="preserve"> greedy heuristic methods</w:t>
      </w:r>
      <w:r>
        <w:rPr>
          <w:lang w:val="en-US"/>
        </w:rPr>
        <w:t xml:space="preserve"> and </w:t>
      </w:r>
      <w:r w:rsidRPr="0027269E">
        <w:rPr>
          <w:lang w:val="en-US"/>
        </w:rPr>
        <w:t>hierarchical clustering</w:t>
      </w:r>
      <w:r>
        <w:rPr>
          <w:lang w:val="en-US"/>
        </w:rPr>
        <w:t xml:space="preserve"> (both of which are similarity-threshold clustering methods)</w:t>
      </w:r>
      <w:r w:rsidRPr="0027269E">
        <w:rPr>
          <w:lang w:val="en-US"/>
        </w:rPr>
        <w:t>, Bayesian</w:t>
      </w:r>
      <w:r>
        <w:rPr>
          <w:lang w:val="en-US"/>
        </w:rPr>
        <w:t xml:space="preserve"> and</w:t>
      </w:r>
      <w:r w:rsidRPr="0027269E">
        <w:rPr>
          <w:lang w:val="en-US"/>
        </w:rPr>
        <w:t xml:space="preserve"> </w:t>
      </w:r>
      <w:proofErr w:type="gramStart"/>
      <w:r w:rsidRPr="0027269E">
        <w:rPr>
          <w:lang w:val="en-US"/>
        </w:rPr>
        <w:t>phylogenetically-aware</w:t>
      </w:r>
      <w:proofErr w:type="gramEnd"/>
      <w:r w:rsidRPr="0027269E">
        <w:rPr>
          <w:lang w:val="en-US"/>
        </w:rPr>
        <w:t xml:space="preserve"> clustering methods, and MDS cluster</w:t>
      </w:r>
      <w:r>
        <w:rPr>
          <w:lang w:val="en-US"/>
        </w:rPr>
        <w:t xml:space="preserve"> visualization</w:t>
      </w:r>
      <w:r w:rsidRPr="0027269E">
        <w:rPr>
          <w:lang w:val="en-US"/>
        </w:rPr>
        <w:t xml:space="preserve"> demonstrated in this paper.</w:t>
      </w:r>
    </w:p>
    <w:p w14:paraId="3AA28D88" w14:textId="6745B313" w:rsidR="0056274F" w:rsidRDefault="0056274F" w:rsidP="005161BD">
      <w:pPr>
        <w:pStyle w:val="BodyText"/>
        <w:rPr>
          <w:lang w:val="en-US"/>
        </w:rPr>
      </w:pPr>
      <w:r w:rsidRPr="0027269E">
        <w:rPr>
          <w:lang w:val="en-US"/>
        </w:rPr>
        <w:t xml:space="preserve">Greedy heuristic methods define seed sequences to represent the clusters </w:t>
      </w:r>
      <w:r w:rsidR="000339C3">
        <w:rPr>
          <w:lang w:val="en-US"/>
        </w:rPr>
        <w:t>they</w:t>
      </w:r>
      <w:r w:rsidRPr="0027269E">
        <w:rPr>
          <w:lang w:val="en-US"/>
        </w:rPr>
        <w:t xml:space="preserve"> f</w:t>
      </w:r>
      <w:r w:rsidR="000339C3">
        <w:rPr>
          <w:lang w:val="en-US"/>
        </w:rPr>
        <w:t>ind</w:t>
      </w:r>
      <w:r w:rsidRPr="0027269E">
        <w:rPr>
          <w:lang w:val="en-US"/>
        </w:rPr>
        <w:t xml:space="preserve"> and </w:t>
      </w:r>
      <w:r w:rsidR="000339C3">
        <w:rPr>
          <w:lang w:val="en-US"/>
        </w:rPr>
        <w:t xml:space="preserve">to </w:t>
      </w:r>
      <w:r w:rsidRPr="0027269E">
        <w:rPr>
          <w:lang w:val="en-US"/>
        </w:rPr>
        <w:t xml:space="preserve">compare them with all remaining sequences in order to avoid quadratic time complexity. CD-HIT </w:t>
      </w:r>
      <w:r>
        <w:rPr>
          <w:noProof/>
          <w:lang w:val="en-US"/>
        </w:rPr>
        <w:t>[1</w:t>
      </w:r>
      <w:r w:rsidR="00867C3D">
        <w:rPr>
          <w:noProof/>
          <w:lang w:val="en-US"/>
        </w:rPr>
        <w:t>6</w:t>
      </w:r>
      <w:r>
        <w:rPr>
          <w:noProof/>
          <w:lang w:val="en-US"/>
        </w:rPr>
        <w:t>]</w:t>
      </w:r>
      <w:r w:rsidRPr="0027269E">
        <w:rPr>
          <w:lang w:val="en-US"/>
        </w:rPr>
        <w:t xml:space="preserve"> and UCLUST </w:t>
      </w:r>
      <w:r>
        <w:rPr>
          <w:noProof/>
          <w:lang w:val="en-US"/>
        </w:rPr>
        <w:t>[1</w:t>
      </w:r>
      <w:r w:rsidR="00867C3D">
        <w:rPr>
          <w:noProof/>
          <w:lang w:val="en-US"/>
        </w:rPr>
        <w:t>7</w:t>
      </w:r>
      <w:r>
        <w:rPr>
          <w:noProof/>
          <w:lang w:val="en-US"/>
        </w:rPr>
        <w:t>]</w:t>
      </w:r>
      <w:r w:rsidRPr="0027269E">
        <w:rPr>
          <w:lang w:val="en-US"/>
        </w:rPr>
        <w:t xml:space="preserve"> are well</w:t>
      </w:r>
      <w:r>
        <w:rPr>
          <w:lang w:val="en-US"/>
        </w:rPr>
        <w:t>-</w:t>
      </w:r>
      <w:r w:rsidRPr="0027269E">
        <w:rPr>
          <w:lang w:val="en-US"/>
        </w:rPr>
        <w:t xml:space="preserve">known heuristic clustering methods. They can be very fast to cluster large </w:t>
      </w:r>
      <w:r>
        <w:rPr>
          <w:lang w:val="en-US"/>
        </w:rPr>
        <w:t>numbers of sequences</w:t>
      </w:r>
      <w:r w:rsidRPr="0027269E">
        <w:rPr>
          <w:lang w:val="en-US"/>
        </w:rPr>
        <w:t>, but these algorithms overestimate or underestimate the number of clusters since the similarity threshold is very sensitive with large dataset</w:t>
      </w:r>
      <w:r w:rsidR="000339C3">
        <w:rPr>
          <w:lang w:val="en-US"/>
        </w:rPr>
        <w:t>s</w:t>
      </w:r>
      <w:r w:rsidRPr="0027269E">
        <w:rPr>
          <w:lang w:val="en-US"/>
        </w:rPr>
        <w:t xml:space="preserve">. Hierarchical clustering also uses a greedy algorithm, but it takes a more </w:t>
      </w:r>
      <w:r w:rsidRPr="0027269E">
        <w:rPr>
          <w:lang w:val="en-US"/>
        </w:rPr>
        <w:lastRenderedPageBreak/>
        <w:t xml:space="preserve">structured approach to generating clusters by comparing each additional sequence to all of the sequences already in the cluster </w:t>
      </w:r>
      <w:r>
        <w:rPr>
          <w:noProof/>
          <w:lang w:val="en-US"/>
        </w:rPr>
        <w:t>[1</w:t>
      </w:r>
      <w:r w:rsidR="00867C3D">
        <w:rPr>
          <w:noProof/>
          <w:lang w:val="en-US"/>
        </w:rPr>
        <w:t>8</w:t>
      </w:r>
      <w:r>
        <w:rPr>
          <w:noProof/>
          <w:lang w:val="en-US"/>
        </w:rPr>
        <w:t>]</w:t>
      </w:r>
      <w:r w:rsidRPr="0027269E">
        <w:rPr>
          <w:lang w:val="en-US"/>
        </w:rPr>
        <w:t xml:space="preserve">. Mothur and ESPRIT are two popular hierarchical clustering methods, but they suffer from quadratic time and space complexity. </w:t>
      </w:r>
    </w:p>
    <w:p w14:paraId="091C6E08" w14:textId="072736EB" w:rsidR="0056274F" w:rsidRPr="0027269E" w:rsidRDefault="0056274F" w:rsidP="005161BD">
      <w:pPr>
        <w:pStyle w:val="BodyText"/>
        <w:rPr>
          <w:lang w:val="en-US"/>
        </w:rPr>
      </w:pPr>
      <w:r>
        <w:rPr>
          <w:lang w:val="en-US"/>
        </w:rPr>
        <w:t xml:space="preserve">Other clustering methods, such as CROP </w:t>
      </w:r>
      <w:r>
        <w:rPr>
          <w:noProof/>
          <w:lang w:val="en-US"/>
        </w:rPr>
        <w:t>[1</w:t>
      </w:r>
      <w:r w:rsidR="00867C3D">
        <w:rPr>
          <w:noProof/>
          <w:lang w:val="en-US"/>
        </w:rPr>
        <w:t>9</w:t>
      </w:r>
      <w:r>
        <w:rPr>
          <w:noProof/>
          <w:lang w:val="en-US"/>
        </w:rPr>
        <w:t>]</w:t>
      </w:r>
      <w:r>
        <w:rPr>
          <w:lang w:val="en-US"/>
        </w:rPr>
        <w:t xml:space="preserve">, or the phylogenetically-aware GMYC </w:t>
      </w:r>
      <w:r>
        <w:rPr>
          <w:noProof/>
          <w:lang w:val="en-US"/>
        </w:rPr>
        <w:t>[</w:t>
      </w:r>
      <w:r w:rsidR="00867C3D">
        <w:rPr>
          <w:noProof/>
          <w:lang w:val="en-US"/>
        </w:rPr>
        <w:t>20</w:t>
      </w:r>
      <w:r>
        <w:rPr>
          <w:noProof/>
          <w:lang w:val="en-US"/>
        </w:rPr>
        <w:t>]</w:t>
      </w:r>
      <w:r>
        <w:rPr>
          <w:lang w:val="en-US"/>
        </w:rPr>
        <w:t xml:space="preserve"> and PTP </w:t>
      </w:r>
      <w:r>
        <w:rPr>
          <w:noProof/>
          <w:lang w:val="en-US"/>
        </w:rPr>
        <w:t>[2</w:t>
      </w:r>
      <w:r w:rsidR="00867C3D">
        <w:rPr>
          <w:noProof/>
          <w:lang w:val="en-US"/>
        </w:rPr>
        <w:t>1</w:t>
      </w:r>
      <w:r>
        <w:rPr>
          <w:noProof/>
          <w:lang w:val="en-US"/>
        </w:rPr>
        <w:t>]</w:t>
      </w:r>
      <w:r>
        <w:rPr>
          <w:lang w:val="en-US"/>
        </w:rPr>
        <w:t xml:space="preserve">, do not require defined sequence similarity thresholds. </w:t>
      </w:r>
      <w:r w:rsidRPr="0027269E">
        <w:rPr>
          <w:lang w:val="en-US"/>
        </w:rPr>
        <w:t xml:space="preserve">Bayesian clustering </w:t>
      </w:r>
      <w:r>
        <w:rPr>
          <w:lang w:val="en-US"/>
        </w:rPr>
        <w:t xml:space="preserve">(CROP) </w:t>
      </w:r>
      <w:r w:rsidRPr="0027269E">
        <w:rPr>
          <w:lang w:val="en-US"/>
        </w:rPr>
        <w:t xml:space="preserve">uses </w:t>
      </w:r>
      <w:r>
        <w:rPr>
          <w:lang w:val="en-US"/>
        </w:rPr>
        <w:t xml:space="preserve">a </w:t>
      </w:r>
      <w:r w:rsidRPr="0027269E">
        <w:rPr>
          <w:lang w:val="en-US"/>
        </w:rPr>
        <w:t>probabilistic approach</w:t>
      </w:r>
      <w:r>
        <w:rPr>
          <w:lang w:val="en-US"/>
        </w:rPr>
        <w:t xml:space="preserve"> to define clusters based on the sequence variation that is inherent in the dataset,</w:t>
      </w:r>
      <w:r w:rsidRPr="0027269E">
        <w:rPr>
          <w:lang w:val="en-US"/>
        </w:rPr>
        <w:t xml:space="preserve"> which </w:t>
      </w:r>
      <w:r>
        <w:rPr>
          <w:lang w:val="en-US"/>
        </w:rPr>
        <w:t xml:space="preserve">also </w:t>
      </w:r>
      <w:r w:rsidRPr="0027269E">
        <w:rPr>
          <w:lang w:val="en-US"/>
        </w:rPr>
        <w:t xml:space="preserve">makes it robust to sequencing errors. GMYC uses a maximum likelihood approach to determine the transition point between sequence changes representing speciation events and those representing coalescent events </w:t>
      </w:r>
      <w:r w:rsidR="000339C3">
        <w:rPr>
          <w:lang w:val="en-US"/>
        </w:rPr>
        <w:t xml:space="preserve">within species </w:t>
      </w:r>
      <w:r>
        <w:rPr>
          <w:noProof/>
          <w:lang w:val="en-US"/>
        </w:rPr>
        <w:t>[2</w:t>
      </w:r>
      <w:r w:rsidR="00867C3D">
        <w:rPr>
          <w:noProof/>
          <w:lang w:val="en-US"/>
        </w:rPr>
        <w:t>2</w:t>
      </w:r>
      <w:r>
        <w:rPr>
          <w:noProof/>
          <w:lang w:val="en-US"/>
        </w:rPr>
        <w:t>, 2</w:t>
      </w:r>
      <w:r w:rsidR="00867C3D">
        <w:rPr>
          <w:noProof/>
          <w:lang w:val="en-US"/>
        </w:rPr>
        <w:t>3</w:t>
      </w:r>
      <w:r>
        <w:rPr>
          <w:noProof/>
          <w:lang w:val="en-US"/>
        </w:rPr>
        <w:t>]</w:t>
      </w:r>
      <w:r w:rsidRPr="0027269E">
        <w:rPr>
          <w:lang w:val="en-US"/>
        </w:rPr>
        <w:t xml:space="preserve">. PTP is computationally faster than the GMYC method while also achieving increased clustering accuracy </w:t>
      </w:r>
      <w:r>
        <w:rPr>
          <w:noProof/>
          <w:lang w:val="en-US"/>
        </w:rPr>
        <w:t>[2</w:t>
      </w:r>
      <w:r w:rsidR="00867C3D">
        <w:rPr>
          <w:noProof/>
          <w:lang w:val="en-US"/>
        </w:rPr>
        <w:t>1</w:t>
      </w:r>
      <w:r>
        <w:rPr>
          <w:noProof/>
          <w:lang w:val="en-US"/>
        </w:rPr>
        <w:t>]</w:t>
      </w:r>
      <w:r w:rsidRPr="0027269E">
        <w:rPr>
          <w:lang w:val="en-US"/>
        </w:rPr>
        <w:t xml:space="preserve">. </w:t>
      </w:r>
      <w:r w:rsidR="000339C3">
        <w:rPr>
          <w:lang w:val="en-US"/>
        </w:rPr>
        <w:t>PTP</w:t>
      </w:r>
      <w:r w:rsidRPr="0027269E">
        <w:rPr>
          <w:lang w:val="en-US"/>
        </w:rPr>
        <w:t xml:space="preserve"> estimates species clusters using a maximum-likelihood phylogenetic tree produced using the sequences as a guide instead of the coalescent tree, and assumes that each nucleotide substitution has a fixed probability of being the basis for a speciation event </w:t>
      </w:r>
      <w:r>
        <w:rPr>
          <w:noProof/>
          <w:lang w:val="en-US"/>
        </w:rPr>
        <w:t>[2</w:t>
      </w:r>
      <w:r w:rsidR="00867C3D">
        <w:rPr>
          <w:noProof/>
          <w:lang w:val="en-US"/>
        </w:rPr>
        <w:t>1</w:t>
      </w:r>
      <w:r>
        <w:rPr>
          <w:noProof/>
          <w:lang w:val="en-US"/>
        </w:rPr>
        <w:t>]</w:t>
      </w:r>
      <w:r w:rsidRPr="0027269E">
        <w:rPr>
          <w:lang w:val="en-US"/>
        </w:rPr>
        <w:t xml:space="preserve">. </w:t>
      </w:r>
      <w:r w:rsidR="000339C3">
        <w:rPr>
          <w:lang w:val="en-US"/>
        </w:rPr>
        <w:t>The PTP method</w:t>
      </w:r>
      <w:r w:rsidRPr="0027269E">
        <w:rPr>
          <w:lang w:val="en-US"/>
        </w:rPr>
        <w:t xml:space="preserve"> is able to give accurate species determinations regardless of the amount of sequence similarity between the species being compared.  However both of these methods require either multiple sequence alignment or a guide phylogenetic tree in order to cluster sequences, and therefore are computationally more costly than a clustering algorithm like DACIDR that uses pairwise sequence alignment.  </w:t>
      </w:r>
    </w:p>
    <w:p w14:paraId="22B5D14B" w14:textId="013D1281" w:rsidR="0056274F" w:rsidRPr="0027269E" w:rsidRDefault="0056274F" w:rsidP="005161BD">
      <w:pPr>
        <w:pStyle w:val="BodyText"/>
        <w:rPr>
          <w:lang w:val="en-US"/>
        </w:rPr>
      </w:pPr>
      <w:r>
        <w:rPr>
          <w:lang w:val="en-US"/>
        </w:rPr>
        <w:t xml:space="preserve">MDS has only been used in cluster visualization in the past few years, but there are many </w:t>
      </w:r>
      <w:r w:rsidR="000339C3">
        <w:rPr>
          <w:lang w:val="en-US"/>
        </w:rPr>
        <w:t xml:space="preserve">existing </w:t>
      </w:r>
      <w:r>
        <w:rPr>
          <w:lang w:val="en-US"/>
        </w:rPr>
        <w:t xml:space="preserve">algorithms. </w:t>
      </w:r>
      <w:r w:rsidRPr="0027269E">
        <w:rPr>
          <w:lang w:val="en-US"/>
        </w:rPr>
        <w:t xml:space="preserve">Newton's method is a simple solution to minimize the STRESS in </w:t>
      </w:r>
      <w:r w:rsidR="0001390C">
        <w:rPr>
          <w:lang w:val="en-US"/>
        </w:rPr>
        <w:t xml:space="preserve">Eq. </w:t>
      </w:r>
      <w:r w:rsidRPr="0027269E">
        <w:rPr>
          <w:lang w:val="en-US"/>
        </w:rPr>
        <w:t xml:space="preserve">(1) and SSTRESS in </w:t>
      </w:r>
      <w:r w:rsidR="0001390C">
        <w:rPr>
          <w:lang w:val="en-US"/>
        </w:rPr>
        <w:t xml:space="preserve">Eq. </w:t>
      </w:r>
      <w:r w:rsidRPr="0027269E">
        <w:rPr>
          <w:lang w:val="en-US"/>
        </w:rPr>
        <w:t>(2)</w:t>
      </w:r>
      <w:r w:rsidR="0001390C">
        <w:rPr>
          <w:lang w:val="en-US"/>
        </w:rPr>
        <w:t xml:space="preserve"> </w:t>
      </w:r>
      <w:r>
        <w:rPr>
          <w:noProof/>
          <w:lang w:val="en-US"/>
        </w:rPr>
        <w:t>[2</w:t>
      </w:r>
      <w:r w:rsidR="00867C3D">
        <w:rPr>
          <w:noProof/>
          <w:lang w:val="en-US"/>
        </w:rPr>
        <w:t>4</w:t>
      </w:r>
      <w:r>
        <w:rPr>
          <w:noProof/>
          <w:lang w:val="en-US"/>
        </w:rPr>
        <w:t>]</w:t>
      </w:r>
      <w:r w:rsidRPr="0027269E">
        <w:rPr>
          <w:lang w:val="en-US"/>
        </w:rPr>
        <w:t xml:space="preserve">. </w:t>
      </w:r>
      <w:r w:rsidR="000339C3">
        <w:rPr>
          <w:lang w:val="en-US"/>
        </w:rPr>
        <w:t>However</w:t>
      </w:r>
      <w:r w:rsidR="000339C3" w:rsidRPr="0027269E">
        <w:rPr>
          <w:lang w:val="en-US"/>
        </w:rPr>
        <w:t xml:space="preserve"> </w:t>
      </w:r>
      <w:r w:rsidRPr="0027269E">
        <w:rPr>
          <w:lang w:val="en-US"/>
        </w:rPr>
        <w:t xml:space="preserve">it uses Hessian to form a basic Newton iteration, and the Hessian construction requires cubic time complexity. </w:t>
      </w:r>
      <w:r w:rsidR="000339C3">
        <w:rPr>
          <w:lang w:val="en-US"/>
        </w:rPr>
        <w:t xml:space="preserve">A </w:t>
      </w:r>
      <w:r w:rsidRPr="0027269E">
        <w:rPr>
          <w:lang w:val="en-US"/>
        </w:rPr>
        <w:t xml:space="preserve">Quasi-Newton </w:t>
      </w:r>
      <w:r>
        <w:rPr>
          <w:noProof/>
          <w:lang w:val="en-US"/>
        </w:rPr>
        <w:t>[2</w:t>
      </w:r>
      <w:r w:rsidR="00867C3D">
        <w:rPr>
          <w:noProof/>
          <w:lang w:val="en-US"/>
        </w:rPr>
        <w:t>5</w:t>
      </w:r>
      <w:r>
        <w:rPr>
          <w:noProof/>
          <w:lang w:val="en-US"/>
        </w:rPr>
        <w:t>]</w:t>
      </w:r>
      <w:r w:rsidRPr="0027269E">
        <w:rPr>
          <w:lang w:val="en-US"/>
        </w:rPr>
        <w:t xml:space="preserve"> method </w:t>
      </w:r>
      <w:r>
        <w:rPr>
          <w:lang w:val="en-US"/>
        </w:rPr>
        <w:t>has been</w:t>
      </w:r>
      <w:r w:rsidRPr="0027269E">
        <w:rPr>
          <w:lang w:val="en-US"/>
        </w:rPr>
        <w:t xml:space="preserve"> proposed to reduce the time complexity of </w:t>
      </w:r>
      <w:r w:rsidR="000339C3">
        <w:rPr>
          <w:lang w:val="en-US"/>
        </w:rPr>
        <w:t xml:space="preserve">the </w:t>
      </w:r>
      <w:r w:rsidRPr="0027269E">
        <w:rPr>
          <w:lang w:val="en-US"/>
        </w:rPr>
        <w:t xml:space="preserve">Newton method to sub-cubic by approximating </w:t>
      </w:r>
      <w:r w:rsidR="000339C3">
        <w:rPr>
          <w:lang w:val="en-US"/>
        </w:rPr>
        <w:t xml:space="preserve">the </w:t>
      </w:r>
      <w:r w:rsidRPr="0027269E">
        <w:rPr>
          <w:lang w:val="en-US"/>
        </w:rPr>
        <w:t>Hessian. Multi-Grid</w:t>
      </w:r>
      <w:r>
        <w:rPr>
          <w:lang w:val="en-US"/>
        </w:rPr>
        <w:t xml:space="preserve"> </w:t>
      </w:r>
      <w:r w:rsidRPr="0027269E">
        <w:rPr>
          <w:lang w:val="en-US"/>
        </w:rPr>
        <w:t xml:space="preserve">MDS </w:t>
      </w:r>
      <w:r>
        <w:rPr>
          <w:noProof/>
          <w:lang w:val="en-US"/>
        </w:rPr>
        <w:t>[2</w:t>
      </w:r>
      <w:r w:rsidR="00867C3D">
        <w:rPr>
          <w:noProof/>
          <w:lang w:val="en-US"/>
        </w:rPr>
        <w:t>6</w:t>
      </w:r>
      <w:r>
        <w:rPr>
          <w:noProof/>
          <w:lang w:val="en-US"/>
        </w:rPr>
        <w:t>]</w:t>
      </w:r>
      <w:r w:rsidRPr="0027269E">
        <w:rPr>
          <w:lang w:val="en-US"/>
        </w:rPr>
        <w:t xml:space="preserve"> has been proposed to solve the isometric embedding problems. The performance was increased dramatically compared to other existing methods because </w:t>
      </w:r>
      <w:r w:rsidR="006427C1">
        <w:rPr>
          <w:lang w:val="en-US"/>
        </w:rPr>
        <w:t xml:space="preserve">it can be </w:t>
      </w:r>
      <w:r w:rsidRPr="0027269E">
        <w:rPr>
          <w:lang w:val="en-US"/>
        </w:rPr>
        <w:t>paralleliz</w:t>
      </w:r>
      <w:r w:rsidR="006427C1">
        <w:rPr>
          <w:lang w:val="en-US"/>
        </w:rPr>
        <w:t>ed</w:t>
      </w:r>
      <w:r w:rsidRPr="0027269E">
        <w:rPr>
          <w:lang w:val="en-US"/>
        </w:rPr>
        <w:t xml:space="preserve">. </w:t>
      </w:r>
      <w:r w:rsidR="006427C1">
        <w:rPr>
          <w:lang w:val="en-US"/>
        </w:rPr>
        <w:t xml:space="preserve">The </w:t>
      </w:r>
      <w:r w:rsidRPr="0027269E">
        <w:rPr>
          <w:lang w:val="en-US"/>
        </w:rPr>
        <w:t xml:space="preserve">Scaling by Majorizing a Complicated Function (SMACOF) algorithm is one of the MDS algorithms that </w:t>
      </w:r>
      <w:proofErr w:type="gramStart"/>
      <w:r>
        <w:rPr>
          <w:lang w:val="en-US"/>
        </w:rPr>
        <w:t>has</w:t>
      </w:r>
      <w:proofErr w:type="gramEnd"/>
      <w:r w:rsidRPr="0027269E">
        <w:rPr>
          <w:lang w:val="en-US"/>
        </w:rPr>
        <w:t xml:space="preserve"> been </w:t>
      </w:r>
      <w:r w:rsidR="006427C1">
        <w:rPr>
          <w:lang w:val="en-US"/>
        </w:rPr>
        <w:t>shown</w:t>
      </w:r>
      <w:r w:rsidR="006427C1" w:rsidRPr="0027269E">
        <w:rPr>
          <w:lang w:val="en-US"/>
        </w:rPr>
        <w:t xml:space="preserve"> </w:t>
      </w:r>
      <w:r w:rsidRPr="0027269E">
        <w:rPr>
          <w:lang w:val="en-US"/>
        </w:rPr>
        <w:t xml:space="preserve">to be fast and efficient </w:t>
      </w:r>
      <w:r>
        <w:rPr>
          <w:noProof/>
          <w:lang w:val="en-US"/>
        </w:rPr>
        <w:t>[2</w:t>
      </w:r>
      <w:r w:rsidR="00867C3D">
        <w:rPr>
          <w:noProof/>
          <w:lang w:val="en-US"/>
        </w:rPr>
        <w:t>7</w:t>
      </w:r>
      <w:r>
        <w:rPr>
          <w:noProof/>
          <w:lang w:val="en-US"/>
        </w:rPr>
        <w:t>]</w:t>
      </w:r>
      <w:r w:rsidRPr="0027269E">
        <w:rPr>
          <w:lang w:val="en-US"/>
        </w:rPr>
        <w:t xml:space="preserve">. Another way of solving </w:t>
      </w:r>
      <w:r w:rsidR="006427C1">
        <w:rPr>
          <w:lang w:val="en-US"/>
        </w:rPr>
        <w:t xml:space="preserve">the </w:t>
      </w:r>
      <w:r w:rsidRPr="0027269E">
        <w:rPr>
          <w:lang w:val="en-US"/>
        </w:rPr>
        <w:t xml:space="preserve">MDS problem is to treat it as a chi-square problem. </w:t>
      </w:r>
      <w:r w:rsidR="006427C1">
        <w:rPr>
          <w:lang w:val="en-US"/>
        </w:rPr>
        <w:t>This can be solved with</w:t>
      </w:r>
      <w:r w:rsidRPr="0027269E">
        <w:rPr>
          <w:lang w:val="en-US"/>
        </w:rPr>
        <w:t xml:space="preserve"> </w:t>
      </w:r>
      <w:proofErr w:type="spellStart"/>
      <w:r>
        <w:rPr>
          <w:lang w:val="en-US"/>
        </w:rPr>
        <w:t>Manxcat</w:t>
      </w:r>
      <w:proofErr w:type="spellEnd"/>
      <w:r>
        <w:rPr>
          <w:lang w:val="en-US"/>
        </w:rPr>
        <w:t xml:space="preserve"> </w:t>
      </w:r>
      <w:r w:rsidR="006427C1">
        <w:rPr>
          <w:lang w:val="en-US"/>
        </w:rPr>
        <w:t xml:space="preserve">that </w:t>
      </w:r>
      <w:r>
        <w:rPr>
          <w:lang w:val="en-US"/>
        </w:rPr>
        <w:t xml:space="preserve">uses </w:t>
      </w:r>
      <w:r w:rsidR="006427C1">
        <w:rPr>
          <w:lang w:val="en-US"/>
        </w:rPr>
        <w:t xml:space="preserve">the </w:t>
      </w:r>
      <w:proofErr w:type="spellStart"/>
      <w:r w:rsidRPr="0027269E">
        <w:rPr>
          <w:lang w:val="en-US"/>
        </w:rPr>
        <w:t>Levenberg</w:t>
      </w:r>
      <w:proofErr w:type="spellEnd"/>
      <w:r w:rsidRPr="0027269E">
        <w:rPr>
          <w:lang w:val="en-US"/>
        </w:rPr>
        <w:t xml:space="preserve">–Marquardt (LMA) </w:t>
      </w:r>
      <w:r>
        <w:rPr>
          <w:noProof/>
          <w:lang w:val="en-US"/>
        </w:rPr>
        <w:t>[2</w:t>
      </w:r>
      <w:r w:rsidR="00867C3D">
        <w:rPr>
          <w:noProof/>
          <w:lang w:val="en-US"/>
        </w:rPr>
        <w:t>8</w:t>
      </w:r>
      <w:r>
        <w:rPr>
          <w:noProof/>
          <w:lang w:val="en-US"/>
        </w:rPr>
        <w:t>]</w:t>
      </w:r>
      <w:r w:rsidRPr="0027269E">
        <w:rPr>
          <w:lang w:val="en-US"/>
        </w:rPr>
        <w:t xml:space="preserve"> algorithm</w:t>
      </w:r>
      <w:r>
        <w:rPr>
          <w:lang w:val="en-US"/>
        </w:rPr>
        <w:t>, which</w:t>
      </w:r>
      <w:r w:rsidRPr="0027269E">
        <w:rPr>
          <w:lang w:val="en-US"/>
        </w:rPr>
        <w:t xml:space="preserve"> is a popular curve fitting function. However, due to the non-linear property of this problem, both of these algorithms could be trapped under local optima. Simulated Annealing and </w:t>
      </w:r>
      <w:r w:rsidR="006427C1">
        <w:rPr>
          <w:lang w:val="en-US"/>
        </w:rPr>
        <w:t xml:space="preserve">the </w:t>
      </w:r>
      <w:r w:rsidRPr="0027269E">
        <w:rPr>
          <w:lang w:val="en-US"/>
        </w:rPr>
        <w:t>Genetic Algorithm have been used to avoid the local optima in MDS [1</w:t>
      </w:r>
      <w:r w:rsidR="00867C3D">
        <w:rPr>
          <w:lang w:val="en-US"/>
        </w:rPr>
        <w:t>7</w:t>
      </w:r>
      <w:r w:rsidRPr="0027269E">
        <w:rPr>
          <w:lang w:val="en-US"/>
        </w:rPr>
        <w:t>] [1</w:t>
      </w:r>
      <w:r w:rsidR="00867C3D">
        <w:rPr>
          <w:lang w:val="en-US"/>
        </w:rPr>
        <w:t>8</w:t>
      </w:r>
      <w:r w:rsidRPr="0027269E">
        <w:rPr>
          <w:lang w:val="en-US"/>
        </w:rPr>
        <w:t>]. However, they suffer from long running time</w:t>
      </w:r>
      <w:r w:rsidR="006427C1">
        <w:rPr>
          <w:lang w:val="en-US"/>
        </w:rPr>
        <w:t>s</w:t>
      </w:r>
      <w:r w:rsidRPr="0027269E">
        <w:rPr>
          <w:lang w:val="en-US"/>
        </w:rPr>
        <w:t xml:space="preserve"> due to their Monte Carlo approach. DA-SMACOF </w:t>
      </w:r>
      <w:r>
        <w:rPr>
          <w:noProof/>
          <w:lang w:val="en-US"/>
        </w:rPr>
        <w:t>[</w:t>
      </w:r>
      <w:r w:rsidR="00867C3D">
        <w:rPr>
          <w:noProof/>
          <w:lang w:val="en-US"/>
        </w:rPr>
        <w:t>29</w:t>
      </w:r>
      <w:r>
        <w:rPr>
          <w:noProof/>
          <w:lang w:val="en-US"/>
        </w:rPr>
        <w:t>]</w:t>
      </w:r>
      <w:r w:rsidRPr="0027269E">
        <w:rPr>
          <w:lang w:val="en-US"/>
        </w:rPr>
        <w:t xml:space="preserve"> </w:t>
      </w:r>
      <w:r>
        <w:rPr>
          <w:lang w:val="en-US"/>
        </w:rPr>
        <w:t>can</w:t>
      </w:r>
      <w:r w:rsidRPr="0027269E">
        <w:rPr>
          <w:lang w:val="en-US"/>
        </w:rPr>
        <w:t xml:space="preserve"> reduce the time cost </w:t>
      </w:r>
      <w:r w:rsidR="006427C1">
        <w:rPr>
          <w:lang w:val="en-US"/>
        </w:rPr>
        <w:t xml:space="preserve">and </w:t>
      </w:r>
      <w:r w:rsidRPr="0027269E">
        <w:rPr>
          <w:lang w:val="en-US"/>
        </w:rPr>
        <w:t>find global optima by using deterministic annealing</w:t>
      </w:r>
      <w:r>
        <w:rPr>
          <w:lang w:val="en-US"/>
        </w:rPr>
        <w:t xml:space="preserve"> </w:t>
      </w:r>
      <w:r>
        <w:rPr>
          <w:noProof/>
          <w:lang w:val="en-US"/>
        </w:rPr>
        <w:t>[</w:t>
      </w:r>
      <w:r w:rsidR="00867C3D">
        <w:rPr>
          <w:noProof/>
          <w:lang w:val="en-US"/>
        </w:rPr>
        <w:t>30</w:t>
      </w:r>
      <w:r>
        <w:rPr>
          <w:noProof/>
          <w:lang w:val="en-US"/>
        </w:rPr>
        <w:t>]</w:t>
      </w:r>
      <w:r w:rsidRPr="0027269E">
        <w:rPr>
          <w:lang w:val="en-US"/>
        </w:rPr>
        <w:t xml:space="preserve">. But </w:t>
      </w:r>
      <w:r w:rsidR="006427C1">
        <w:rPr>
          <w:lang w:val="en-US"/>
        </w:rPr>
        <w:t>DA-SMACOF</w:t>
      </w:r>
      <w:r w:rsidRPr="0027269E">
        <w:rPr>
          <w:lang w:val="en-US"/>
        </w:rPr>
        <w:t xml:space="preserve"> assumes all weights </w:t>
      </w:r>
      <w:r w:rsidR="006427C1">
        <w:rPr>
          <w:lang w:val="en-US"/>
        </w:rPr>
        <w:t xml:space="preserve">are </w:t>
      </w:r>
      <w:r w:rsidRPr="0027269E">
        <w:rPr>
          <w:lang w:val="en-US"/>
        </w:rPr>
        <w:t xml:space="preserve">equal to one for </w:t>
      </w:r>
      <w:r>
        <w:rPr>
          <w:lang w:val="en-US"/>
        </w:rPr>
        <w:t>all</w:t>
      </w:r>
      <w:r w:rsidRPr="0027269E">
        <w:rPr>
          <w:lang w:val="en-US"/>
        </w:rPr>
        <w:t xml:space="preserve"> input distance matri</w:t>
      </w:r>
      <w:r>
        <w:rPr>
          <w:lang w:val="en-US"/>
        </w:rPr>
        <w:t>ces</w:t>
      </w:r>
      <w:r w:rsidRPr="0027269E">
        <w:rPr>
          <w:lang w:val="en-US"/>
        </w:rPr>
        <w:t xml:space="preserve">. So </w:t>
      </w:r>
      <w:r w:rsidR="006427C1">
        <w:rPr>
          <w:lang w:val="en-US"/>
        </w:rPr>
        <w:t xml:space="preserve">we previously </w:t>
      </w:r>
      <w:r w:rsidRPr="0027269E">
        <w:rPr>
          <w:lang w:val="en-US"/>
        </w:rPr>
        <w:t xml:space="preserve">added </w:t>
      </w:r>
      <w:r w:rsidR="006427C1">
        <w:rPr>
          <w:lang w:val="en-US"/>
        </w:rPr>
        <w:t xml:space="preserve">a </w:t>
      </w:r>
      <w:r w:rsidRPr="0027269E">
        <w:rPr>
          <w:lang w:val="en-US"/>
        </w:rPr>
        <w:t>weighting function to the SMACOF function, called WDA-SMACOF</w:t>
      </w:r>
      <w:r w:rsidR="006427C1">
        <w:rPr>
          <w:lang w:val="en-US"/>
        </w:rPr>
        <w:t xml:space="preserve"> </w:t>
      </w:r>
      <w:r w:rsidR="006427C1">
        <w:rPr>
          <w:noProof/>
          <w:lang w:val="en-US"/>
        </w:rPr>
        <w:t>[31]</w:t>
      </w:r>
      <w:r w:rsidRPr="0027269E">
        <w:rPr>
          <w:lang w:val="en-US"/>
        </w:rPr>
        <w:t xml:space="preserve">. </w:t>
      </w:r>
      <w:r w:rsidR="006427C1">
        <w:rPr>
          <w:lang w:val="en-US"/>
        </w:rPr>
        <w:t>This</w:t>
      </w:r>
      <w:r w:rsidRPr="0027269E">
        <w:rPr>
          <w:lang w:val="en-US"/>
        </w:rPr>
        <w:t xml:space="preserve"> uses Conjugate Gradient to avoid the cubic time complexity brought </w:t>
      </w:r>
      <w:r w:rsidR="006427C1">
        <w:rPr>
          <w:lang w:val="en-US"/>
        </w:rPr>
        <w:t xml:space="preserve">about </w:t>
      </w:r>
      <w:r w:rsidRPr="0027269E">
        <w:rPr>
          <w:lang w:val="en-US"/>
        </w:rPr>
        <w:t xml:space="preserve">by weighting and matrix inversion, so that it can converge under </w:t>
      </w:r>
      <w:proofErr w:type="gramStart"/>
      <w:r w:rsidRPr="0027269E">
        <w:rPr>
          <w:i/>
          <w:lang w:val="en-US"/>
        </w:rPr>
        <w:t>O(</w:t>
      </w:r>
      <w:proofErr w:type="gramEnd"/>
      <w:r w:rsidRPr="0027269E">
        <w:rPr>
          <w:i/>
          <w:lang w:val="en-US"/>
        </w:rPr>
        <w:t>N</w:t>
      </w:r>
      <w:r w:rsidRPr="0027269E">
        <w:rPr>
          <w:i/>
          <w:vertAlign w:val="superscript"/>
          <w:lang w:val="en-US"/>
        </w:rPr>
        <w:t>2</w:t>
      </w:r>
      <w:r w:rsidRPr="0027269E">
        <w:rPr>
          <w:i/>
          <w:lang w:val="en-US"/>
        </w:rPr>
        <w:t>)</w:t>
      </w:r>
      <w:r w:rsidRPr="00EE3B35">
        <w:rPr>
          <w:lang w:val="en-US"/>
        </w:rPr>
        <w:t xml:space="preserve"> time</w:t>
      </w:r>
      <w:r w:rsidRPr="0027269E">
        <w:rPr>
          <w:i/>
          <w:lang w:val="en-US"/>
        </w:rPr>
        <w:t>.</w:t>
      </w:r>
    </w:p>
    <w:p w14:paraId="342B006A" w14:textId="77777777" w:rsidR="0056274F" w:rsidRPr="0027269E" w:rsidRDefault="0056274F" w:rsidP="005161BD">
      <w:pPr>
        <w:pStyle w:val="BodyText"/>
        <w:rPr>
          <w:lang w:val="en-US"/>
        </w:rPr>
      </w:pPr>
      <w:r w:rsidRPr="0027269E">
        <w:rPr>
          <w:lang w:val="en-US"/>
        </w:rPr>
        <w:lastRenderedPageBreak/>
        <w:t xml:space="preserve">The methods used for phylogenetic tree creation have become more standardized compared to clustering techniques.  The most commonly accepted methods are probabilistic approaches including maximum likelihood such as RAxML </w:t>
      </w:r>
      <w:r>
        <w:rPr>
          <w:noProof/>
          <w:lang w:val="en-US"/>
        </w:rPr>
        <w:t>[3</w:t>
      </w:r>
      <w:r w:rsidR="00867C3D">
        <w:rPr>
          <w:noProof/>
          <w:lang w:val="en-US"/>
        </w:rPr>
        <w:t>2</w:t>
      </w:r>
      <w:r>
        <w:rPr>
          <w:noProof/>
          <w:lang w:val="en-US"/>
        </w:rPr>
        <w:t>]</w:t>
      </w:r>
      <w:r w:rsidRPr="0027269E">
        <w:rPr>
          <w:lang w:val="en-US"/>
        </w:rPr>
        <w:t xml:space="preserve"> and Bayesian methods such as Mr. Bayes </w:t>
      </w:r>
      <w:r>
        <w:rPr>
          <w:noProof/>
          <w:lang w:val="en-US"/>
        </w:rPr>
        <w:t>[3</w:t>
      </w:r>
      <w:r w:rsidR="00867C3D">
        <w:rPr>
          <w:noProof/>
          <w:lang w:val="en-US"/>
        </w:rPr>
        <w:t>3</w:t>
      </w:r>
      <w:r>
        <w:rPr>
          <w:noProof/>
          <w:lang w:val="en-US"/>
        </w:rPr>
        <w:t>]</w:t>
      </w:r>
      <w:r w:rsidRPr="0027269E">
        <w:rPr>
          <w:lang w:val="en-US"/>
        </w:rPr>
        <w:t xml:space="preserve">.  Because both of these methods incorporate uncertainty into phylogenetic tree construction, they are thought to provide phylogenies that are closely aligned with actual patterns of evolutionary history. Neighbor </w:t>
      </w:r>
      <w:proofErr w:type="gramStart"/>
      <w:r w:rsidRPr="0027269E">
        <w:rPr>
          <w:lang w:val="en-US"/>
        </w:rPr>
        <w:t>Joining</w:t>
      </w:r>
      <w:proofErr w:type="gramEnd"/>
      <w:r w:rsidRPr="0027269E">
        <w:rPr>
          <w:lang w:val="en-US"/>
        </w:rPr>
        <w:t xml:space="preserve"> is a classic method </w:t>
      </w:r>
      <w:r>
        <w:rPr>
          <w:noProof/>
          <w:lang w:val="en-US"/>
        </w:rPr>
        <w:t>[3</w:t>
      </w:r>
      <w:r w:rsidR="00867C3D">
        <w:rPr>
          <w:noProof/>
          <w:lang w:val="en-US"/>
        </w:rPr>
        <w:t>4</w:t>
      </w:r>
      <w:r>
        <w:rPr>
          <w:noProof/>
          <w:lang w:val="en-US"/>
        </w:rPr>
        <w:t>]</w:t>
      </w:r>
      <w:r w:rsidRPr="0027269E">
        <w:rPr>
          <w:lang w:val="en-US"/>
        </w:rPr>
        <w:t>, but not as commonly used as the other two methods nowadays.</w:t>
      </w:r>
    </w:p>
    <w:p w14:paraId="70BBB800" w14:textId="77777777" w:rsidR="0056274F" w:rsidRDefault="0056274F" w:rsidP="005161BD">
      <w:pPr>
        <w:pStyle w:val="Heading1"/>
      </w:pPr>
      <w:r>
        <w:t>Phylonenetic Tree and clustering</w:t>
      </w:r>
    </w:p>
    <w:p w14:paraId="6C8EBB81" w14:textId="160FD2AF" w:rsidR="0056274F" w:rsidRPr="0027269E" w:rsidRDefault="0056274F" w:rsidP="005161BD">
      <w:pPr>
        <w:pStyle w:val="BodyText"/>
        <w:rPr>
          <w:lang w:val="en-US"/>
        </w:rPr>
      </w:pPr>
      <w:r w:rsidRPr="0027269E">
        <w:rPr>
          <w:lang w:val="en-US"/>
        </w:rPr>
        <w:t>In this section, we discuss the methods we used to generate the phylogenetic tree a</w:t>
      </w:r>
      <w:r w:rsidR="00B5687D">
        <w:rPr>
          <w:lang w:val="en-US"/>
        </w:rPr>
        <w:t>s well as</w:t>
      </w:r>
      <w:r w:rsidRPr="0027269E">
        <w:rPr>
          <w:lang w:val="en-US"/>
        </w:rPr>
        <w:t xml:space="preserve"> the clustering and visualization result</w:t>
      </w:r>
      <w:r w:rsidR="00B5687D">
        <w:rPr>
          <w:lang w:val="en-US"/>
        </w:rPr>
        <w:t>s</w:t>
      </w:r>
      <w:r w:rsidRPr="0027269E">
        <w:rPr>
          <w:lang w:val="en-US"/>
        </w:rPr>
        <w:t>.</w:t>
      </w:r>
      <w:r w:rsidRPr="0027269E">
        <w:t xml:space="preserve"> Both of these output</w:t>
      </w:r>
      <w:r w:rsidRPr="0027269E">
        <w:rPr>
          <w:lang w:val="en-US"/>
        </w:rPr>
        <w:t>s</w:t>
      </w:r>
      <w:r w:rsidRPr="0027269E">
        <w:t xml:space="preserve"> require</w:t>
      </w:r>
      <w:r w:rsidRPr="0027269E">
        <w:rPr>
          <w:lang w:val="en-US"/>
        </w:rPr>
        <w:t>d</w:t>
      </w:r>
      <w:r w:rsidRPr="0027269E">
        <w:t xml:space="preserve"> sequence alignment beforehand. We did multiple sequence alignment</w:t>
      </w:r>
      <w:r w:rsidRPr="0027269E">
        <w:rPr>
          <w:lang w:val="en-US"/>
        </w:rPr>
        <w:t xml:space="preserve"> (MSA)</w:t>
      </w:r>
      <w:r w:rsidRPr="0027269E">
        <w:t xml:space="preserve"> for </w:t>
      </w:r>
      <w:r w:rsidR="00B5687D">
        <w:t xml:space="preserve">the </w:t>
      </w:r>
      <w:r w:rsidRPr="0027269E">
        <w:t>phylogenetic tree and</w:t>
      </w:r>
      <w:r w:rsidRPr="0027269E">
        <w:rPr>
          <w:lang w:val="en-US"/>
        </w:rPr>
        <w:t xml:space="preserve"> both MSA</w:t>
      </w:r>
      <w:r w:rsidRPr="0027269E">
        <w:t xml:space="preserve"> </w:t>
      </w:r>
      <w:r w:rsidRPr="0027269E">
        <w:rPr>
          <w:lang w:val="en-US"/>
        </w:rPr>
        <w:t xml:space="preserve">and </w:t>
      </w:r>
      <w:r w:rsidRPr="0027269E">
        <w:t>pairwise sequence alignment</w:t>
      </w:r>
      <w:r w:rsidRPr="0027269E">
        <w:rPr>
          <w:lang w:val="en-US"/>
        </w:rPr>
        <w:t xml:space="preserve"> (PWA)</w:t>
      </w:r>
      <w:r w:rsidRPr="0027269E">
        <w:t xml:space="preserve"> for the clustering. We created the phylogenetic tree using R</w:t>
      </w:r>
      <w:r w:rsidR="00B5687D">
        <w:t>A</w:t>
      </w:r>
      <w:r w:rsidRPr="0027269E">
        <w:t>xML</w:t>
      </w:r>
      <w:r>
        <w:rPr>
          <w:noProof/>
          <w:lang w:val="en-US"/>
        </w:rPr>
        <w:t xml:space="preserve">, and </w:t>
      </w:r>
      <w:r>
        <w:rPr>
          <w:lang w:val="en-US"/>
        </w:rPr>
        <w:t>t</w:t>
      </w:r>
      <w:r w:rsidRPr="0027269E">
        <w:t xml:space="preserve">he clustering result was generated using deterministic annealing (DA) </w:t>
      </w:r>
      <w:r w:rsidRPr="0027269E">
        <w:rPr>
          <w:lang w:val="en-US"/>
        </w:rPr>
        <w:t xml:space="preserve"> based </w:t>
      </w:r>
      <w:r w:rsidRPr="0027269E">
        <w:t>multidimensional scaling (MDS) with the all pair distance matrix.</w:t>
      </w:r>
      <w:r w:rsidRPr="0027269E">
        <w:rPr>
          <w:lang w:val="en-US"/>
        </w:rPr>
        <w:t xml:space="preserve"> </w:t>
      </w:r>
      <w:r>
        <w:rPr>
          <w:lang w:val="en-US"/>
        </w:rPr>
        <w:t>Note that DACIDR was applied on a</w:t>
      </w:r>
      <w:r w:rsidR="00B5687D">
        <w:rPr>
          <w:lang w:val="en-US"/>
        </w:rPr>
        <w:t xml:space="preserve"> one</w:t>
      </w:r>
      <w:r>
        <w:rPr>
          <w:lang w:val="en-US"/>
        </w:rPr>
        <w:t xml:space="preserve"> </w:t>
      </w:r>
      <w:proofErr w:type="gramStart"/>
      <w:r>
        <w:rPr>
          <w:lang w:val="en-US"/>
        </w:rPr>
        <w:t xml:space="preserve">million </w:t>
      </w:r>
      <w:r w:rsidR="00B5687D">
        <w:rPr>
          <w:lang w:val="en-US"/>
        </w:rPr>
        <w:t>sequence</w:t>
      </w:r>
      <w:proofErr w:type="gramEnd"/>
      <w:r w:rsidR="00B5687D">
        <w:rPr>
          <w:lang w:val="en-US"/>
        </w:rPr>
        <w:t xml:space="preserve"> </w:t>
      </w:r>
      <w:r>
        <w:rPr>
          <w:lang w:val="en-US"/>
        </w:rPr>
        <w:t xml:space="preserve">dataset to identify the clusters and their representative sequences used </w:t>
      </w:r>
      <w:r w:rsidR="00B5687D">
        <w:rPr>
          <w:lang w:val="en-US"/>
        </w:rPr>
        <w:t xml:space="preserve">in </w:t>
      </w:r>
      <w:r>
        <w:rPr>
          <w:lang w:val="en-US"/>
        </w:rPr>
        <w:t xml:space="preserve">our experiments. </w:t>
      </w:r>
      <w:r w:rsidR="00B5687D">
        <w:rPr>
          <w:lang w:val="en-US"/>
        </w:rPr>
        <w:t>I</w:t>
      </w:r>
      <w:r>
        <w:rPr>
          <w:lang w:val="en-US"/>
        </w:rPr>
        <w:t>n this paper, we only clustered and visualized the representative sequences with a few hundred other sequences in order to generate the spherical phylogram.</w:t>
      </w:r>
    </w:p>
    <w:p w14:paraId="3ABC2618" w14:textId="77777777" w:rsidR="0056274F" w:rsidRPr="0027269E" w:rsidRDefault="0056274F" w:rsidP="005161BD">
      <w:pPr>
        <w:pStyle w:val="Heading2"/>
      </w:pPr>
      <w:r w:rsidRPr="0027269E">
        <w:t>Sequence Alignment</w:t>
      </w:r>
    </w:p>
    <w:p w14:paraId="5F0E45A7" w14:textId="78124EB9" w:rsidR="0056274F" w:rsidRDefault="0056274F" w:rsidP="005161BD">
      <w:pPr>
        <w:pStyle w:val="BodyText"/>
      </w:pPr>
      <w:r w:rsidRPr="0027269E">
        <w:rPr>
          <w:lang w:val="en-US"/>
        </w:rPr>
        <w:t>As mentioned previously, we were using both MSA and PWA. MSA is used for three or more sequences and it is usually more computational</w:t>
      </w:r>
      <w:r w:rsidR="00B5687D">
        <w:rPr>
          <w:lang w:val="en-US"/>
        </w:rPr>
        <w:t>ly</w:t>
      </w:r>
      <w:r w:rsidRPr="0027269E">
        <w:rPr>
          <w:lang w:val="en-US"/>
        </w:rPr>
        <w:t xml:space="preserve"> complex than PWA. </w:t>
      </w:r>
      <w:r w:rsidR="00B5687D">
        <w:rPr>
          <w:lang w:val="en-US"/>
        </w:rPr>
        <w:t>I</w:t>
      </w:r>
      <w:r w:rsidRPr="0027269E">
        <w:rPr>
          <w:lang w:val="en-US"/>
        </w:rPr>
        <w:t>t is commonly used in phylogenetic analysis so we chose this method to generate input for RAxML. PWA</w:t>
      </w:r>
      <w:r w:rsidRPr="0027269E">
        <w:t xml:space="preserve"> aims to find an overlapping region of the given two sequences that has the highest similarity as computed by a score measure. The </w:t>
      </w:r>
      <w:r>
        <w:t xml:space="preserve">overlap may either be defined over the entire length or </w:t>
      </w:r>
      <w:r>
        <w:rPr>
          <w:lang w:val="en-US"/>
        </w:rPr>
        <w:t xml:space="preserve">over </w:t>
      </w:r>
      <w:r>
        <w:t>a portion of the two sequences. The former is known as global alignment and latter as local alignment. Needleman-Wunsch</w:t>
      </w:r>
      <w:r>
        <w:rPr>
          <w:lang w:val="en-US"/>
        </w:rPr>
        <w:t xml:space="preserve"> (NW) </w:t>
      </w:r>
      <w:r>
        <w:rPr>
          <w:noProof/>
          <w:lang w:val="en-US"/>
        </w:rPr>
        <w:t>[4]</w:t>
      </w:r>
      <w:r>
        <w:t xml:space="preserve"> and Smith-Waterman</w:t>
      </w:r>
      <w:r w:rsidRPr="00921830">
        <w:t xml:space="preserve"> </w:t>
      </w:r>
      <w:r w:rsidRPr="00CD19CC">
        <w:t>Gotoh</w:t>
      </w:r>
      <w:r>
        <w:rPr>
          <w:lang w:val="en-US"/>
        </w:rPr>
        <w:t xml:space="preserve"> (SWG) </w:t>
      </w:r>
      <w:r>
        <w:rPr>
          <w:noProof/>
          <w:lang w:val="en-US"/>
        </w:rPr>
        <w:t>[3</w:t>
      </w:r>
      <w:r w:rsidR="00E10E33">
        <w:rPr>
          <w:noProof/>
          <w:lang w:val="en-US"/>
        </w:rPr>
        <w:t>5</w:t>
      </w:r>
      <w:r>
        <w:rPr>
          <w:noProof/>
          <w:lang w:val="en-US"/>
        </w:rPr>
        <w:t>]</w:t>
      </w:r>
      <w:r>
        <w:t xml:space="preserve"> are two popular algorithms performing these alignments respectively.</w:t>
      </w:r>
    </w:p>
    <w:p w14:paraId="4192F6D4" w14:textId="77777777" w:rsidR="0056274F" w:rsidRDefault="0056274F" w:rsidP="005161BD">
      <w:pPr>
        <w:keepNext/>
        <w:ind w:left="288"/>
      </w:pPr>
      <w:r>
        <w:rPr>
          <w:noProof/>
        </w:rPr>
        <w:drawing>
          <wp:inline distT="0" distB="0" distL="0" distR="0" wp14:anchorId="6D9C3FC0" wp14:editId="1E4697F2">
            <wp:extent cx="2636884" cy="714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gnment.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36884" cy="714375"/>
                    </a:xfrm>
                    <a:prstGeom prst="rect">
                      <a:avLst/>
                    </a:prstGeom>
                  </pic:spPr>
                </pic:pic>
              </a:graphicData>
            </a:graphic>
          </wp:inline>
        </w:drawing>
      </w:r>
    </w:p>
    <w:p w14:paraId="3E13F0B7" w14:textId="77777777" w:rsidR="0056274F" w:rsidRPr="00E36688" w:rsidRDefault="0056274F" w:rsidP="005161BD">
      <w:pPr>
        <w:pStyle w:val="Caption"/>
        <w:rPr>
          <w:color w:val="auto"/>
        </w:rPr>
      </w:pPr>
      <w:bookmarkStart w:id="0" w:name="_Ref379630662"/>
      <w:r w:rsidRPr="00E36688">
        <w:rPr>
          <w:color w:val="auto"/>
        </w:rPr>
        <w:t xml:space="preserve">Figure </w:t>
      </w:r>
      <w:r w:rsidRPr="00E36688">
        <w:rPr>
          <w:color w:val="auto"/>
        </w:rPr>
        <w:fldChar w:fldCharType="begin"/>
      </w:r>
      <w:r w:rsidRPr="00E36688">
        <w:rPr>
          <w:color w:val="auto"/>
        </w:rPr>
        <w:instrText xml:space="preserve"> SEQ Figure \* ARABIC </w:instrText>
      </w:r>
      <w:r w:rsidRPr="00E36688">
        <w:rPr>
          <w:color w:val="auto"/>
        </w:rPr>
        <w:fldChar w:fldCharType="separate"/>
      </w:r>
      <w:r>
        <w:rPr>
          <w:noProof/>
          <w:color w:val="auto"/>
        </w:rPr>
        <w:t>1</w:t>
      </w:r>
      <w:r w:rsidRPr="00E36688">
        <w:rPr>
          <w:color w:val="auto"/>
        </w:rPr>
        <w:fldChar w:fldCharType="end"/>
      </w:r>
      <w:bookmarkEnd w:id="0"/>
      <w:r w:rsidRPr="00E36688">
        <w:rPr>
          <w:color w:val="auto"/>
        </w:rPr>
        <w:t xml:space="preserve"> </w:t>
      </w:r>
      <w:r>
        <w:rPr>
          <w:color w:val="auto"/>
        </w:rPr>
        <w:t xml:space="preserve">Illustration of </w:t>
      </w:r>
      <w:r w:rsidRPr="00E36688">
        <w:rPr>
          <w:color w:val="auto"/>
        </w:rPr>
        <w:t>Sequence alignment</w:t>
      </w:r>
    </w:p>
    <w:p w14:paraId="1E06842F" w14:textId="71631686" w:rsidR="0056274F" w:rsidRPr="002B28A5" w:rsidRDefault="0056274F" w:rsidP="005161BD">
      <w:pPr>
        <w:pStyle w:val="BodyText"/>
        <w:rPr>
          <w:lang w:val="en-US"/>
        </w:rPr>
      </w:pPr>
      <w:r>
        <w:fldChar w:fldCharType="begin"/>
      </w:r>
      <w:r>
        <w:instrText xml:space="preserve"> REF _Ref379630662 \h  \* MERGEFORMAT </w:instrText>
      </w:r>
      <w:r>
        <w:fldChar w:fldCharType="separate"/>
      </w:r>
      <w:r>
        <w:t>Figure 1</w:t>
      </w:r>
      <w:r>
        <w:fldChar w:fldCharType="end"/>
      </w:r>
      <w:r w:rsidRPr="001322C5">
        <w:t xml:space="preserve"> </w:t>
      </w:r>
      <w:r>
        <w:t xml:space="preserve">shows a general sequence alignment with possible end gaps (note a local alignment will not result end gaps). We </w:t>
      </w:r>
      <w:r>
        <w:rPr>
          <w:lang w:val="en-US"/>
        </w:rPr>
        <w:t>consider</w:t>
      </w:r>
      <w:r>
        <w:t xml:space="preserve"> the region excluding end gaps as the aligned region. Pairs of boxes with the same color indicate a match and others indicate mismatches. Pairs with one box and one dash indicate a character being aligned with a gap.</w:t>
      </w:r>
      <w:r>
        <w:rPr>
          <w:lang w:val="en-US"/>
        </w:rPr>
        <w:t xml:space="preserve"> </w:t>
      </w:r>
      <w:r>
        <w:t xml:space="preserve">Two parameters governing </w:t>
      </w:r>
      <w:r>
        <w:rPr>
          <w:lang w:val="en-US"/>
        </w:rPr>
        <w:t>NW and SWG</w:t>
      </w:r>
      <w:r>
        <w:t xml:space="preserve"> are </w:t>
      </w:r>
      <w:r w:rsidR="00B5687D">
        <w:t xml:space="preserve">the </w:t>
      </w:r>
      <w:r>
        <w:t xml:space="preserve">scoring matrix and gap penalties, namely </w:t>
      </w:r>
      <w:r w:rsidR="00B5687D">
        <w:t xml:space="preserve">a </w:t>
      </w:r>
      <w:r>
        <w:t>gap open</w:t>
      </w:r>
      <w:r>
        <w:rPr>
          <w:lang w:val="en-US"/>
        </w:rPr>
        <w:t xml:space="preserve"> (GO)</w:t>
      </w:r>
      <w:r>
        <w:t xml:space="preserve"> and </w:t>
      </w:r>
      <w:r w:rsidR="00B5687D">
        <w:t xml:space="preserve">a </w:t>
      </w:r>
      <w:r>
        <w:t>gap extension</w:t>
      </w:r>
      <w:r>
        <w:rPr>
          <w:lang w:val="en-US"/>
        </w:rPr>
        <w:t xml:space="preserve"> (GE)</w:t>
      </w:r>
      <w:r w:rsidR="00B5687D">
        <w:rPr>
          <w:lang w:val="en-US"/>
        </w:rPr>
        <w:t xml:space="preserve"> penalty</w:t>
      </w:r>
      <w:r>
        <w:t>. Alignment algorithm</w:t>
      </w:r>
      <w:r w:rsidR="00B5687D">
        <w:t>s</w:t>
      </w:r>
      <w:r>
        <w:t xml:space="preserve"> maximize a score measure </w:t>
      </w:r>
      <w:r w:rsidR="00B5687D">
        <w:t xml:space="preserve">that is </w:t>
      </w:r>
      <w:r>
        <w:t xml:space="preserve">calculated as in </w:t>
      </w:r>
      <w:r>
        <w:fldChar w:fldCharType="begin"/>
      </w:r>
      <w:r>
        <w:instrText xml:space="preserve"> REF _Ref379634003 \h </w:instrText>
      </w:r>
      <w:r>
        <w:fldChar w:fldCharType="separate"/>
      </w:r>
      <w:r>
        <w:t>Figure 2</w:t>
      </w:r>
      <w:r>
        <w:fldChar w:fldCharType="end"/>
      </w:r>
      <w:r>
        <w:t>.</w:t>
      </w:r>
    </w:p>
    <w:p w14:paraId="7B09C188" w14:textId="53A0C5E5" w:rsidR="0056274F" w:rsidRDefault="0056274F" w:rsidP="005161BD">
      <w:pPr>
        <w:ind w:firstLine="288"/>
        <w:jc w:val="both"/>
      </w:pPr>
      <w:r>
        <w:lastRenderedPageBreak/>
        <w:t xml:space="preserve">The </w:t>
      </w:r>
      <w:r w:rsidR="00CD121B">
        <w:t xml:space="preserve">best </w:t>
      </w:r>
      <w:r>
        <w:t xml:space="preserve">alignment algorithm </w:t>
      </w:r>
      <w:r w:rsidR="00CD121B">
        <w:t xml:space="preserve">to use </w:t>
      </w:r>
      <w:r>
        <w:t xml:space="preserve">may depend on the particular dataset and in certain cases it is possible to </w:t>
      </w:r>
      <w:r w:rsidR="00CD121B">
        <w:t>obtain</w:t>
      </w:r>
      <w:r>
        <w:t xml:space="preserve"> alignments </w:t>
      </w:r>
      <w:r w:rsidR="00CD121B">
        <w:t>that a</w:t>
      </w:r>
      <w:r>
        <w:t>re optimal from the algorithm’s point of view, but ha</w:t>
      </w:r>
      <w:r w:rsidR="00CD121B">
        <w:t>ve</w:t>
      </w:r>
      <w:r>
        <w:t xml:space="preserve"> little practical value </w:t>
      </w:r>
      <w:r>
        <w:rPr>
          <w:noProof/>
        </w:rPr>
        <w:t>[3</w:t>
      </w:r>
      <w:r w:rsidR="00E10E33">
        <w:rPr>
          <w:noProof/>
        </w:rPr>
        <w:t>6</w:t>
      </w:r>
      <w:r>
        <w:rPr>
          <w:noProof/>
        </w:rPr>
        <w:t>]</w:t>
      </w:r>
      <w:r>
        <w:t>.</w:t>
      </w:r>
    </w:p>
    <w:p w14:paraId="40528308" w14:textId="77777777" w:rsidR="0056274F" w:rsidRDefault="0056274F" w:rsidP="005161BD">
      <w:pPr>
        <w:ind w:firstLine="288"/>
        <w:jc w:val="both"/>
      </w:pPr>
    </w:p>
    <w:tbl>
      <w:tblPr>
        <w:tblStyle w:val="TableGrid"/>
        <w:tblW w:w="4761" w:type="dxa"/>
        <w:tblInd w:w="108" w:type="dxa"/>
        <w:tblBorders>
          <w:top w:val="none" w:sz="0" w:space="0" w:color="auto"/>
          <w:left w:val="none" w:sz="0" w:space="0" w:color="auto"/>
          <w:bottom w:val="none" w:sz="0" w:space="0" w:color="auto"/>
          <w:right w:val="none" w:sz="0" w:space="0" w:color="auto"/>
        </w:tblBorders>
        <w:tblLayout w:type="fixed"/>
        <w:tblCellMar>
          <w:left w:w="29" w:type="dxa"/>
          <w:right w:w="0" w:type="dxa"/>
        </w:tblCellMar>
        <w:tblLook w:val="04A0" w:firstRow="1" w:lastRow="0" w:firstColumn="1" w:lastColumn="0" w:noHBand="0" w:noVBand="1"/>
      </w:tblPr>
      <w:tblGrid>
        <w:gridCol w:w="1563"/>
        <w:gridCol w:w="3198"/>
      </w:tblGrid>
      <w:tr w:rsidR="0056274F" w14:paraId="4DA2BD73" w14:textId="77777777" w:rsidTr="005161BD">
        <w:trPr>
          <w:trHeight w:val="342"/>
        </w:trPr>
        <w:tc>
          <w:tcPr>
            <w:tcW w:w="1563" w:type="dxa"/>
            <w:vMerge w:val="restart"/>
            <w:vAlign w:val="center"/>
          </w:tcPr>
          <w:tbl>
            <w:tblPr>
              <w:tblStyle w:val="TableGrid"/>
              <w:tblW w:w="0" w:type="auto"/>
              <w:tblLayout w:type="fixed"/>
              <w:tblCellMar>
                <w:left w:w="0" w:type="dxa"/>
                <w:right w:w="0" w:type="dxa"/>
              </w:tblCellMar>
              <w:tblLook w:val="04A0" w:firstRow="1" w:lastRow="0" w:firstColumn="1" w:lastColumn="0" w:noHBand="0" w:noVBand="1"/>
            </w:tblPr>
            <w:tblGrid>
              <w:gridCol w:w="294"/>
              <w:gridCol w:w="294"/>
              <w:gridCol w:w="294"/>
              <w:gridCol w:w="294"/>
              <w:gridCol w:w="294"/>
            </w:tblGrid>
            <w:tr w:rsidR="0056274F" w14:paraId="0060F469" w14:textId="77777777" w:rsidTr="005161BD">
              <w:trPr>
                <w:trHeight w:val="304"/>
              </w:trPr>
              <w:tc>
                <w:tcPr>
                  <w:tcW w:w="294" w:type="dxa"/>
                  <w:tcBorders>
                    <w:top w:val="nil"/>
                    <w:left w:val="nil"/>
                    <w:bottom w:val="single" w:sz="4" w:space="0" w:color="auto"/>
                  </w:tcBorders>
                  <w:vAlign w:val="center"/>
                </w:tcPr>
                <w:p w14:paraId="387990DD" w14:textId="77777777" w:rsidR="0056274F" w:rsidRDefault="0056274F" w:rsidP="005161BD">
                  <w:pPr>
                    <w:rPr>
                      <w:szCs w:val="18"/>
                    </w:rPr>
                  </w:pPr>
                </w:p>
              </w:tc>
              <w:tc>
                <w:tcPr>
                  <w:tcW w:w="294" w:type="dxa"/>
                  <w:vAlign w:val="center"/>
                </w:tcPr>
                <w:p w14:paraId="2AB748A6" w14:textId="77777777" w:rsidR="0056274F" w:rsidRDefault="0056274F" w:rsidP="005161BD">
                  <w:pPr>
                    <w:rPr>
                      <w:szCs w:val="18"/>
                    </w:rPr>
                  </w:pPr>
                  <w:r>
                    <w:rPr>
                      <w:szCs w:val="18"/>
                    </w:rPr>
                    <w:t>A</w:t>
                  </w:r>
                </w:p>
              </w:tc>
              <w:tc>
                <w:tcPr>
                  <w:tcW w:w="294" w:type="dxa"/>
                  <w:vAlign w:val="center"/>
                </w:tcPr>
                <w:p w14:paraId="546AE464" w14:textId="77777777" w:rsidR="0056274F" w:rsidRDefault="0056274F" w:rsidP="005161BD">
                  <w:pPr>
                    <w:rPr>
                      <w:szCs w:val="18"/>
                    </w:rPr>
                  </w:pPr>
                  <w:r>
                    <w:rPr>
                      <w:szCs w:val="18"/>
                    </w:rPr>
                    <w:t>T</w:t>
                  </w:r>
                </w:p>
              </w:tc>
              <w:tc>
                <w:tcPr>
                  <w:tcW w:w="294" w:type="dxa"/>
                  <w:vAlign w:val="center"/>
                </w:tcPr>
                <w:p w14:paraId="23C8B33C" w14:textId="77777777" w:rsidR="0056274F" w:rsidRDefault="0056274F" w:rsidP="005161BD">
                  <w:pPr>
                    <w:rPr>
                      <w:szCs w:val="18"/>
                    </w:rPr>
                  </w:pPr>
                  <w:r>
                    <w:rPr>
                      <w:szCs w:val="18"/>
                    </w:rPr>
                    <w:t>C</w:t>
                  </w:r>
                </w:p>
              </w:tc>
              <w:tc>
                <w:tcPr>
                  <w:tcW w:w="294" w:type="dxa"/>
                  <w:vAlign w:val="center"/>
                </w:tcPr>
                <w:p w14:paraId="6590D5A4" w14:textId="77777777" w:rsidR="0056274F" w:rsidRDefault="0056274F" w:rsidP="005161BD">
                  <w:pPr>
                    <w:rPr>
                      <w:szCs w:val="18"/>
                    </w:rPr>
                  </w:pPr>
                  <w:r>
                    <w:rPr>
                      <w:szCs w:val="18"/>
                    </w:rPr>
                    <w:t>G</w:t>
                  </w:r>
                </w:p>
              </w:tc>
            </w:tr>
            <w:tr w:rsidR="0056274F" w14:paraId="19E9D5F0" w14:textId="77777777" w:rsidTr="005161BD">
              <w:trPr>
                <w:trHeight w:val="304"/>
              </w:trPr>
              <w:tc>
                <w:tcPr>
                  <w:tcW w:w="294" w:type="dxa"/>
                  <w:tcBorders>
                    <w:left w:val="single" w:sz="4" w:space="0" w:color="auto"/>
                  </w:tcBorders>
                  <w:vAlign w:val="center"/>
                </w:tcPr>
                <w:p w14:paraId="228D0EFA" w14:textId="77777777" w:rsidR="0056274F" w:rsidRDefault="0056274F" w:rsidP="005161BD">
                  <w:pPr>
                    <w:rPr>
                      <w:szCs w:val="18"/>
                    </w:rPr>
                  </w:pPr>
                  <w:r>
                    <w:rPr>
                      <w:szCs w:val="18"/>
                    </w:rPr>
                    <w:t>A</w:t>
                  </w:r>
                </w:p>
              </w:tc>
              <w:tc>
                <w:tcPr>
                  <w:tcW w:w="294" w:type="dxa"/>
                  <w:vAlign w:val="center"/>
                </w:tcPr>
                <w:p w14:paraId="18845475" w14:textId="77777777" w:rsidR="0056274F" w:rsidRDefault="0056274F" w:rsidP="005161BD">
                  <w:pPr>
                    <w:rPr>
                      <w:szCs w:val="18"/>
                    </w:rPr>
                  </w:pPr>
                  <w:r>
                    <w:rPr>
                      <w:szCs w:val="18"/>
                    </w:rPr>
                    <w:t>5</w:t>
                  </w:r>
                </w:p>
              </w:tc>
              <w:tc>
                <w:tcPr>
                  <w:tcW w:w="294" w:type="dxa"/>
                  <w:vAlign w:val="center"/>
                </w:tcPr>
                <w:p w14:paraId="27A8C0E1" w14:textId="77777777" w:rsidR="0056274F" w:rsidRDefault="0056274F" w:rsidP="005161BD">
                  <w:pPr>
                    <w:rPr>
                      <w:szCs w:val="18"/>
                    </w:rPr>
                  </w:pPr>
                  <w:r>
                    <w:rPr>
                      <w:szCs w:val="18"/>
                    </w:rPr>
                    <w:t>-4</w:t>
                  </w:r>
                </w:p>
              </w:tc>
              <w:tc>
                <w:tcPr>
                  <w:tcW w:w="294" w:type="dxa"/>
                  <w:vAlign w:val="center"/>
                </w:tcPr>
                <w:p w14:paraId="0FFC504F" w14:textId="77777777" w:rsidR="0056274F" w:rsidRDefault="0056274F" w:rsidP="005161BD">
                  <w:pPr>
                    <w:rPr>
                      <w:szCs w:val="18"/>
                    </w:rPr>
                  </w:pPr>
                  <w:r>
                    <w:rPr>
                      <w:szCs w:val="18"/>
                    </w:rPr>
                    <w:t>-4</w:t>
                  </w:r>
                </w:p>
              </w:tc>
              <w:tc>
                <w:tcPr>
                  <w:tcW w:w="294" w:type="dxa"/>
                  <w:vAlign w:val="center"/>
                </w:tcPr>
                <w:p w14:paraId="5DA18EA2" w14:textId="77777777" w:rsidR="0056274F" w:rsidRDefault="0056274F" w:rsidP="005161BD">
                  <w:pPr>
                    <w:rPr>
                      <w:szCs w:val="18"/>
                    </w:rPr>
                  </w:pPr>
                  <w:r>
                    <w:rPr>
                      <w:szCs w:val="18"/>
                    </w:rPr>
                    <w:t>-4</w:t>
                  </w:r>
                </w:p>
              </w:tc>
            </w:tr>
            <w:tr w:rsidR="0056274F" w14:paraId="0AD7AFF1" w14:textId="77777777" w:rsidTr="005161BD">
              <w:trPr>
                <w:trHeight w:val="304"/>
              </w:trPr>
              <w:tc>
                <w:tcPr>
                  <w:tcW w:w="294" w:type="dxa"/>
                  <w:tcBorders>
                    <w:left w:val="single" w:sz="4" w:space="0" w:color="auto"/>
                  </w:tcBorders>
                  <w:vAlign w:val="center"/>
                </w:tcPr>
                <w:p w14:paraId="3AC1200B" w14:textId="77777777" w:rsidR="0056274F" w:rsidRDefault="0056274F" w:rsidP="005161BD">
                  <w:pPr>
                    <w:rPr>
                      <w:szCs w:val="18"/>
                    </w:rPr>
                  </w:pPr>
                  <w:r>
                    <w:rPr>
                      <w:szCs w:val="18"/>
                    </w:rPr>
                    <w:t>T</w:t>
                  </w:r>
                </w:p>
              </w:tc>
              <w:tc>
                <w:tcPr>
                  <w:tcW w:w="294" w:type="dxa"/>
                  <w:vAlign w:val="center"/>
                </w:tcPr>
                <w:p w14:paraId="1DF72741" w14:textId="77777777" w:rsidR="0056274F" w:rsidRDefault="0056274F" w:rsidP="005161BD">
                  <w:pPr>
                    <w:rPr>
                      <w:szCs w:val="18"/>
                    </w:rPr>
                  </w:pPr>
                  <w:r>
                    <w:rPr>
                      <w:szCs w:val="18"/>
                    </w:rPr>
                    <w:t>-4</w:t>
                  </w:r>
                </w:p>
              </w:tc>
              <w:tc>
                <w:tcPr>
                  <w:tcW w:w="294" w:type="dxa"/>
                  <w:vAlign w:val="center"/>
                </w:tcPr>
                <w:p w14:paraId="2DA9B99D" w14:textId="77777777" w:rsidR="0056274F" w:rsidRDefault="0056274F" w:rsidP="005161BD">
                  <w:pPr>
                    <w:rPr>
                      <w:szCs w:val="18"/>
                    </w:rPr>
                  </w:pPr>
                  <w:r>
                    <w:rPr>
                      <w:szCs w:val="18"/>
                    </w:rPr>
                    <w:t>5</w:t>
                  </w:r>
                </w:p>
              </w:tc>
              <w:tc>
                <w:tcPr>
                  <w:tcW w:w="294" w:type="dxa"/>
                  <w:vAlign w:val="center"/>
                </w:tcPr>
                <w:p w14:paraId="63427D12" w14:textId="77777777" w:rsidR="0056274F" w:rsidRDefault="0056274F" w:rsidP="005161BD">
                  <w:pPr>
                    <w:rPr>
                      <w:szCs w:val="18"/>
                    </w:rPr>
                  </w:pPr>
                  <w:r>
                    <w:rPr>
                      <w:szCs w:val="18"/>
                    </w:rPr>
                    <w:t>-4</w:t>
                  </w:r>
                </w:p>
              </w:tc>
              <w:tc>
                <w:tcPr>
                  <w:tcW w:w="294" w:type="dxa"/>
                  <w:vAlign w:val="center"/>
                </w:tcPr>
                <w:p w14:paraId="08C50EDB" w14:textId="77777777" w:rsidR="0056274F" w:rsidRDefault="0056274F" w:rsidP="005161BD">
                  <w:pPr>
                    <w:rPr>
                      <w:szCs w:val="18"/>
                    </w:rPr>
                  </w:pPr>
                  <w:r>
                    <w:rPr>
                      <w:szCs w:val="18"/>
                    </w:rPr>
                    <w:t>-4</w:t>
                  </w:r>
                </w:p>
              </w:tc>
            </w:tr>
            <w:tr w:rsidR="0056274F" w14:paraId="4422E738" w14:textId="77777777" w:rsidTr="005161BD">
              <w:trPr>
                <w:trHeight w:val="304"/>
              </w:trPr>
              <w:tc>
                <w:tcPr>
                  <w:tcW w:w="294" w:type="dxa"/>
                  <w:tcBorders>
                    <w:left w:val="single" w:sz="4" w:space="0" w:color="auto"/>
                  </w:tcBorders>
                  <w:vAlign w:val="center"/>
                </w:tcPr>
                <w:p w14:paraId="0F8575DD" w14:textId="77777777" w:rsidR="0056274F" w:rsidRDefault="0056274F" w:rsidP="005161BD">
                  <w:pPr>
                    <w:rPr>
                      <w:szCs w:val="18"/>
                    </w:rPr>
                  </w:pPr>
                  <w:r>
                    <w:rPr>
                      <w:szCs w:val="18"/>
                    </w:rPr>
                    <w:t>C</w:t>
                  </w:r>
                </w:p>
              </w:tc>
              <w:tc>
                <w:tcPr>
                  <w:tcW w:w="294" w:type="dxa"/>
                  <w:vAlign w:val="center"/>
                </w:tcPr>
                <w:p w14:paraId="0E075370" w14:textId="77777777" w:rsidR="0056274F" w:rsidRDefault="0056274F" w:rsidP="005161BD">
                  <w:pPr>
                    <w:rPr>
                      <w:szCs w:val="18"/>
                    </w:rPr>
                  </w:pPr>
                  <w:r>
                    <w:rPr>
                      <w:szCs w:val="18"/>
                    </w:rPr>
                    <w:t>-4</w:t>
                  </w:r>
                </w:p>
              </w:tc>
              <w:tc>
                <w:tcPr>
                  <w:tcW w:w="294" w:type="dxa"/>
                  <w:vAlign w:val="center"/>
                </w:tcPr>
                <w:p w14:paraId="4A18B359" w14:textId="77777777" w:rsidR="0056274F" w:rsidRDefault="0056274F" w:rsidP="005161BD">
                  <w:pPr>
                    <w:rPr>
                      <w:szCs w:val="18"/>
                    </w:rPr>
                  </w:pPr>
                  <w:r>
                    <w:rPr>
                      <w:szCs w:val="18"/>
                    </w:rPr>
                    <w:t>-4</w:t>
                  </w:r>
                </w:p>
              </w:tc>
              <w:tc>
                <w:tcPr>
                  <w:tcW w:w="294" w:type="dxa"/>
                  <w:vAlign w:val="center"/>
                </w:tcPr>
                <w:p w14:paraId="30A537FF" w14:textId="77777777" w:rsidR="0056274F" w:rsidRDefault="0056274F" w:rsidP="005161BD">
                  <w:pPr>
                    <w:rPr>
                      <w:szCs w:val="18"/>
                    </w:rPr>
                  </w:pPr>
                  <w:r>
                    <w:rPr>
                      <w:szCs w:val="18"/>
                    </w:rPr>
                    <w:t>5</w:t>
                  </w:r>
                </w:p>
              </w:tc>
              <w:tc>
                <w:tcPr>
                  <w:tcW w:w="294" w:type="dxa"/>
                  <w:vAlign w:val="center"/>
                </w:tcPr>
                <w:p w14:paraId="4D62033C" w14:textId="77777777" w:rsidR="0056274F" w:rsidRDefault="0056274F" w:rsidP="005161BD">
                  <w:pPr>
                    <w:rPr>
                      <w:szCs w:val="18"/>
                    </w:rPr>
                  </w:pPr>
                  <w:r>
                    <w:rPr>
                      <w:szCs w:val="18"/>
                    </w:rPr>
                    <w:t>-4</w:t>
                  </w:r>
                </w:p>
              </w:tc>
            </w:tr>
            <w:tr w:rsidR="0056274F" w14:paraId="7AC98DDF" w14:textId="77777777" w:rsidTr="005161BD">
              <w:trPr>
                <w:trHeight w:val="304"/>
              </w:trPr>
              <w:tc>
                <w:tcPr>
                  <w:tcW w:w="294" w:type="dxa"/>
                  <w:tcBorders>
                    <w:left w:val="single" w:sz="4" w:space="0" w:color="auto"/>
                  </w:tcBorders>
                  <w:vAlign w:val="center"/>
                </w:tcPr>
                <w:p w14:paraId="0A0D21B2" w14:textId="77777777" w:rsidR="0056274F" w:rsidRDefault="0056274F" w:rsidP="005161BD">
                  <w:pPr>
                    <w:rPr>
                      <w:szCs w:val="18"/>
                    </w:rPr>
                  </w:pPr>
                  <w:r>
                    <w:rPr>
                      <w:szCs w:val="18"/>
                    </w:rPr>
                    <w:t>G</w:t>
                  </w:r>
                </w:p>
              </w:tc>
              <w:tc>
                <w:tcPr>
                  <w:tcW w:w="294" w:type="dxa"/>
                  <w:vAlign w:val="center"/>
                </w:tcPr>
                <w:p w14:paraId="34D24EAE" w14:textId="77777777" w:rsidR="0056274F" w:rsidRDefault="0056274F" w:rsidP="005161BD">
                  <w:pPr>
                    <w:rPr>
                      <w:szCs w:val="18"/>
                    </w:rPr>
                  </w:pPr>
                  <w:r>
                    <w:rPr>
                      <w:szCs w:val="18"/>
                    </w:rPr>
                    <w:t>-4</w:t>
                  </w:r>
                </w:p>
              </w:tc>
              <w:tc>
                <w:tcPr>
                  <w:tcW w:w="294" w:type="dxa"/>
                  <w:vAlign w:val="center"/>
                </w:tcPr>
                <w:p w14:paraId="032138B7" w14:textId="77777777" w:rsidR="0056274F" w:rsidRDefault="0056274F" w:rsidP="005161BD">
                  <w:pPr>
                    <w:rPr>
                      <w:szCs w:val="18"/>
                    </w:rPr>
                  </w:pPr>
                  <w:r>
                    <w:rPr>
                      <w:szCs w:val="18"/>
                    </w:rPr>
                    <w:t>-4</w:t>
                  </w:r>
                </w:p>
              </w:tc>
              <w:tc>
                <w:tcPr>
                  <w:tcW w:w="294" w:type="dxa"/>
                  <w:vAlign w:val="center"/>
                </w:tcPr>
                <w:p w14:paraId="2C896D3E" w14:textId="77777777" w:rsidR="0056274F" w:rsidRDefault="0056274F" w:rsidP="005161BD">
                  <w:pPr>
                    <w:rPr>
                      <w:szCs w:val="18"/>
                    </w:rPr>
                  </w:pPr>
                  <w:r>
                    <w:rPr>
                      <w:szCs w:val="18"/>
                    </w:rPr>
                    <w:t>-4</w:t>
                  </w:r>
                </w:p>
              </w:tc>
              <w:tc>
                <w:tcPr>
                  <w:tcW w:w="294" w:type="dxa"/>
                  <w:vAlign w:val="center"/>
                </w:tcPr>
                <w:p w14:paraId="2F30B62C" w14:textId="77777777" w:rsidR="0056274F" w:rsidRDefault="0056274F" w:rsidP="005161BD">
                  <w:pPr>
                    <w:rPr>
                      <w:szCs w:val="18"/>
                    </w:rPr>
                  </w:pPr>
                  <w:r>
                    <w:rPr>
                      <w:szCs w:val="18"/>
                    </w:rPr>
                    <w:t>5</w:t>
                  </w:r>
                </w:p>
              </w:tc>
            </w:tr>
          </w:tbl>
          <w:p w14:paraId="2154A6B0" w14:textId="77777777" w:rsidR="0056274F" w:rsidRPr="001F2FF3" w:rsidRDefault="0056274F" w:rsidP="005161BD">
            <w:pPr>
              <w:rPr>
                <w:szCs w:val="18"/>
              </w:rPr>
            </w:pPr>
          </w:p>
        </w:tc>
        <w:tc>
          <w:tcPr>
            <w:tcW w:w="3198" w:type="dxa"/>
            <w:vAlign w:val="center"/>
          </w:tcPr>
          <w:p w14:paraId="478B7F62" w14:textId="77777777" w:rsidR="0056274F" w:rsidRPr="001D1759" w:rsidRDefault="0056274F" w:rsidP="005161BD">
            <w:pPr>
              <w:ind w:left="134"/>
              <w:jc w:val="left"/>
              <w:rPr>
                <w:szCs w:val="18"/>
              </w:rPr>
            </w:pPr>
            <w:r>
              <w:rPr>
                <w:szCs w:val="18"/>
              </w:rPr>
              <w:t>GO = -16     GE = -4</w:t>
            </w:r>
          </w:p>
        </w:tc>
      </w:tr>
      <w:tr w:rsidR="0056274F" w14:paraId="4C13E961" w14:textId="77777777" w:rsidTr="005161BD">
        <w:trPr>
          <w:trHeight w:val="615"/>
        </w:trPr>
        <w:tc>
          <w:tcPr>
            <w:tcW w:w="1563" w:type="dxa"/>
            <w:vMerge/>
            <w:vAlign w:val="center"/>
          </w:tcPr>
          <w:p w14:paraId="774ABF5D" w14:textId="77777777" w:rsidR="0056274F" w:rsidRDefault="0056274F" w:rsidP="005161BD">
            <w:pPr>
              <w:rPr>
                <w:szCs w:val="18"/>
              </w:rPr>
            </w:pPr>
          </w:p>
        </w:tc>
        <w:tc>
          <w:tcPr>
            <w:tcW w:w="3198" w:type="dxa"/>
            <w:vAlign w:val="center"/>
          </w:tcPr>
          <w:p w14:paraId="099C43C8" w14:textId="77777777" w:rsidR="0056274F" w:rsidRDefault="0056274F" w:rsidP="005161BD">
            <w:pPr>
              <w:autoSpaceDE w:val="0"/>
              <w:autoSpaceDN w:val="0"/>
              <w:adjustRightInd w:val="0"/>
              <w:spacing w:before="60"/>
              <w:ind w:left="130"/>
              <w:jc w:val="both"/>
              <w:rPr>
                <w:rFonts w:ascii="Courier New" w:hAnsi="Courier New" w:cs="Courier New"/>
                <w:szCs w:val="18"/>
                <w:lang w:bidi="si-LK"/>
              </w:rPr>
            </w:pPr>
            <w:r>
              <w:rPr>
                <w:rFonts w:ascii="Courier New" w:hAnsi="Courier New" w:cs="Courier New"/>
                <w:szCs w:val="18"/>
                <w:lang w:bidi="si-LK"/>
              </w:rPr>
              <w:t xml:space="preserve">T  C  A  </w:t>
            </w:r>
            <w:proofErr w:type="spellStart"/>
            <w:r>
              <w:rPr>
                <w:rFonts w:ascii="Courier New" w:hAnsi="Courier New" w:cs="Courier New"/>
                <w:szCs w:val="18"/>
                <w:lang w:bidi="si-LK"/>
              </w:rPr>
              <w:t>A</w:t>
            </w:r>
            <w:proofErr w:type="spellEnd"/>
            <w:r>
              <w:rPr>
                <w:rFonts w:ascii="Courier New" w:hAnsi="Courier New" w:cs="Courier New"/>
                <w:szCs w:val="18"/>
                <w:lang w:bidi="si-LK"/>
              </w:rPr>
              <w:t xml:space="preserve">  C  </w:t>
            </w:r>
            <w:proofErr w:type="spellStart"/>
            <w:r>
              <w:rPr>
                <w:rFonts w:ascii="Courier New" w:hAnsi="Courier New" w:cs="Courier New"/>
                <w:szCs w:val="18"/>
                <w:lang w:bidi="si-LK"/>
              </w:rPr>
              <w:t>C</w:t>
            </w:r>
            <w:proofErr w:type="spellEnd"/>
            <w:r>
              <w:rPr>
                <w:rFonts w:ascii="Courier New" w:hAnsi="Courier New" w:cs="Courier New"/>
                <w:szCs w:val="18"/>
                <w:lang w:bidi="si-LK"/>
              </w:rPr>
              <w:t xml:space="preserve">  A   -</w:t>
            </w:r>
          </w:p>
          <w:p w14:paraId="4AE0FFD6" w14:textId="77777777" w:rsidR="0056274F" w:rsidRDefault="0056274F" w:rsidP="005161BD">
            <w:pPr>
              <w:ind w:left="134"/>
              <w:jc w:val="left"/>
              <w:rPr>
                <w:rFonts w:ascii="Courier New" w:hAnsi="Courier New" w:cs="Courier New"/>
                <w:szCs w:val="18"/>
                <w:lang w:bidi="si-LK"/>
              </w:rPr>
            </w:pPr>
            <w:r w:rsidRPr="00C63CB4">
              <w:rPr>
                <w:rFonts w:ascii="Courier New" w:hAnsi="Courier New" w:cs="Courier New"/>
                <w:szCs w:val="18"/>
                <w:lang w:bidi="si-LK"/>
              </w:rPr>
              <w:t>T</w:t>
            </w:r>
            <w:r>
              <w:rPr>
                <w:rFonts w:ascii="Courier New" w:hAnsi="Courier New" w:cs="Courier New"/>
                <w:szCs w:val="18"/>
                <w:lang w:bidi="si-LK"/>
              </w:rPr>
              <w:t xml:space="preserve">  </w:t>
            </w:r>
            <w:proofErr w:type="spellStart"/>
            <w:r>
              <w:rPr>
                <w:rFonts w:ascii="Courier New" w:hAnsi="Courier New" w:cs="Courier New"/>
                <w:szCs w:val="18"/>
                <w:lang w:bidi="si-LK"/>
              </w:rPr>
              <w:t>T</w:t>
            </w:r>
            <w:proofErr w:type="spellEnd"/>
            <w:r>
              <w:rPr>
                <w:rFonts w:ascii="Courier New" w:hAnsi="Courier New" w:cs="Courier New"/>
                <w:szCs w:val="18"/>
                <w:lang w:bidi="si-LK"/>
              </w:rPr>
              <w:t xml:space="preserve">  -  -  -  C  T   G  </w:t>
            </w:r>
          </w:p>
          <w:p w14:paraId="34C386B7" w14:textId="77777777" w:rsidR="0056274F" w:rsidRPr="00504F4C" w:rsidRDefault="0056274F" w:rsidP="005161BD">
            <w:pPr>
              <w:ind w:left="134"/>
              <w:jc w:val="left"/>
              <w:rPr>
                <w:szCs w:val="18"/>
              </w:rPr>
            </w:pPr>
            <w:r>
              <w:rPr>
                <w:szCs w:val="18"/>
              </w:rPr>
              <w:t xml:space="preserve">5    -4   -16   -4    -4    5     -4     -16 </w:t>
            </w:r>
          </w:p>
        </w:tc>
      </w:tr>
      <w:tr w:rsidR="0056274F" w14:paraId="5F70EFC5" w14:textId="77777777" w:rsidTr="005161BD">
        <w:trPr>
          <w:trHeight w:val="454"/>
        </w:trPr>
        <w:tc>
          <w:tcPr>
            <w:tcW w:w="1563" w:type="dxa"/>
            <w:vMerge/>
            <w:vAlign w:val="center"/>
          </w:tcPr>
          <w:p w14:paraId="32ED1258" w14:textId="77777777" w:rsidR="0056274F" w:rsidRDefault="0056274F" w:rsidP="005161BD">
            <w:pPr>
              <w:rPr>
                <w:szCs w:val="18"/>
              </w:rPr>
            </w:pPr>
          </w:p>
        </w:tc>
        <w:tc>
          <w:tcPr>
            <w:tcW w:w="3198" w:type="dxa"/>
            <w:vAlign w:val="center"/>
          </w:tcPr>
          <w:p w14:paraId="4BE58738" w14:textId="77777777" w:rsidR="0056274F" w:rsidRPr="00005559" w:rsidRDefault="0056274F" w:rsidP="005161BD">
            <w:pPr>
              <w:autoSpaceDE w:val="0"/>
              <w:autoSpaceDN w:val="0"/>
              <w:adjustRightInd w:val="0"/>
              <w:spacing w:before="60"/>
              <w:ind w:left="72" w:hanging="72"/>
              <w:rPr>
                <w:sz w:val="18"/>
                <w:szCs w:val="18"/>
              </w:rPr>
            </w:pPr>
            <m:oMathPara>
              <m:oMath>
                <m:r>
                  <w:rPr>
                    <w:rFonts w:ascii="Cambria Math" w:hAnsi="Cambria Math"/>
                    <w:sz w:val="18"/>
                    <w:szCs w:val="18"/>
                  </w:rPr>
                  <m:t>S=5+</m:t>
                </m:r>
                <m:d>
                  <m:dPr>
                    <m:ctrlPr>
                      <w:rPr>
                        <w:rFonts w:ascii="Cambria Math" w:hAnsi="Cambria Math"/>
                        <w:i/>
                        <w:sz w:val="18"/>
                        <w:szCs w:val="18"/>
                      </w:rPr>
                    </m:ctrlPr>
                  </m:dPr>
                  <m:e>
                    <m:r>
                      <w:rPr>
                        <w:rFonts w:ascii="Cambria Math" w:hAnsi="Cambria Math"/>
                        <w:sz w:val="18"/>
                        <w:szCs w:val="18"/>
                      </w:rPr>
                      <m:t>-4</m:t>
                    </m:r>
                  </m:e>
                </m:d>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-16</m:t>
                    </m:r>
                  </m:e>
                </m:d>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-4</m:t>
                    </m:r>
                  </m:e>
                </m:d>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-4</m:t>
                    </m:r>
                  </m:e>
                </m:d>
                <m:r>
                  <w:rPr>
                    <w:rFonts w:ascii="Cambria Math" w:hAnsi="Cambria Math"/>
                    <w:sz w:val="18"/>
                    <w:szCs w:val="18"/>
                  </w:rPr>
                  <m:t>+5+</m:t>
                </m:r>
                <m:d>
                  <m:dPr>
                    <m:ctrlPr>
                      <w:rPr>
                        <w:rFonts w:ascii="Cambria Math" w:hAnsi="Cambria Math"/>
                        <w:i/>
                        <w:sz w:val="18"/>
                        <w:szCs w:val="18"/>
                      </w:rPr>
                    </m:ctrlPr>
                  </m:dPr>
                  <m:e>
                    <m:r>
                      <w:rPr>
                        <w:rFonts w:ascii="Cambria Math" w:hAnsi="Cambria Math"/>
                        <w:sz w:val="18"/>
                        <w:szCs w:val="18"/>
                      </w:rPr>
                      <m:t>-4</m:t>
                    </m:r>
                  </m:e>
                </m:d>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-16</m:t>
                    </m:r>
                  </m:e>
                </m:d>
              </m:oMath>
            </m:oMathPara>
          </w:p>
          <w:p w14:paraId="3F815399" w14:textId="77777777" w:rsidR="0056274F" w:rsidRPr="00504F4C" w:rsidRDefault="0056274F" w:rsidP="005161BD">
            <w:pPr>
              <w:keepNext/>
              <w:autoSpaceDE w:val="0"/>
              <w:autoSpaceDN w:val="0"/>
              <w:adjustRightInd w:val="0"/>
              <w:spacing w:after="60"/>
              <w:ind w:left="245"/>
              <w:rPr>
                <w:szCs w:val="18"/>
              </w:rPr>
            </w:pPr>
            <m:oMathPara>
              <m:oMathParaPr>
                <m:jc m:val="left"/>
              </m:oMathParaPr>
              <m:oMath>
                <m:r>
                  <w:rPr>
                    <w:rFonts w:ascii="Cambria Math" w:hAnsi="Cambria Math"/>
                    <w:szCs w:val="18"/>
                  </w:rPr>
                  <m:t>= -38</m:t>
                </m:r>
              </m:oMath>
            </m:oMathPara>
          </w:p>
        </w:tc>
      </w:tr>
    </w:tbl>
    <w:p w14:paraId="0AAB3495" w14:textId="77777777" w:rsidR="0056274F" w:rsidRPr="002B28A5" w:rsidRDefault="0056274F" w:rsidP="005161BD">
      <w:pPr>
        <w:ind w:firstLine="288"/>
        <w:rPr>
          <w:b/>
        </w:rPr>
      </w:pPr>
      <w:bookmarkStart w:id="1" w:name="_Ref379634003"/>
      <w:r w:rsidRPr="002B28A5">
        <w:rPr>
          <w:b/>
        </w:rPr>
        <w:t xml:space="preserve">Figure </w:t>
      </w:r>
      <w:r w:rsidRPr="002B28A5">
        <w:rPr>
          <w:b/>
        </w:rPr>
        <w:fldChar w:fldCharType="begin"/>
      </w:r>
      <w:r w:rsidRPr="002B28A5">
        <w:rPr>
          <w:b/>
        </w:rPr>
        <w:instrText xml:space="preserve"> SEQ Figure \* ARABIC </w:instrText>
      </w:r>
      <w:r w:rsidRPr="002B28A5">
        <w:rPr>
          <w:b/>
        </w:rPr>
        <w:fldChar w:fldCharType="separate"/>
      </w:r>
      <w:r w:rsidRPr="002B28A5">
        <w:rPr>
          <w:b/>
          <w:noProof/>
        </w:rPr>
        <w:t>2</w:t>
      </w:r>
      <w:r w:rsidRPr="002B28A5">
        <w:rPr>
          <w:b/>
        </w:rPr>
        <w:fldChar w:fldCharType="end"/>
      </w:r>
      <w:bookmarkEnd w:id="1"/>
      <w:r w:rsidRPr="002B28A5">
        <w:rPr>
          <w:b/>
        </w:rPr>
        <w:t xml:space="preserve"> Score of an alignment</w:t>
      </w:r>
    </w:p>
    <w:p w14:paraId="650CEDB3" w14:textId="77777777" w:rsidR="0056274F" w:rsidRDefault="0056274F" w:rsidP="005161BD">
      <w:pPr>
        <w:pStyle w:val="Heading2"/>
      </w:pPr>
      <w:r>
        <w:t>All Pair Distance Calculation</w:t>
      </w:r>
    </w:p>
    <w:p w14:paraId="3C07E75C" w14:textId="0560F54C" w:rsidR="0056274F" w:rsidRPr="00683947" w:rsidRDefault="0056274F" w:rsidP="005161BD">
      <w:pPr>
        <w:pStyle w:val="BodyText"/>
        <w:rPr>
          <w:lang w:val="en-US"/>
        </w:rPr>
      </w:pPr>
      <w:r w:rsidRPr="00683947">
        <w:rPr>
          <w:lang w:val="en-US"/>
        </w:rPr>
        <w:t>We align each pair of sequences and compute a distance for each such alignment resulting an all-pairs distance matrix. This serves as the input for remaining</w:t>
      </w:r>
      <w:r>
        <w:rPr>
          <w:lang w:val="en-US"/>
        </w:rPr>
        <w:t xml:space="preserve"> algorithms in </w:t>
      </w:r>
      <w:r w:rsidR="00CD121B">
        <w:rPr>
          <w:lang w:val="en-US"/>
        </w:rPr>
        <w:t xml:space="preserve">the </w:t>
      </w:r>
      <w:r>
        <w:rPr>
          <w:lang w:val="en-US"/>
        </w:rPr>
        <w:t xml:space="preserve">DACIDR pipeline. </w:t>
      </w:r>
      <w:r w:rsidRPr="00683947">
        <w:rPr>
          <w:lang w:val="en-US"/>
        </w:rPr>
        <w:t xml:space="preserve">It is possible to define different distance measures </w:t>
      </w:r>
      <w:r>
        <w:rPr>
          <w:noProof/>
          <w:lang w:val="en-US"/>
        </w:rPr>
        <w:t>[3</w:t>
      </w:r>
      <w:r w:rsidR="00E10E33">
        <w:rPr>
          <w:noProof/>
          <w:lang w:val="en-US"/>
        </w:rPr>
        <w:t>6</w:t>
      </w:r>
      <w:r>
        <w:rPr>
          <w:noProof/>
          <w:lang w:val="en-US"/>
        </w:rPr>
        <w:t>]</w:t>
      </w:r>
      <w:r w:rsidRPr="00683947">
        <w:rPr>
          <w:lang w:val="en-US"/>
        </w:rPr>
        <w:t xml:space="preserve"> for an alignment and we have chosen percent identity (PID) as the distance in this analysis.</w:t>
      </w:r>
    </w:p>
    <w:p w14:paraId="16438D84" w14:textId="1F5E541D" w:rsidR="0056274F" w:rsidRPr="00683947" w:rsidRDefault="0056274F" w:rsidP="005161BD">
      <w:pPr>
        <w:pStyle w:val="BodyText"/>
        <w:rPr>
          <w:lang w:val="en-US"/>
        </w:rPr>
      </w:pPr>
      <w:r w:rsidRPr="00683947">
        <w:rPr>
          <w:lang w:val="en-US"/>
        </w:rPr>
        <w:t xml:space="preserve">Given the alignment between two sequences, let the number of matching pairs in </w:t>
      </w:r>
      <w:r w:rsidR="00CD121B">
        <w:rPr>
          <w:lang w:val="en-US"/>
        </w:rPr>
        <w:t xml:space="preserve">the </w:t>
      </w:r>
      <w:r w:rsidRPr="00683947">
        <w:rPr>
          <w:lang w:val="en-US"/>
        </w:rPr>
        <w:t xml:space="preserve">aligned region be </w:t>
      </w:r>
      <m:oMath>
        <m:r>
          <m:rPr>
            <m:sty m:val="p"/>
          </m:rPr>
          <w:rPr>
            <w:rFonts w:ascii="Cambria Math" w:hAnsi="Cambria Math"/>
            <w:lang w:val="en-US"/>
          </w:rPr>
          <m:t>N'</m:t>
        </m:r>
      </m:oMath>
      <w:r w:rsidRPr="00683947">
        <w:rPr>
          <w:lang w:val="en-US"/>
        </w:rPr>
        <w:t xml:space="preserve"> and the total number </w:t>
      </w:r>
      <w:r w:rsidR="00CD121B">
        <w:rPr>
          <w:lang w:val="en-US"/>
        </w:rPr>
        <w:t xml:space="preserve">of </w:t>
      </w:r>
      <w:r w:rsidRPr="00683947">
        <w:rPr>
          <w:lang w:val="en-US"/>
        </w:rPr>
        <w:t xml:space="preserve">pairs in the aligned region be </w:t>
      </w:r>
      <m:oMath>
        <m:r>
          <m:rPr>
            <m:sty m:val="p"/>
          </m:rPr>
          <w:rPr>
            <w:rFonts w:ascii="Cambria Math" w:hAnsi="Cambria Math"/>
            <w:lang w:val="en-US"/>
          </w:rPr>
          <m:t>N</m:t>
        </m:r>
      </m:oMath>
      <w:r w:rsidRPr="00683947">
        <w:rPr>
          <w:lang w:val="en-US"/>
        </w:rPr>
        <w:t xml:space="preserve">. The PID distance, </w:t>
      </w:r>
      <m:oMath>
        <m:sSub>
          <m:sSubPr>
            <m:ctrlPr>
              <w:rPr>
                <w:rFonts w:ascii="Cambria Math" w:hAnsi="Cambria Math"/>
                <w:lang w:val="en-US"/>
              </w:rPr>
            </m:ctrlPr>
          </m:sSubPr>
          <m:e>
            <m:r>
              <m:rPr>
                <m:sty m:val="p"/>
              </m:rPr>
              <w:rPr>
                <w:rFonts w:ascii="Cambria Math" w:hAnsi="Cambria Math"/>
                <w:lang w:val="en-US"/>
              </w:rPr>
              <m:t>δ</m:t>
            </m:r>
          </m:e>
          <m:sub>
            <m:r>
              <m:rPr>
                <m:sty m:val="p"/>
              </m:rPr>
              <w:rPr>
                <w:rFonts w:ascii="Cambria Math" w:hAnsi="Cambria Math"/>
                <w:lang w:val="en-US"/>
              </w:rPr>
              <m:t>PID</m:t>
            </m:r>
          </m:sub>
        </m:sSub>
      </m:oMath>
      <w:r w:rsidRPr="00683947">
        <w:rPr>
          <w:lang w:val="en-US"/>
        </w:rPr>
        <w:t>, is then computed as given below.</w:t>
      </w:r>
    </w:p>
    <w:tbl>
      <w:tblPr>
        <w:tblStyle w:val="TableGrid"/>
        <w:tblW w:w="5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175"/>
        <w:gridCol w:w="2105"/>
      </w:tblGrid>
      <w:tr w:rsidR="0056274F" w14:paraId="50E138E1" w14:textId="77777777" w:rsidTr="005161BD">
        <w:trPr>
          <w:trHeight w:val="475"/>
        </w:trPr>
        <w:tc>
          <w:tcPr>
            <w:tcW w:w="3175" w:type="dxa"/>
            <w:vAlign w:val="center"/>
          </w:tcPr>
          <w:p w14:paraId="3898B34E" w14:textId="77777777" w:rsidR="0056274F" w:rsidRPr="007E0D43" w:rsidRDefault="00664F0B" w:rsidP="005161BD">
            <w:pPr>
              <w:jc w:val="right"/>
              <w:rPr>
                <w:lang w:eastAsia="en-AU"/>
              </w:rPr>
            </w:pPr>
            <m:oMath>
              <m:sSub>
                <m:sSubPr>
                  <m:ctrlPr>
                    <w:rPr>
                      <w:rFonts w:ascii="Cambria Math" w:hAnsi="Cambria Math"/>
                      <w:i/>
                      <w:lang w:eastAsia="en-AU"/>
                    </w:rPr>
                  </m:ctrlPr>
                </m:sSubPr>
                <m:e>
                  <m:r>
                    <w:rPr>
                      <w:rFonts w:ascii="Cambria Math" w:hAnsi="Cambria Math"/>
                      <w:lang w:eastAsia="en-AU"/>
                    </w:rPr>
                    <m:t>δ</m:t>
                  </m:r>
                </m:e>
                <m:sub>
                  <m:r>
                    <w:rPr>
                      <w:rFonts w:ascii="Cambria Math" w:hAnsi="Cambria Math"/>
                      <w:lang w:eastAsia="en-AU"/>
                    </w:rPr>
                    <m:t>PID</m:t>
                  </m:r>
                </m:sub>
              </m:sSub>
              <m:r>
                <w:rPr>
                  <w:rFonts w:ascii="Cambria Math" w:hAnsi="Cambria Math"/>
                  <w:lang w:eastAsia="en-AU"/>
                </w:rPr>
                <m:t>=1.0-</m:t>
              </m:r>
              <m:f>
                <m:fPr>
                  <m:ctrlPr>
                    <w:rPr>
                      <w:rFonts w:ascii="Cambria Math" w:hAnsi="Cambria Math"/>
                      <w:i/>
                      <w:lang w:eastAsia="en-AU"/>
                    </w:rPr>
                  </m:ctrlPr>
                </m:fPr>
                <m:num>
                  <m:r>
                    <w:rPr>
                      <w:rFonts w:ascii="Cambria Math" w:hAnsi="Cambria Math"/>
                      <w:lang w:eastAsia="en-AU"/>
                    </w:rPr>
                    <m:t>N'</m:t>
                  </m:r>
                </m:num>
                <m:den>
                  <m:r>
                    <w:rPr>
                      <w:rFonts w:ascii="Cambria Math" w:hAnsi="Cambria Math"/>
                      <w:lang w:eastAsia="en-AU"/>
                    </w:rPr>
                    <m:t>N</m:t>
                  </m:r>
                </m:den>
              </m:f>
            </m:oMath>
            <w:r w:rsidR="0056274F">
              <w:rPr>
                <w:lang w:eastAsia="en-AU"/>
              </w:rPr>
              <w:t xml:space="preserve">    </w:t>
            </w:r>
          </w:p>
        </w:tc>
        <w:tc>
          <w:tcPr>
            <w:tcW w:w="2105" w:type="dxa"/>
            <w:vAlign w:val="center"/>
          </w:tcPr>
          <w:p w14:paraId="55239392" w14:textId="77777777" w:rsidR="0056274F" w:rsidRPr="007E0D43" w:rsidRDefault="0056274F" w:rsidP="005161BD">
            <w:pPr>
              <w:jc w:val="right"/>
              <w:rPr>
                <w:lang w:eastAsia="en-AU"/>
              </w:rPr>
            </w:pPr>
            <w:r>
              <w:rPr>
                <w:lang w:eastAsia="en-AU"/>
              </w:rPr>
              <w:t>(1)</w:t>
            </w:r>
          </w:p>
        </w:tc>
      </w:tr>
    </w:tbl>
    <w:p w14:paraId="6B4FFEB4" w14:textId="77777777" w:rsidR="0056274F" w:rsidRDefault="0056274F" w:rsidP="005161BD">
      <w:pPr>
        <w:pStyle w:val="Heading2"/>
      </w:pPr>
      <w:r>
        <w:t>Multidimensional Scaling with Deterministic Annealing</w:t>
      </w:r>
    </w:p>
    <w:p w14:paraId="76EB3FF7" w14:textId="59D4D0DD" w:rsidR="0056274F" w:rsidRDefault="0056274F" w:rsidP="005161BD">
      <w:pPr>
        <w:pStyle w:val="BodyText"/>
        <w:rPr>
          <w:lang w:val="en-US"/>
        </w:rPr>
      </w:pPr>
      <w:r>
        <w:rPr>
          <w:lang w:val="en-US"/>
        </w:rPr>
        <w:t xml:space="preserve">MDS is a set of techniques used in dimension reduction. It is used to map original high dimensional data into </w:t>
      </w:r>
      <w:r w:rsidR="00CD121B">
        <w:rPr>
          <w:lang w:val="en-US"/>
        </w:rPr>
        <w:t xml:space="preserve">a </w:t>
      </w:r>
      <w:r>
        <w:rPr>
          <w:lang w:val="en-US"/>
        </w:rPr>
        <w:t xml:space="preserve">target dimension space while preserving the proximity observed in the original dimension space as much as possible. </w:t>
      </w:r>
      <w:r w:rsidRPr="0050231A">
        <w:rPr>
          <w:lang w:val="en-US"/>
        </w:rPr>
        <w:t xml:space="preserve">Given a target dimension </w:t>
      </w:r>
      <m:oMath>
        <m:r>
          <w:rPr>
            <w:rFonts w:ascii="Cambria Math" w:hAnsi="Cambria Math"/>
            <w:lang w:val="en-US"/>
          </w:rPr>
          <m:t>L</m:t>
        </m:r>
      </m:oMath>
      <w:r w:rsidRPr="0050231A">
        <w:rPr>
          <w:lang w:val="en-US"/>
        </w:rPr>
        <w:t xml:space="preserve">, the mapping of points in </w:t>
      </w:r>
      <w:r w:rsidRPr="00921830">
        <w:rPr>
          <w:i/>
          <w:lang w:val="en-US"/>
        </w:rPr>
        <w:t>L-dimension</w:t>
      </w:r>
      <w:r w:rsidRPr="0050231A">
        <w:rPr>
          <w:lang w:val="en-US"/>
        </w:rPr>
        <w:t xml:space="preserve"> can be given by </w:t>
      </w:r>
      <w:proofErr w:type="gramStart"/>
      <w:r w:rsidRPr="0050231A">
        <w:rPr>
          <w:lang w:val="en-US"/>
        </w:rPr>
        <w:t>an</w:t>
      </w:r>
      <w:proofErr w:type="gramEnd"/>
      <w:r w:rsidRPr="0050231A">
        <w:rPr>
          <w:lang w:val="en-US"/>
        </w:rPr>
        <w:t xml:space="preserve"> </w:t>
      </w:r>
      <m:oMath>
        <m:r>
          <w:rPr>
            <w:rFonts w:ascii="Cambria Math" w:hAnsi="Cambria Math"/>
            <w:lang w:val="en-US"/>
          </w:rPr>
          <m:t>N×L</m:t>
        </m:r>
      </m:oMath>
      <w:r w:rsidRPr="0050231A">
        <w:rPr>
          <w:lang w:val="en-US"/>
        </w:rPr>
        <w:t xml:space="preserve"> matrix </w:t>
      </w:r>
      <m:oMath>
        <m:r>
          <w:rPr>
            <w:rFonts w:ascii="Cambria Math" w:hAnsi="Cambria Math"/>
            <w:lang w:val="en-US"/>
          </w:rPr>
          <m:t>X</m:t>
        </m:r>
      </m:oMath>
      <w:r w:rsidRPr="0050231A">
        <w:rPr>
          <w:lang w:val="en-US"/>
        </w:rPr>
        <w:t xml:space="preserve">, where each point </w:t>
      </w:r>
      <w:r>
        <w:rPr>
          <w:lang w:val="en-US"/>
        </w:rPr>
        <w:t>in the target dimension</w:t>
      </w:r>
      <w:r w:rsidRPr="0050231A">
        <w:rPr>
          <w:lang w:val="en-US"/>
        </w:rPr>
        <w:t xml:space="preserve"> space is represented as</w:t>
      </w:r>
      <w:r>
        <w:rPr>
          <w:lang w:val="en-US"/>
        </w:rPr>
        <w:t xml:space="preserve"> the</w:t>
      </w:r>
      <w:r w:rsidRPr="0050231A">
        <w:rPr>
          <w:lang w:val="en-US"/>
        </w:rPr>
        <w:t xml:space="preserve"> </w:t>
      </w:r>
      <m:oMath>
        <m:r>
          <w:rPr>
            <w:rFonts w:ascii="Cambria Math" w:hAnsi="Cambria Math"/>
            <w:lang w:val="en-US"/>
          </w:rPr>
          <m:t>i</m:t>
        </m:r>
      </m:oMath>
      <w:r w:rsidRPr="0050231A">
        <w:rPr>
          <w:lang w:val="en-US"/>
        </w:rPr>
        <w:t xml:space="preserve">th row in </w:t>
      </w:r>
      <m:oMath>
        <m:r>
          <w:rPr>
            <w:rFonts w:ascii="Cambria Math" w:hAnsi="Cambria Math"/>
            <w:lang w:val="en-US"/>
          </w:rPr>
          <m:t>X</m:t>
        </m:r>
      </m:oMath>
      <w:r w:rsidRPr="0050231A">
        <w:rPr>
          <w:lang w:val="en-US"/>
        </w:rPr>
        <w:t>.</w:t>
      </w:r>
      <w:r>
        <w:rPr>
          <w:lang w:val="en-US"/>
        </w:rPr>
        <w:t xml:space="preserve"> It is a non-linear optimization problem and the object function that MDS is trying optimize is given as the following: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3600"/>
        <w:gridCol w:w="821"/>
      </w:tblGrid>
      <w:tr w:rsidR="0056274F" w14:paraId="6B6400AD" w14:textId="77777777" w:rsidTr="005161BD">
        <w:trPr>
          <w:trHeight w:val="296"/>
          <w:jc w:val="center"/>
        </w:trPr>
        <w:tc>
          <w:tcPr>
            <w:tcW w:w="828" w:type="dxa"/>
            <w:vAlign w:val="center"/>
          </w:tcPr>
          <w:p w14:paraId="3A01DB3F" w14:textId="77777777" w:rsidR="0056274F" w:rsidRDefault="0056274F" w:rsidP="005161BD">
            <w:pPr>
              <w:pStyle w:val="BodyText"/>
              <w:ind w:firstLine="0"/>
              <w:jc w:val="center"/>
            </w:pPr>
          </w:p>
        </w:tc>
        <w:tc>
          <w:tcPr>
            <w:tcW w:w="3600" w:type="dxa"/>
            <w:vAlign w:val="center"/>
          </w:tcPr>
          <w:p w14:paraId="7444C4BE" w14:textId="77777777" w:rsidR="0056274F" w:rsidRDefault="0056274F" w:rsidP="005161BD">
            <w:pPr>
              <w:pStyle w:val="BodyText"/>
              <w:ind w:firstLine="0"/>
              <w:jc w:val="center"/>
            </w:pPr>
            <m:oMath>
              <m:r>
                <w:rPr>
                  <w:rFonts w:ascii="Cambria Math" w:hAnsi="Cambria Math"/>
                </w:rPr>
                <m:t xml:space="preserve"> σ</m:t>
              </m:r>
              <m:d>
                <m:dPr>
                  <m:ctrlPr>
                    <w:rPr>
                      <w:rFonts w:ascii="Cambria Math" w:hAnsi="Cambria Math"/>
                      <w:i/>
                    </w:rPr>
                  </m:ctrlPr>
                </m:dPr>
                <m:e>
                  <m:r>
                    <w:rPr>
                      <w:rFonts w:ascii="Cambria Math" w:hAnsi="Cambria Math"/>
                    </w:rPr>
                    <m:t>X</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i&lt;j≤N</m:t>
                  </m:r>
                </m:sub>
                <m:sup/>
                <m:e>
                  <m:sSub>
                    <m:sSubPr>
                      <m:ctrlPr>
                        <w:rPr>
                          <w:rFonts w:ascii="Cambria Math" w:hAnsi="Cambria Math"/>
                          <w:i/>
                        </w:rPr>
                      </m:ctrlPr>
                    </m:sSubPr>
                    <m:e>
                      <m:r>
                        <w:rPr>
                          <w:rFonts w:ascii="Cambria Math" w:hAnsi="Cambria Math"/>
                        </w:rPr>
                        <m:t>w</m:t>
                      </m:r>
                    </m:e>
                    <m:sub>
                      <m:r>
                        <w:rPr>
                          <w:rFonts w:ascii="Cambria Math" w:hAnsi="Cambria Math"/>
                        </w:rPr>
                        <m:t>ij</m:t>
                      </m:r>
                    </m:sub>
                  </m:sSub>
                </m:e>
              </m:nary>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(X)-</m:t>
                  </m:r>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m:t>
                  </m:r>
                </m:e>
                <m:sup>
                  <m:r>
                    <w:rPr>
                      <w:rFonts w:ascii="Cambria Math" w:hAnsi="Cambria Math"/>
                    </w:rPr>
                    <m:t>2</m:t>
                  </m:r>
                </m:sup>
              </m:sSup>
            </m:oMath>
            <w:r>
              <w:t xml:space="preserve"> </w:t>
            </w:r>
          </w:p>
        </w:tc>
        <w:tc>
          <w:tcPr>
            <w:tcW w:w="821" w:type="dxa"/>
            <w:vAlign w:val="center"/>
          </w:tcPr>
          <w:p w14:paraId="0D3CAA75" w14:textId="77777777" w:rsidR="0056274F" w:rsidRDefault="0056274F" w:rsidP="005161BD">
            <w:pPr>
              <w:pStyle w:val="BodyText"/>
              <w:ind w:firstLine="0"/>
              <w:jc w:val="right"/>
            </w:pPr>
            <w:r w:rsidRPr="0050231A">
              <w:rPr>
                <w:lang w:val="en-US"/>
              </w:rPr>
              <w:t>(</w:t>
            </w:r>
            <w:r>
              <w:rPr>
                <w:lang w:val="en-US"/>
              </w:rPr>
              <w:t>2</w:t>
            </w:r>
            <w:r w:rsidRPr="0050231A">
              <w:rPr>
                <w:lang w:val="en-US"/>
              </w:rPr>
              <w:t>)</w:t>
            </w:r>
          </w:p>
        </w:tc>
      </w:tr>
      <w:tr w:rsidR="0056274F" w14:paraId="1834A28E" w14:textId="77777777" w:rsidTr="005161BD">
        <w:trPr>
          <w:trHeight w:val="287"/>
          <w:jc w:val="center"/>
        </w:trPr>
        <w:tc>
          <w:tcPr>
            <w:tcW w:w="828" w:type="dxa"/>
            <w:vAlign w:val="center"/>
          </w:tcPr>
          <w:p w14:paraId="767AD332" w14:textId="77777777" w:rsidR="0056274F" w:rsidRDefault="0056274F" w:rsidP="005161BD">
            <w:pPr>
              <w:pStyle w:val="BodyText"/>
              <w:ind w:firstLine="0"/>
              <w:jc w:val="center"/>
            </w:pPr>
          </w:p>
        </w:tc>
        <w:tc>
          <w:tcPr>
            <w:tcW w:w="3600" w:type="dxa"/>
            <w:vAlign w:val="center"/>
          </w:tcPr>
          <w:p w14:paraId="61052A29" w14:textId="77777777" w:rsidR="0056274F" w:rsidRPr="00A2538C" w:rsidRDefault="0056274F" w:rsidP="005161BD">
            <w:pPr>
              <w:pStyle w:val="BodyText"/>
              <w:jc w:val="center"/>
              <w:rPr>
                <w:lang w:val="en-US" w:eastAsia="zh-CN"/>
              </w:rPr>
            </w:pPr>
            <m:oMath>
              <m:r>
                <w:rPr>
                  <w:rFonts w:ascii="Cambria Math" w:hAnsi="Cambria Math"/>
                </w:rPr>
                <m:t>σ</m:t>
              </m:r>
              <m:d>
                <m:dPr>
                  <m:ctrlPr>
                    <w:rPr>
                      <w:rFonts w:ascii="Cambria Math" w:hAnsi="Cambria Math"/>
                      <w:i/>
                    </w:rPr>
                  </m:ctrlPr>
                </m:dPr>
                <m:e>
                  <m:r>
                    <w:rPr>
                      <w:rFonts w:ascii="Cambria Math" w:hAnsi="Cambria Math"/>
                    </w:rPr>
                    <m:t>X</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i&lt;j≤N</m:t>
                  </m:r>
                </m:sub>
                <m:sup/>
                <m:e>
                  <m:sSub>
                    <m:sSubPr>
                      <m:ctrlPr>
                        <w:rPr>
                          <w:rFonts w:ascii="Cambria Math" w:hAnsi="Cambria Math"/>
                          <w:i/>
                        </w:rPr>
                      </m:ctrlPr>
                    </m:sSubPr>
                    <m:e>
                      <m:r>
                        <w:rPr>
                          <w:rFonts w:ascii="Cambria Math" w:hAnsi="Cambria Math"/>
                        </w:rPr>
                        <m:t>w</m:t>
                      </m:r>
                    </m:e>
                    <m:sub>
                      <m:r>
                        <w:rPr>
                          <w:rFonts w:ascii="Cambria Math" w:hAnsi="Cambria Math"/>
                        </w:rPr>
                        <m:t>ij</m:t>
                      </m:r>
                    </m:sub>
                  </m:sSub>
                </m:e>
              </m:nary>
              <m:sSup>
                <m:sSupPr>
                  <m:ctrlPr>
                    <w:rPr>
                      <w:rFonts w:ascii="Cambria Math" w:hAnsi="Cambria Math"/>
                      <w:i/>
                    </w:rPr>
                  </m:ctrlPr>
                </m:sSupPr>
                <m:e>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ij</m:t>
                      </m:r>
                    </m:sub>
                    <m:sup>
                      <m:r>
                        <w:rPr>
                          <w:rFonts w:ascii="Cambria Math" w:hAnsi="Cambria Math"/>
                        </w:rPr>
                        <m:t>2</m:t>
                      </m:r>
                    </m:sup>
                  </m:sSubSup>
                  <m:r>
                    <w:rPr>
                      <w:rFonts w:ascii="Cambria Math" w:hAnsi="Cambria Math"/>
                    </w:rPr>
                    <m:t>(X)-</m:t>
                  </m:r>
                  <m:sSubSup>
                    <m:sSubSupPr>
                      <m:ctrlPr>
                        <w:rPr>
                          <w:rFonts w:ascii="Cambria Math" w:hAnsi="Cambria Math"/>
                          <w:i/>
                        </w:rPr>
                      </m:ctrlPr>
                    </m:sSubSupPr>
                    <m:e>
                      <m:r>
                        <w:rPr>
                          <w:rFonts w:ascii="Cambria Math" w:hAnsi="Cambria Math"/>
                        </w:rPr>
                        <m:t>δ</m:t>
                      </m:r>
                    </m:e>
                    <m:sub>
                      <m:r>
                        <w:rPr>
                          <w:rFonts w:ascii="Cambria Math" w:hAnsi="Cambria Math"/>
                        </w:rPr>
                        <m:t>ij</m:t>
                      </m:r>
                    </m:sub>
                    <m:sup>
                      <m:r>
                        <w:rPr>
                          <w:rFonts w:ascii="Cambria Math" w:hAnsi="Cambria Math"/>
                        </w:rPr>
                        <m:t>2</m:t>
                      </m:r>
                    </m:sup>
                  </m:sSubSup>
                  <m:r>
                    <w:rPr>
                      <w:rFonts w:ascii="Cambria Math" w:hAnsi="Cambria Math"/>
                    </w:rPr>
                    <m:t>)</m:t>
                  </m:r>
                </m:e>
                <m:sup>
                  <m:r>
                    <w:rPr>
                      <w:rFonts w:ascii="Cambria Math" w:hAnsi="Cambria Math"/>
                    </w:rPr>
                    <m:t xml:space="preserve">2       </m:t>
                  </m:r>
                </m:sup>
              </m:sSup>
            </m:oMath>
            <w:r>
              <w:rPr>
                <w:lang w:val="en-US" w:eastAsia="zh-CN"/>
              </w:rPr>
              <w:t xml:space="preserve"> </w:t>
            </w:r>
          </w:p>
        </w:tc>
        <w:tc>
          <w:tcPr>
            <w:tcW w:w="821" w:type="dxa"/>
            <w:vAlign w:val="center"/>
          </w:tcPr>
          <w:p w14:paraId="1E2F509F" w14:textId="77777777" w:rsidR="0056274F" w:rsidRDefault="0056274F" w:rsidP="005161BD">
            <w:pPr>
              <w:pStyle w:val="BodyText"/>
              <w:ind w:firstLine="0"/>
              <w:jc w:val="right"/>
            </w:pPr>
            <w:r w:rsidRPr="0050231A">
              <w:rPr>
                <w:lang w:val="en-US"/>
              </w:rPr>
              <w:t>(</w:t>
            </w:r>
            <w:r>
              <w:rPr>
                <w:lang w:val="en-US" w:eastAsia="zh-CN"/>
              </w:rPr>
              <w:t>3</w:t>
            </w:r>
            <w:r w:rsidRPr="0050231A">
              <w:rPr>
                <w:lang w:val="en-US"/>
              </w:rPr>
              <w:t>)</w:t>
            </w:r>
          </w:p>
        </w:tc>
      </w:tr>
    </w:tbl>
    <w:p w14:paraId="6DFA2836" w14:textId="77777777" w:rsidR="00F3489A" w:rsidRPr="00B053BE" w:rsidRDefault="0056274F" w:rsidP="005161BD">
      <w:pPr>
        <w:pStyle w:val="BodyText"/>
        <w:ind w:firstLine="0"/>
        <w:rPr>
          <w:lang w:val="en-US"/>
        </w:rPr>
      </w:pPr>
      <w:proofErr w:type="gramStart"/>
      <w:r>
        <w:rPr>
          <w:lang w:val="en-US"/>
        </w:rPr>
        <w:t>where</w:t>
      </w:r>
      <w:proofErr w:type="gramEnd"/>
      <w:r w:rsidRPr="00F2719F">
        <w:t xml:space="preserve"> </w:t>
      </w:r>
      <w:r w:rsidRPr="00A00AC3">
        <w:rPr>
          <w:i/>
        </w:rPr>
        <w:t>w</w:t>
      </w:r>
      <w:r>
        <w:t xml:space="preserve"> denotes a possible weight, </w:t>
      </w:r>
      <m:oMath>
        <m:sSub>
          <m:sSubPr>
            <m:ctrlPr>
              <w:rPr>
                <w:rFonts w:ascii="Cambria Math" w:hAnsi="Cambria Math"/>
                <w:i/>
              </w:rPr>
            </m:ctrlPr>
          </m:sSubPr>
          <m:e>
            <m:r>
              <w:rPr>
                <w:rFonts w:ascii="Cambria Math" w:hAnsi="Cambria Math"/>
              </w:rPr>
              <m:t>d</m:t>
            </m:r>
          </m:e>
          <m:sub>
            <m:r>
              <w:rPr>
                <w:rFonts w:ascii="Cambria Math" w:hAnsi="Cambria Math"/>
              </w:rPr>
              <m:t>ij</m:t>
            </m:r>
          </m:sub>
        </m:sSub>
        <m:d>
          <m:dPr>
            <m:ctrlPr>
              <w:rPr>
                <w:rFonts w:ascii="Cambria Math" w:hAnsi="Cambria Math"/>
                <w:i/>
              </w:rPr>
            </m:ctrlPr>
          </m:dPr>
          <m:e>
            <m:r>
              <w:rPr>
                <w:rFonts w:ascii="Cambria Math" w:hAnsi="Cambria Math"/>
              </w:rPr>
              <m:t>X</m:t>
            </m:r>
          </m:e>
        </m:d>
      </m:oMath>
      <w:r>
        <w:t xml:space="preserve"> is the Euclidean </w:t>
      </w:r>
      <w:r w:rsidRPr="0027269E">
        <w:t xml:space="preserve">distance from point </w:t>
      </w:r>
      <w:r w:rsidRPr="0027269E">
        <w:rPr>
          <w:i/>
        </w:rPr>
        <w:t>i</w:t>
      </w:r>
      <w:r w:rsidRPr="0027269E">
        <w:t xml:space="preserve"> to </w:t>
      </w:r>
      <w:r w:rsidRPr="0027269E">
        <w:rPr>
          <w:i/>
        </w:rPr>
        <w:t>j</w:t>
      </w:r>
      <w:r w:rsidRPr="0027269E">
        <w:t xml:space="preserve"> in the mapping and </w:t>
      </w:r>
      <m:oMath>
        <m:sSub>
          <m:sSubPr>
            <m:ctrlPr>
              <w:rPr>
                <w:rFonts w:ascii="Cambria Math" w:hAnsi="Cambria Math"/>
                <w:i/>
              </w:rPr>
            </m:ctrlPr>
          </m:sSubPr>
          <m:e>
            <m:r>
              <w:rPr>
                <w:rFonts w:ascii="Cambria Math" w:hAnsi="Cambria Math"/>
              </w:rPr>
              <m:t>δ</m:t>
            </m:r>
          </m:e>
          <m:sub>
            <m:r>
              <w:rPr>
                <w:rFonts w:ascii="Cambria Math" w:hAnsi="Cambria Math"/>
              </w:rPr>
              <m:t>ij</m:t>
            </m:r>
          </m:sub>
        </m:sSub>
      </m:oMath>
      <w:r w:rsidRPr="0027269E">
        <w:t xml:space="preserve"> is the original distance from point </w:t>
      </w:r>
      <w:r w:rsidRPr="0027269E">
        <w:rPr>
          <w:i/>
        </w:rPr>
        <w:t>i</w:t>
      </w:r>
      <w:r w:rsidRPr="0027269E">
        <w:t xml:space="preserve"> to </w:t>
      </w:r>
      <w:r w:rsidRPr="0027269E">
        <w:rPr>
          <w:i/>
        </w:rPr>
        <w:t>j.</w:t>
      </w:r>
      <w:r w:rsidRPr="0027269E">
        <w:t xml:space="preserve"> This object function is also referred as STRESS or SSTRESS</w:t>
      </w:r>
      <w:r>
        <w:t xml:space="preserve"> </w:t>
      </w:r>
      <w:r>
        <w:rPr>
          <w:noProof/>
        </w:rPr>
        <w:t>[2</w:t>
      </w:r>
      <w:r w:rsidR="00E10E33">
        <w:rPr>
          <w:noProof/>
          <w:lang w:val="en-US"/>
        </w:rPr>
        <w:t>4</w:t>
      </w:r>
      <w:r>
        <w:rPr>
          <w:noProof/>
        </w:rPr>
        <w:t>]</w:t>
      </w:r>
      <w:r w:rsidRPr="0027269E">
        <w:t xml:space="preserve">. </w:t>
      </w:r>
      <w:r w:rsidRPr="0027269E">
        <w:rPr>
          <w:lang w:val="en-US"/>
        </w:rPr>
        <w:t xml:space="preserve">Note that the original pairwise distance matrix, denoted as </w:t>
      </w:r>
      <m:oMath>
        <m:r>
          <w:rPr>
            <w:rFonts w:ascii="Cambria Math" w:hAnsi="Cambria Math"/>
            <w:lang w:val="en-US"/>
          </w:rPr>
          <m:t>Δ</m:t>
        </m:r>
      </m:oMath>
      <w:r w:rsidRPr="0027269E">
        <w:rPr>
          <w:lang w:val="en-US"/>
        </w:rPr>
        <w:t xml:space="preserve"> must </w:t>
      </w:r>
      <w:r w:rsidRPr="0050231A">
        <w:rPr>
          <w:lang w:val="en-US"/>
        </w:rPr>
        <w:t>follow th</w:t>
      </w:r>
      <w:r w:rsidR="00CD121B">
        <w:rPr>
          <w:lang w:val="en-US"/>
        </w:rPr>
        <w:t>ree</w:t>
      </w:r>
      <w:r w:rsidRPr="0050231A">
        <w:rPr>
          <w:lang w:val="en-US"/>
        </w:rPr>
        <w:t xml:space="preserve"> rules: (1) S</w:t>
      </w:r>
      <w:r>
        <w:rPr>
          <w:lang w:val="en-US"/>
        </w:rPr>
        <w:t>ymmetric</w:t>
      </w:r>
      <w:r w:rsidRPr="0050231A">
        <w:rPr>
          <w:lang w:val="en-US"/>
        </w:rPr>
        <w:t xml:space="preserve">: </w:t>
      </w:r>
      <m:oMath>
        <m:sSub>
          <m:sSubPr>
            <m:ctrlPr>
              <w:rPr>
                <w:rFonts w:ascii="Cambria Math" w:hAnsi="Cambria Math"/>
                <w:i/>
                <w:color w:val="000000"/>
                <w:lang w:eastAsia="zh-CN"/>
              </w:rPr>
            </m:ctrlPr>
          </m:sSubPr>
          <m:e>
            <m:r>
              <w:rPr>
                <w:rFonts w:ascii="Cambria Math" w:hAnsi="Cambria Math"/>
                <w:color w:val="000000"/>
                <w:lang w:eastAsia="zh-CN"/>
              </w:rPr>
              <m:t>δ</m:t>
            </m:r>
          </m:e>
          <m:sub>
            <m:r>
              <w:rPr>
                <w:rFonts w:ascii="Cambria Math" w:hAnsi="Cambria Math"/>
                <w:color w:val="000000"/>
                <w:lang w:eastAsia="zh-CN"/>
              </w:rPr>
              <m:t>ij</m:t>
            </m:r>
          </m:sub>
        </m:sSub>
        <m:r>
          <w:rPr>
            <w:rFonts w:ascii="Cambria Math" w:hAnsi="Cambria Math"/>
            <w:color w:val="000000"/>
            <w:lang w:eastAsia="zh-CN"/>
          </w:rPr>
          <m:t xml:space="preserve">= </m:t>
        </m:r>
        <m:sSub>
          <m:sSubPr>
            <m:ctrlPr>
              <w:rPr>
                <w:rFonts w:ascii="Cambria Math" w:hAnsi="Cambria Math"/>
                <w:i/>
                <w:color w:val="000000"/>
                <w:lang w:eastAsia="zh-CN"/>
              </w:rPr>
            </m:ctrlPr>
          </m:sSubPr>
          <m:e>
            <m:r>
              <w:rPr>
                <w:rFonts w:ascii="Cambria Math" w:hAnsi="Cambria Math"/>
                <w:color w:val="000000"/>
                <w:lang w:eastAsia="zh-CN"/>
              </w:rPr>
              <m:t>δ</m:t>
            </m:r>
          </m:e>
          <m:sub>
            <m:r>
              <w:rPr>
                <w:rFonts w:ascii="Cambria Math" w:hAnsi="Cambria Math"/>
                <w:color w:val="000000"/>
                <w:lang w:eastAsia="zh-CN"/>
              </w:rPr>
              <m:t>ji</m:t>
            </m:r>
          </m:sub>
        </m:sSub>
      </m:oMath>
      <w:r w:rsidR="00CD121B">
        <w:rPr>
          <w:lang w:val="en-US"/>
        </w:rPr>
        <w:t>;</w:t>
      </w:r>
      <w:r w:rsidRPr="0050231A">
        <w:rPr>
          <w:lang w:val="en-US"/>
        </w:rPr>
        <w:t xml:space="preserve"> (2) Positivity: </w:t>
      </w:r>
      <m:oMath>
        <m:sSub>
          <m:sSubPr>
            <m:ctrlPr>
              <w:rPr>
                <w:rFonts w:ascii="Cambria Math" w:hAnsi="Cambria Math"/>
                <w:i/>
                <w:color w:val="000000"/>
                <w:lang w:eastAsia="zh-CN"/>
              </w:rPr>
            </m:ctrlPr>
          </m:sSubPr>
          <m:e>
            <m:r>
              <w:rPr>
                <w:rFonts w:ascii="Cambria Math" w:hAnsi="Cambria Math"/>
                <w:color w:val="000000"/>
                <w:lang w:eastAsia="zh-CN"/>
              </w:rPr>
              <m:t>δ</m:t>
            </m:r>
          </m:e>
          <m:sub>
            <m:r>
              <w:rPr>
                <w:rFonts w:ascii="Cambria Math" w:hAnsi="Cambria Math"/>
                <w:color w:val="000000"/>
                <w:lang w:eastAsia="zh-CN"/>
              </w:rPr>
              <m:t>ij</m:t>
            </m:r>
          </m:sub>
        </m:sSub>
        <m:r>
          <w:rPr>
            <w:rFonts w:ascii="Cambria Math" w:hAnsi="Cambria Math"/>
            <w:color w:val="000000"/>
            <w:lang w:eastAsia="zh-CN"/>
          </w:rPr>
          <m:t>&gt;0</m:t>
        </m:r>
      </m:oMath>
      <w:r w:rsidR="00CD121B">
        <w:rPr>
          <w:lang w:val="en-US"/>
        </w:rPr>
        <w:t>;</w:t>
      </w:r>
      <w:r w:rsidRPr="0050231A">
        <w:rPr>
          <w:lang w:val="en-US"/>
        </w:rPr>
        <w:t xml:space="preserve"> (3) Zero </w:t>
      </w:r>
      <w:r w:rsidR="00CD121B">
        <w:rPr>
          <w:lang w:val="en-US"/>
        </w:rPr>
        <w:t>Diagonal</w:t>
      </w:r>
      <w:r w:rsidRPr="0050231A">
        <w:rPr>
          <w:lang w:val="en-US"/>
        </w:rPr>
        <w:t xml:space="preserve">: </w:t>
      </w:r>
      <m:oMath>
        <m:sSub>
          <m:sSubPr>
            <m:ctrlPr>
              <w:rPr>
                <w:rFonts w:ascii="Cambria Math" w:hAnsi="Cambria Math"/>
                <w:i/>
                <w:color w:val="000000"/>
                <w:lang w:eastAsia="zh-CN"/>
              </w:rPr>
            </m:ctrlPr>
          </m:sSubPr>
          <m:e>
            <m:r>
              <w:rPr>
                <w:rFonts w:ascii="Cambria Math" w:hAnsi="Cambria Math"/>
                <w:color w:val="000000"/>
                <w:lang w:eastAsia="zh-CN"/>
              </w:rPr>
              <m:t>δ</m:t>
            </m:r>
          </m:e>
          <m:sub>
            <m:r>
              <w:rPr>
                <w:rFonts w:ascii="Cambria Math" w:hAnsi="Cambria Math"/>
                <w:color w:val="000000"/>
                <w:lang w:eastAsia="zh-CN"/>
              </w:rPr>
              <m:t>ii</m:t>
            </m:r>
          </m:sub>
        </m:sSub>
        <m:r>
          <w:rPr>
            <w:rFonts w:ascii="Cambria Math" w:hAnsi="Cambria Math"/>
            <w:color w:val="000000"/>
            <w:lang w:eastAsia="zh-CN"/>
          </w:rPr>
          <m:t>=0</m:t>
        </m:r>
      </m:oMath>
      <w:r w:rsidRPr="0050231A">
        <w:rPr>
          <w:lang w:val="en-US"/>
        </w:rPr>
        <w:t xml:space="preserve">. </w:t>
      </w:r>
      <w:r>
        <w:rPr>
          <w:lang w:val="en-US"/>
        </w:rPr>
        <w:t xml:space="preserve">We use WDA-SMACOF </w:t>
      </w:r>
      <w:r>
        <w:rPr>
          <w:noProof/>
          <w:lang w:val="en-US"/>
        </w:rPr>
        <w:t>[3</w:t>
      </w:r>
      <w:r w:rsidR="00E10E33">
        <w:rPr>
          <w:noProof/>
          <w:lang w:val="en-US"/>
        </w:rPr>
        <w:t>1</w:t>
      </w:r>
      <w:r>
        <w:rPr>
          <w:noProof/>
          <w:lang w:val="en-US"/>
        </w:rPr>
        <w:t>]</w:t>
      </w:r>
      <w:r>
        <w:rPr>
          <w:lang w:val="en-US"/>
        </w:rPr>
        <w:t xml:space="preserve"> for </w:t>
      </w:r>
      <w:proofErr w:type="gramStart"/>
      <w:r>
        <w:rPr>
          <w:lang w:val="en-US"/>
        </w:rPr>
        <w:t>our  MDS</w:t>
      </w:r>
      <w:proofErr w:type="gramEnd"/>
      <w:r>
        <w:rPr>
          <w:lang w:val="en-US"/>
        </w:rPr>
        <w:t xml:space="preserve"> cluster visualization since it can avoid local optima by using DA. DA </w:t>
      </w:r>
      <w:r>
        <w:rPr>
          <w:noProof/>
          <w:lang w:val="en-US"/>
        </w:rPr>
        <w:t>[</w:t>
      </w:r>
      <w:r w:rsidR="00E10E33">
        <w:rPr>
          <w:noProof/>
          <w:lang w:val="en-US"/>
        </w:rPr>
        <w:t>30</w:t>
      </w:r>
      <w:r>
        <w:rPr>
          <w:noProof/>
          <w:lang w:val="en-US"/>
        </w:rPr>
        <w:t>]</w:t>
      </w:r>
      <w:r w:rsidRPr="0050231A">
        <w:rPr>
          <w:lang w:val="en-US"/>
        </w:rPr>
        <w:t xml:space="preserve"> </w:t>
      </w:r>
      <w:r>
        <w:rPr>
          <w:lang w:val="en-US"/>
        </w:rPr>
        <w:t>is</w:t>
      </w:r>
      <w:r w:rsidRPr="0050231A">
        <w:rPr>
          <w:lang w:val="en-US"/>
        </w:rPr>
        <w:t xml:space="preserve"> an annealing process </w:t>
      </w:r>
      <w:r>
        <w:rPr>
          <w:lang w:val="en-US"/>
        </w:rPr>
        <w:t>that</w:t>
      </w:r>
      <w:r w:rsidRPr="0050231A">
        <w:rPr>
          <w:lang w:val="en-US"/>
        </w:rPr>
        <w:t xml:space="preserve"> find</w:t>
      </w:r>
      <w:r>
        <w:rPr>
          <w:lang w:val="en-US"/>
        </w:rPr>
        <w:t>s</w:t>
      </w:r>
      <w:r w:rsidRPr="0050231A">
        <w:rPr>
          <w:lang w:val="en-US"/>
        </w:rPr>
        <w:t xml:space="preserve"> </w:t>
      </w:r>
      <w:r>
        <w:rPr>
          <w:lang w:val="en-US"/>
        </w:rPr>
        <w:t xml:space="preserve">the </w:t>
      </w:r>
      <w:r w:rsidRPr="0050231A">
        <w:rPr>
          <w:lang w:val="en-US"/>
        </w:rPr>
        <w:t>global optima of an optimization process instead of local optima</w:t>
      </w:r>
      <w:r>
        <w:rPr>
          <w:lang w:val="en-US"/>
        </w:rPr>
        <w:t xml:space="preserve"> by adding a</w:t>
      </w:r>
      <w:r w:rsidRPr="0050231A">
        <w:rPr>
          <w:lang w:val="en-US"/>
        </w:rPr>
        <w:t xml:space="preserve"> computational temperature to the target object function. By lowering the temperature during the annealing process, the problem space gradually reveal</w:t>
      </w:r>
      <w:r>
        <w:rPr>
          <w:lang w:val="en-US"/>
        </w:rPr>
        <w:t>s</w:t>
      </w:r>
      <w:r w:rsidRPr="0050231A">
        <w:rPr>
          <w:lang w:val="en-US"/>
        </w:rPr>
        <w:t xml:space="preserve"> to the original object function. </w:t>
      </w:r>
      <w:r>
        <w:rPr>
          <w:lang w:val="en-US"/>
        </w:rPr>
        <w:t>It</w:t>
      </w:r>
      <w:r w:rsidRPr="0050231A">
        <w:rPr>
          <w:lang w:val="en-US"/>
        </w:rPr>
        <w:t xml:space="preserve"> uses an </w:t>
      </w:r>
      <w:r w:rsidRPr="00B053BE">
        <w:rPr>
          <w:lang w:val="en-US"/>
        </w:rPr>
        <w:t>effective energy</w:t>
      </w:r>
      <w:r w:rsidRPr="0050231A">
        <w:rPr>
          <w:lang w:val="en-US"/>
        </w:rPr>
        <w:t xml:space="preserve"> </w:t>
      </w:r>
      <w:r w:rsidRPr="00B053BE">
        <w:rPr>
          <w:lang w:val="en-US"/>
        </w:rPr>
        <w:t xml:space="preserve">function, </w:t>
      </w:r>
      <w:r w:rsidRPr="0050231A">
        <w:rPr>
          <w:lang w:val="en-US"/>
        </w:rPr>
        <w:t xml:space="preserve">which </w:t>
      </w:r>
      <w:r w:rsidRPr="00B053BE">
        <w:rPr>
          <w:lang w:val="en-US"/>
        </w:rPr>
        <w:t xml:space="preserve">is </w:t>
      </w:r>
    </w:p>
    <w:tbl>
      <w:tblPr>
        <w:tblStyle w:val="TableGrid"/>
        <w:tblpPr w:leftFromText="180" w:rightFromText="180" w:vertAnchor="text" w:horzAnchor="page" w:tblpX="1016" w:tblpY="181"/>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6"/>
        <w:gridCol w:w="3477"/>
        <w:gridCol w:w="3595"/>
      </w:tblGrid>
      <w:tr w:rsidR="00F3489A" w14:paraId="58E4AA78" w14:textId="77777777" w:rsidTr="00F3489A">
        <w:trPr>
          <w:trHeight w:val="796"/>
        </w:trPr>
        <w:tc>
          <w:tcPr>
            <w:tcW w:w="3476" w:type="dxa"/>
          </w:tcPr>
          <w:p w14:paraId="30E59A33" w14:textId="77777777" w:rsidR="00F3489A" w:rsidRDefault="00F3489A" w:rsidP="00F3489A">
            <w:pPr>
              <w:pStyle w:val="Caption"/>
            </w:pPr>
            <w:r>
              <w:rPr>
                <w:noProof/>
              </w:rPr>
              <w:lastRenderedPageBreak/>
              <w:drawing>
                <wp:inline distT="0" distB="0" distL="0" distR="0" wp14:anchorId="095E9B82" wp14:editId="0D80729E">
                  <wp:extent cx="1512772" cy="1134578"/>
                  <wp:effectExtent l="0" t="0" r="1143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ance_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4330" cy="1135747"/>
                          </a:xfrm>
                          <a:prstGeom prst="rect">
                            <a:avLst/>
                          </a:prstGeom>
                        </pic:spPr>
                      </pic:pic>
                    </a:graphicData>
                  </a:graphic>
                </wp:inline>
              </w:drawing>
            </w:r>
            <w:r>
              <w:t xml:space="preserve"> </w:t>
            </w:r>
          </w:p>
          <w:p w14:paraId="735976A8" w14:textId="77777777" w:rsidR="00F3489A" w:rsidRPr="00BB2DE7" w:rsidRDefault="00F3489A" w:rsidP="00F3489A">
            <w:pPr>
              <w:pStyle w:val="Caption"/>
              <w:rPr>
                <w:color w:val="000000" w:themeColor="text1"/>
              </w:rPr>
            </w:pPr>
            <w:r w:rsidRPr="00BB2DE7">
              <w:rPr>
                <w:color w:val="000000" w:themeColor="text1"/>
              </w:rPr>
              <w:t>(a) The cladogram of a tree with 5 nodes</w:t>
            </w:r>
          </w:p>
        </w:tc>
        <w:tc>
          <w:tcPr>
            <w:tcW w:w="3477" w:type="dxa"/>
          </w:tcPr>
          <w:p w14:paraId="4A2A0CF5" w14:textId="77777777" w:rsidR="00F3489A" w:rsidRDefault="00F3489A" w:rsidP="00F3489A">
            <w:pPr>
              <w:pStyle w:val="BodyText"/>
              <w:ind w:firstLine="0"/>
              <w:jc w:val="center"/>
            </w:pPr>
          </w:p>
          <w:p w14:paraId="4A3FEBA5" w14:textId="77777777" w:rsidR="00F3489A" w:rsidRDefault="00F3489A" w:rsidP="00F3489A">
            <w:pPr>
              <w:pStyle w:val="BodyText"/>
              <w:keepNext/>
              <w:ind w:firstLine="0"/>
              <w:jc w:val="center"/>
            </w:pPr>
            <w:r>
              <w:rPr>
                <w:noProof/>
                <w:lang w:val="en-US" w:eastAsia="en-US"/>
              </w:rPr>
              <w:drawing>
                <wp:inline distT="0" distB="0" distL="0" distR="0" wp14:anchorId="13B9C735" wp14:editId="591BEB62">
                  <wp:extent cx="1478313" cy="9739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ance_2.png"/>
                          <pic:cNvPicPr/>
                        </pic:nvPicPr>
                        <pic:blipFill>
                          <a:blip r:embed="rId8">
                            <a:extLst>
                              <a:ext uri="{28A0092B-C50C-407E-A947-70E740481C1C}">
                                <a14:useLocalDpi xmlns:a14="http://schemas.microsoft.com/office/drawing/2010/main" val="0"/>
                              </a:ext>
                            </a:extLst>
                          </a:blip>
                          <a:stretch>
                            <a:fillRect/>
                          </a:stretch>
                        </pic:blipFill>
                        <pic:spPr>
                          <a:xfrm>
                            <a:off x="0" y="0"/>
                            <a:ext cx="1479047" cy="974432"/>
                          </a:xfrm>
                          <a:prstGeom prst="rect">
                            <a:avLst/>
                          </a:prstGeom>
                        </pic:spPr>
                      </pic:pic>
                    </a:graphicData>
                  </a:graphic>
                </wp:inline>
              </w:drawing>
            </w:r>
          </w:p>
          <w:p w14:paraId="113FEE37" w14:textId="77777777" w:rsidR="00F3489A" w:rsidRPr="00BB2DE7" w:rsidRDefault="00F3489A" w:rsidP="00F3489A">
            <w:pPr>
              <w:pStyle w:val="Caption"/>
              <w:rPr>
                <w:color w:val="000000" w:themeColor="text1"/>
              </w:rPr>
            </w:pPr>
            <w:r w:rsidRPr="00BB2DE7">
              <w:rPr>
                <w:color w:val="000000" w:themeColor="text1"/>
              </w:rPr>
              <w:t>(b) The leaf nodes of the tree in 2D space</w:t>
            </w:r>
            <w:r>
              <w:rPr>
                <w:color w:val="000000" w:themeColor="text1"/>
              </w:rPr>
              <w:t xml:space="preserve"> after dimension reduction</w:t>
            </w:r>
          </w:p>
        </w:tc>
        <w:tc>
          <w:tcPr>
            <w:tcW w:w="3595" w:type="dxa"/>
          </w:tcPr>
          <w:p w14:paraId="5CA25C37" w14:textId="77777777" w:rsidR="00F3489A" w:rsidRDefault="00F3489A" w:rsidP="00F3489A">
            <w:pPr>
              <w:pStyle w:val="BodyText"/>
              <w:ind w:firstLine="0"/>
              <w:jc w:val="center"/>
            </w:pPr>
          </w:p>
          <w:p w14:paraId="5BB89893" w14:textId="77777777" w:rsidR="00F3489A" w:rsidRDefault="00F3489A" w:rsidP="00F3489A">
            <w:pPr>
              <w:pStyle w:val="BodyText"/>
              <w:ind w:firstLine="0"/>
              <w:jc w:val="center"/>
            </w:pPr>
            <w:r>
              <w:rPr>
                <w:noProof/>
                <w:lang w:val="en-US" w:eastAsia="en-US"/>
              </w:rPr>
              <w:drawing>
                <wp:inline distT="0" distB="0" distL="0" distR="0" wp14:anchorId="1F21F21C" wp14:editId="7451D809">
                  <wp:extent cx="1645552" cy="981170"/>
                  <wp:effectExtent l="0" t="0" r="571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ance_3.png"/>
                          <pic:cNvPicPr/>
                        </pic:nvPicPr>
                        <pic:blipFill>
                          <a:blip r:embed="rId9">
                            <a:extLst>
                              <a:ext uri="{28A0092B-C50C-407E-A947-70E740481C1C}">
                                <a14:useLocalDpi xmlns:a14="http://schemas.microsoft.com/office/drawing/2010/main" val="0"/>
                              </a:ext>
                            </a:extLst>
                          </a:blip>
                          <a:stretch>
                            <a:fillRect/>
                          </a:stretch>
                        </pic:blipFill>
                        <pic:spPr>
                          <a:xfrm>
                            <a:off x="0" y="0"/>
                            <a:ext cx="1647305" cy="982215"/>
                          </a:xfrm>
                          <a:prstGeom prst="rect">
                            <a:avLst/>
                          </a:prstGeom>
                        </pic:spPr>
                      </pic:pic>
                    </a:graphicData>
                  </a:graphic>
                </wp:inline>
              </w:drawing>
            </w:r>
          </w:p>
          <w:p w14:paraId="53C21D23" w14:textId="77777777" w:rsidR="00F3489A" w:rsidRPr="00BB2DE7" w:rsidRDefault="00F3489A" w:rsidP="00F3489A">
            <w:pPr>
              <w:pStyle w:val="BodyText"/>
              <w:ind w:firstLine="0"/>
              <w:jc w:val="center"/>
              <w:rPr>
                <w:b/>
                <w:sz w:val="18"/>
                <w:szCs w:val="18"/>
              </w:rPr>
            </w:pPr>
            <w:r w:rsidRPr="00BB2DE7">
              <w:rPr>
                <w:b/>
                <w:sz w:val="18"/>
                <w:szCs w:val="18"/>
              </w:rPr>
              <w:t>(c) The tree in 2D space after interpolation of the internal nodes</w:t>
            </w:r>
          </w:p>
        </w:tc>
      </w:tr>
      <w:tr w:rsidR="00F3489A" w14:paraId="7E4A745A" w14:textId="77777777" w:rsidTr="00F3489A">
        <w:trPr>
          <w:trHeight w:val="244"/>
        </w:trPr>
        <w:tc>
          <w:tcPr>
            <w:tcW w:w="10548" w:type="dxa"/>
            <w:gridSpan w:val="3"/>
          </w:tcPr>
          <w:p w14:paraId="576CA6DE" w14:textId="77777777" w:rsidR="00F3489A" w:rsidRPr="00BB2DE7" w:rsidRDefault="00F3489A" w:rsidP="00F3489A">
            <w:pPr>
              <w:pStyle w:val="Caption"/>
              <w:rPr>
                <w:color w:val="000000" w:themeColor="text1"/>
              </w:rPr>
            </w:pPr>
            <w:r w:rsidRPr="00BB2DE7">
              <w:rPr>
                <w:color w:val="000000" w:themeColor="text1"/>
              </w:rPr>
              <w:t xml:space="preserve">Figure </w:t>
            </w:r>
            <w:r w:rsidRPr="00BB2DE7">
              <w:rPr>
                <w:color w:val="000000" w:themeColor="text1"/>
              </w:rPr>
              <w:fldChar w:fldCharType="begin"/>
            </w:r>
            <w:r w:rsidRPr="00BB2DE7">
              <w:rPr>
                <w:color w:val="000000" w:themeColor="text1"/>
              </w:rPr>
              <w:instrText xml:space="preserve"> SEQ Figure \* ARABIC </w:instrText>
            </w:r>
            <w:r w:rsidRPr="00BB2DE7">
              <w:rPr>
                <w:color w:val="000000" w:themeColor="text1"/>
              </w:rPr>
              <w:fldChar w:fldCharType="separate"/>
            </w:r>
            <w:r>
              <w:rPr>
                <w:noProof/>
                <w:color w:val="000000" w:themeColor="text1"/>
              </w:rPr>
              <w:t>3</w:t>
            </w:r>
            <w:r w:rsidRPr="00BB2DE7">
              <w:rPr>
                <w:color w:val="000000" w:themeColor="text1"/>
              </w:rPr>
              <w:fldChar w:fldCharType="end"/>
            </w:r>
            <w:r w:rsidRPr="00BB2DE7">
              <w:rPr>
                <w:color w:val="000000" w:themeColor="text1"/>
              </w:rPr>
              <w:t xml:space="preserve"> The illustration of a phylogenetic tree in a 2D space</w:t>
            </w:r>
          </w:p>
        </w:tc>
      </w:tr>
    </w:tbl>
    <w:p w14:paraId="364CDD4E" w14:textId="67B6E19D" w:rsidR="0056274F" w:rsidRPr="0058545B" w:rsidRDefault="0056274F" w:rsidP="005161BD">
      <w:pPr>
        <w:pStyle w:val="BodyText"/>
        <w:ind w:firstLine="0"/>
        <w:rPr>
          <w:lang w:val="en-US"/>
        </w:rPr>
      </w:pPr>
      <w:r w:rsidRPr="00B053BE">
        <w:rPr>
          <w:lang w:val="en-US"/>
        </w:rPr>
        <w:t>derived through expectation and is deterministically</w:t>
      </w:r>
      <w:r w:rsidRPr="0050231A">
        <w:rPr>
          <w:lang w:val="en-US"/>
        </w:rPr>
        <w:t xml:space="preserve"> optimized </w:t>
      </w:r>
      <w:r>
        <w:rPr>
          <w:lang w:val="en-US"/>
        </w:rPr>
        <w:t xml:space="preserve">at </w:t>
      </w:r>
      <w:r w:rsidRPr="0050231A">
        <w:rPr>
          <w:lang w:val="en-US"/>
        </w:rPr>
        <w:t>successively</w:t>
      </w:r>
      <w:r>
        <w:rPr>
          <w:lang w:val="en-US"/>
        </w:rPr>
        <w:t xml:space="preserve"> reduced temperatures. </w:t>
      </w:r>
    </w:p>
    <w:p w14:paraId="7FB85319" w14:textId="7DA466B1" w:rsidR="0056274F" w:rsidRDefault="0056274F" w:rsidP="005161BD">
      <w:pPr>
        <w:pStyle w:val="Heading2"/>
      </w:pPr>
      <w:r>
        <w:t xml:space="preserve"> Parallezation of</w:t>
      </w:r>
      <w:r w:rsidR="00A051C2">
        <w:t xml:space="preserve"> the</w:t>
      </w:r>
      <w:r>
        <w:t xml:space="preserve"> Pipeline</w:t>
      </w:r>
    </w:p>
    <w:p w14:paraId="5D58D37A" w14:textId="685ED4E1" w:rsidR="0056274F" w:rsidRPr="00593C3D" w:rsidRDefault="0056274F" w:rsidP="005161BD">
      <w:pPr>
        <w:pStyle w:val="BodyText"/>
      </w:pPr>
      <w:r w:rsidRPr="00593C3D">
        <w:t xml:space="preserve">We </w:t>
      </w:r>
      <w:r w:rsidRPr="00593C3D">
        <w:rPr>
          <w:lang w:val="en-US"/>
        </w:rPr>
        <w:t>have</w:t>
      </w:r>
      <w:r w:rsidRPr="00593C3D">
        <w:t xml:space="preserve"> improved the efficiency of the parallelization of the pipeline by using a hybrid MapReduce workflow management system</w:t>
      </w:r>
      <w:r>
        <w:rPr>
          <w:lang w:val="en-US"/>
        </w:rPr>
        <w:t xml:space="preserve"> </w:t>
      </w:r>
      <w:r>
        <w:rPr>
          <w:noProof/>
        </w:rPr>
        <w:t>[3</w:t>
      </w:r>
      <w:r w:rsidR="00E10E33">
        <w:rPr>
          <w:noProof/>
          <w:lang w:val="en-US"/>
        </w:rPr>
        <w:t>4</w:t>
      </w:r>
      <w:r>
        <w:rPr>
          <w:noProof/>
        </w:rPr>
        <w:t>]</w:t>
      </w:r>
      <w:r w:rsidRPr="00593C3D">
        <w:t>. Because all-pair distance calculation is a task</w:t>
      </w:r>
      <w:r w:rsidR="00A051C2">
        <w:t>-i</w:t>
      </w:r>
      <w:r w:rsidRPr="00593C3D">
        <w:t xml:space="preserve">ndependent application, we used Hadoop </w:t>
      </w:r>
      <w:r>
        <w:rPr>
          <w:noProof/>
        </w:rPr>
        <w:t>[3</w:t>
      </w:r>
      <w:r w:rsidR="00E10E33">
        <w:rPr>
          <w:noProof/>
          <w:lang w:val="en-US"/>
        </w:rPr>
        <w:t>7</w:t>
      </w:r>
      <w:r>
        <w:rPr>
          <w:noProof/>
        </w:rPr>
        <w:t>]</w:t>
      </w:r>
      <w:r w:rsidRPr="00593C3D">
        <w:t xml:space="preserve"> for its parallelization inside the workflow. However, it is well-known that Hadoop has a large overhead while running iterative parallel applications, such as MDS applications. Therefore, to avoid that extra computational cost, we use Twister </w:t>
      </w:r>
      <w:r>
        <w:rPr>
          <w:noProof/>
        </w:rPr>
        <w:t>[1</w:t>
      </w:r>
      <w:r w:rsidR="00E10E33">
        <w:rPr>
          <w:noProof/>
          <w:lang w:val="en-US"/>
        </w:rPr>
        <w:t>4</w:t>
      </w:r>
      <w:r>
        <w:rPr>
          <w:noProof/>
        </w:rPr>
        <w:t>]</w:t>
      </w:r>
      <w:r w:rsidRPr="00593C3D">
        <w:t xml:space="preserve">, which is an iterative MapReduce framework for parallelization of WDA-SMACOF. The detailed parallelization can be found in </w:t>
      </w:r>
      <w:r>
        <w:rPr>
          <w:noProof/>
        </w:rPr>
        <w:t>[</w:t>
      </w:r>
      <w:r w:rsidR="00E10E33">
        <w:rPr>
          <w:noProof/>
          <w:lang w:val="en-US"/>
        </w:rPr>
        <w:t>8</w:t>
      </w:r>
      <w:r>
        <w:rPr>
          <w:noProof/>
        </w:rPr>
        <w:t>]</w:t>
      </w:r>
      <w:r w:rsidRPr="00593C3D">
        <w:t xml:space="preserve"> and</w:t>
      </w:r>
      <w:r w:rsidRPr="00593C3D">
        <w:rPr>
          <w:lang w:val="en-US"/>
        </w:rPr>
        <w:t xml:space="preserve"> </w:t>
      </w:r>
      <w:r>
        <w:rPr>
          <w:noProof/>
          <w:lang w:val="en-US"/>
        </w:rPr>
        <w:t>[3</w:t>
      </w:r>
      <w:r w:rsidR="00E10E33">
        <w:rPr>
          <w:noProof/>
          <w:lang w:val="en-US"/>
        </w:rPr>
        <w:t>1</w:t>
      </w:r>
      <w:r>
        <w:rPr>
          <w:noProof/>
          <w:lang w:val="en-US"/>
        </w:rPr>
        <w:t>]</w:t>
      </w:r>
      <w:r w:rsidRPr="00593C3D">
        <w:t>. Finally, since this entire workflow is written in JAVA, it is easy to migrate it to either an HPC cluster or to a Cloud environment.</w:t>
      </w:r>
    </w:p>
    <w:p w14:paraId="33B5D0A7" w14:textId="77777777" w:rsidR="0056274F" w:rsidRDefault="0056274F" w:rsidP="005161BD">
      <w:pPr>
        <w:pStyle w:val="Heading1"/>
        <w:spacing w:before="120"/>
      </w:pPr>
      <w:r>
        <w:t>Phylogenetic Tree Display with Clustering</w:t>
      </w:r>
    </w:p>
    <w:p w14:paraId="61126EA2" w14:textId="56DD73EE" w:rsidR="0056274F" w:rsidRPr="00447C9F" w:rsidRDefault="0056274F" w:rsidP="005161BD">
      <w:pPr>
        <w:pStyle w:val="BodyText"/>
        <w:rPr>
          <w:lang w:val="en-US"/>
        </w:rPr>
      </w:pPr>
      <w:r w:rsidRPr="00447C9F">
        <w:rPr>
          <w:lang w:val="en-US"/>
        </w:rPr>
        <w:t xml:space="preserve">As mentioned previously, by using DACIDR, each sequence is represented as a point in the target dimension space, i.e. the 3D space. Also, by using RAxML, all the sequences are represented as leaf nodes in </w:t>
      </w:r>
      <w:r w:rsidR="00A051C2">
        <w:rPr>
          <w:lang w:val="en-US"/>
        </w:rPr>
        <w:t xml:space="preserve">the </w:t>
      </w:r>
      <w:r w:rsidRPr="00447C9F">
        <w:rPr>
          <w:lang w:val="en-US"/>
        </w:rPr>
        <w:t xml:space="preserve">phylogenetic tree. Therefore each leaf node in the phylogenetic tree corresponds to a point in the 3D dimension reduction result. However, traditional tree display software, such as MEGA5 </w:t>
      </w:r>
      <w:r>
        <w:rPr>
          <w:noProof/>
          <w:lang w:val="en-US"/>
        </w:rPr>
        <w:t>[3</w:t>
      </w:r>
      <w:r w:rsidR="00E10E33">
        <w:rPr>
          <w:noProof/>
          <w:lang w:val="en-US"/>
        </w:rPr>
        <w:t>8</w:t>
      </w:r>
      <w:r>
        <w:rPr>
          <w:noProof/>
          <w:lang w:val="en-US"/>
        </w:rPr>
        <w:t>]</w:t>
      </w:r>
      <w:r w:rsidRPr="00447C9F">
        <w:rPr>
          <w:lang w:val="en-US"/>
        </w:rPr>
        <w:t xml:space="preserve"> and </w:t>
      </w:r>
      <w:proofErr w:type="spellStart"/>
      <w:r w:rsidRPr="00447C9F">
        <w:rPr>
          <w:lang w:val="en-US"/>
        </w:rPr>
        <w:t>FigTree</w:t>
      </w:r>
      <w:proofErr w:type="spellEnd"/>
      <w:r w:rsidRPr="00447C9F">
        <w:rPr>
          <w:lang w:val="en-US"/>
        </w:rPr>
        <w:t xml:space="preserve"> </w:t>
      </w:r>
      <w:r>
        <w:rPr>
          <w:noProof/>
          <w:lang w:val="en-US"/>
        </w:rPr>
        <w:t>[3</w:t>
      </w:r>
      <w:r w:rsidR="00E10E33">
        <w:rPr>
          <w:noProof/>
          <w:lang w:val="en-US"/>
        </w:rPr>
        <w:t>9</w:t>
      </w:r>
      <w:r>
        <w:rPr>
          <w:noProof/>
          <w:lang w:val="en-US"/>
        </w:rPr>
        <w:t>]</w:t>
      </w:r>
      <w:r w:rsidRPr="00447C9F">
        <w:rPr>
          <w:lang w:val="en-US"/>
        </w:rPr>
        <w:t xml:space="preserve"> only display trees separately from the clustering result, so it is difficult to observe the relationships between the phylogenetic tree and the clustering result. </w:t>
      </w:r>
    </w:p>
    <w:p w14:paraId="1B2B2022" w14:textId="5571351B" w:rsidR="0056274F" w:rsidRPr="00447C9F" w:rsidRDefault="0056274F" w:rsidP="005161BD">
      <w:pPr>
        <w:pStyle w:val="BodyText"/>
        <w:rPr>
          <w:lang w:val="en-US"/>
        </w:rPr>
      </w:pPr>
      <w:r w:rsidRPr="00447C9F">
        <w:rPr>
          <w:lang w:val="en-US"/>
        </w:rPr>
        <w:t xml:space="preserve"> In this section, we proposed a method, called Interpolative Joining (IJ) to display an existing phylogenetic tree by using the clustered sequences from the same</w:t>
      </w:r>
      <w:r w:rsidR="00A051C2">
        <w:rPr>
          <w:lang w:val="en-US"/>
        </w:rPr>
        <w:t xml:space="preserve"> </w:t>
      </w:r>
      <w:r w:rsidRPr="00447C9F">
        <w:rPr>
          <w:lang w:val="en-US"/>
        </w:rPr>
        <w:t>dataset as leaf nodes of the tree. This allows for direct visual comparison between the phylogenetic tree and the sequence clusters. The generated tree can be in either 2D or 3D depend</w:t>
      </w:r>
      <w:r w:rsidR="00A051C2">
        <w:rPr>
          <w:lang w:val="en-US"/>
        </w:rPr>
        <w:t>ing</w:t>
      </w:r>
      <w:r w:rsidRPr="00447C9F">
        <w:rPr>
          <w:lang w:val="en-US"/>
        </w:rPr>
        <w:t xml:space="preserve"> on the target dimension</w:t>
      </w:r>
      <w:r w:rsidR="00A051C2">
        <w:rPr>
          <w:lang w:val="en-US"/>
        </w:rPr>
        <w:t xml:space="preserve"> a</w:t>
      </w:r>
      <w:r w:rsidRPr="00447C9F">
        <w:rPr>
          <w:lang w:val="en-US"/>
        </w:rPr>
        <w:t xml:space="preserve">nd is referred </w:t>
      </w:r>
      <w:r w:rsidR="00A051C2">
        <w:rPr>
          <w:lang w:val="en-US"/>
        </w:rPr>
        <w:t xml:space="preserve">to </w:t>
      </w:r>
      <w:r w:rsidRPr="00447C9F">
        <w:rPr>
          <w:lang w:val="en-US"/>
        </w:rPr>
        <w:t xml:space="preserve">either </w:t>
      </w:r>
      <w:r w:rsidR="00A051C2">
        <w:rPr>
          <w:lang w:val="en-US"/>
        </w:rPr>
        <w:t xml:space="preserve">as a </w:t>
      </w:r>
      <w:r w:rsidRPr="00447C9F">
        <w:rPr>
          <w:lang w:val="en-US"/>
        </w:rPr>
        <w:t xml:space="preserve">circular phylogram in 2D or </w:t>
      </w:r>
      <w:r w:rsidR="00A051C2">
        <w:rPr>
          <w:lang w:val="en-US"/>
        </w:rPr>
        <w:t xml:space="preserve">a </w:t>
      </w:r>
      <w:r w:rsidRPr="00447C9F">
        <w:rPr>
          <w:lang w:val="en-US"/>
        </w:rPr>
        <w:t xml:space="preserve">spherical phylogram (SP) in 3D.  In our study, as our target dimension is </w:t>
      </w:r>
      <w:proofErr w:type="gramStart"/>
      <w:r w:rsidRPr="00447C9F">
        <w:rPr>
          <w:lang w:val="en-US"/>
        </w:rPr>
        <w:t>3D,</w:t>
      </w:r>
      <w:proofErr w:type="gramEnd"/>
      <w:r w:rsidRPr="00447C9F">
        <w:rPr>
          <w:lang w:val="en-US"/>
        </w:rPr>
        <w:t xml:space="preserve"> the generated tree will be referred as SP.</w:t>
      </w:r>
    </w:p>
    <w:p w14:paraId="607C85AD" w14:textId="77777777" w:rsidR="0056274F" w:rsidRPr="00F6740A" w:rsidRDefault="0056274F" w:rsidP="005161BD">
      <w:pPr>
        <w:pStyle w:val="Heading2"/>
        <w:rPr>
          <w:rFonts w:ascii="Helvetica" w:eastAsia="Times New Roman" w:hAnsi="Helvetica"/>
          <w:color w:val="000000"/>
          <w:sz w:val="32"/>
          <w:szCs w:val="32"/>
          <w:lang w:val="en"/>
        </w:rPr>
      </w:pPr>
      <w:r>
        <w:t>Distance Calculation</w:t>
      </w:r>
    </w:p>
    <w:p w14:paraId="24212912" w14:textId="27A0BC19" w:rsidR="0056274F" w:rsidRDefault="0056274F" w:rsidP="005161BD">
      <w:pPr>
        <w:pStyle w:val="BodyText"/>
      </w:pPr>
      <w:r>
        <w:rPr>
          <w:lang w:val="en-US"/>
        </w:rPr>
        <w:t>The</w:t>
      </w:r>
      <w:r>
        <w:t xml:space="preserve"> internal nodes cannot be directly observed</w:t>
      </w:r>
      <w:r>
        <w:rPr>
          <w:lang w:val="en-US"/>
        </w:rPr>
        <w:t xml:space="preserve"> because they represent hypothetical ancestor sequences</w:t>
      </w:r>
      <w:r>
        <w:t xml:space="preserve">, </w:t>
      </w:r>
      <w:r>
        <w:rPr>
          <w:lang w:val="en-US"/>
        </w:rPr>
        <w:t xml:space="preserve">and therefore </w:t>
      </w:r>
      <w:r>
        <w:t xml:space="preserve">the distances from internal nodes to leaf nodes </w:t>
      </w:r>
      <w:r>
        <w:rPr>
          <w:lang w:val="en-US"/>
        </w:rPr>
        <w:t>of</w:t>
      </w:r>
      <w:r>
        <w:t xml:space="preserve"> the generated phylogenetic tree </w:t>
      </w:r>
      <w:r>
        <w:rPr>
          <w:lang w:val="en-US"/>
        </w:rPr>
        <w:t>are</w:t>
      </w:r>
      <w:r>
        <w:t xml:space="preserve"> unknown. </w:t>
      </w:r>
      <w:r>
        <w:rPr>
          <w:lang w:val="en-US"/>
        </w:rPr>
        <w:t>By</w:t>
      </w:r>
      <w:r>
        <w:t xml:space="preserve"> using RAxML, it is possible to </w:t>
      </w:r>
      <w:r>
        <w:rPr>
          <w:lang w:val="en-US"/>
        </w:rPr>
        <w:t>calculate</w:t>
      </w:r>
      <w:r>
        <w:t xml:space="preserve"> distance from an internal node to another node by using the summation over all the branchs between them. For example, in figure 3(a), the distance between point C and E can be calculated by summing over branch(C, B), branch(B, A) and branch(A, E). This distance calculation can generate a pairwise distance matrix for all the nodes </w:t>
      </w:r>
      <w:r>
        <w:rPr>
          <w:lang w:val="en-US"/>
        </w:rPr>
        <w:t>based on</w:t>
      </w:r>
      <w:r>
        <w:t xml:space="preserve"> all the branch lengths. However, </w:t>
      </w:r>
      <w:r>
        <w:rPr>
          <w:lang w:val="en-US"/>
        </w:rPr>
        <w:t xml:space="preserve">the </w:t>
      </w:r>
      <w:r>
        <w:t xml:space="preserve">sum </w:t>
      </w:r>
      <w:r>
        <w:rPr>
          <w:lang w:val="en-US"/>
        </w:rPr>
        <w:t>of branch lengths</w:t>
      </w:r>
      <w:r>
        <w:t xml:space="preserve"> does not work to find the distance between  pairs of leaf nodes</w:t>
      </w:r>
      <w:r>
        <w:rPr>
          <w:lang w:val="en-US"/>
        </w:rPr>
        <w:t xml:space="preserve"> since </w:t>
      </w:r>
      <w:r>
        <w:t xml:space="preserve">the </w:t>
      </w:r>
      <w:r>
        <w:rPr>
          <w:lang w:val="en-US"/>
        </w:rPr>
        <w:t>pairwise</w:t>
      </w:r>
      <w:r>
        <w:t xml:space="preserve"> distances between leaf nodes are</w:t>
      </w:r>
      <w:r>
        <w:rPr>
          <w:lang w:val="en-US"/>
        </w:rPr>
        <w:t xml:space="preserve"> already</w:t>
      </w:r>
      <w:r>
        <w:t xml:space="preserve"> known from the</w:t>
      </w:r>
      <w:r>
        <w:rPr>
          <w:lang w:val="en-US"/>
        </w:rPr>
        <w:t xml:space="preserve"> MDS cluster visualization</w:t>
      </w:r>
      <w:r>
        <w:t xml:space="preserve"> result</w:t>
      </w:r>
      <w:r>
        <w:rPr>
          <w:lang w:val="en-US"/>
        </w:rPr>
        <w:t>s</w:t>
      </w:r>
      <w:r>
        <w:t>.</w:t>
      </w:r>
      <w:r>
        <w:rPr>
          <w:lang w:val="en-US"/>
        </w:rPr>
        <w:t xml:space="preserve"> For example,</w:t>
      </w:r>
      <w:r>
        <w:t xml:space="preserve"> the distance between leaf node C and D shown in figure 3(b)</w:t>
      </w:r>
      <w:r>
        <w:rPr>
          <w:lang w:val="en-US"/>
        </w:rPr>
        <w:t xml:space="preserve"> is</w:t>
      </w:r>
      <w:r>
        <w:t xml:space="preserve"> clearly not equal to </w:t>
      </w:r>
      <w:proofErr w:type="gramStart"/>
      <w:r>
        <w:t>branch(</w:t>
      </w:r>
      <w:proofErr w:type="gramEnd"/>
      <w:r>
        <w:t xml:space="preserve">B, C) + branch(B, D). </w:t>
      </w:r>
      <w:r>
        <w:rPr>
          <w:lang w:val="en-US"/>
        </w:rPr>
        <w:t>Therefore</w:t>
      </w:r>
      <w:r>
        <w:t xml:space="preserve"> if the summation over </w:t>
      </w:r>
      <w:r>
        <w:rPr>
          <w:lang w:val="en-US"/>
        </w:rPr>
        <w:t>the branches</w:t>
      </w:r>
      <w:r>
        <w:t xml:space="preserve"> is used </w:t>
      </w:r>
      <w:r>
        <w:rPr>
          <w:lang w:val="en-US"/>
        </w:rPr>
        <w:t>for defining</w:t>
      </w:r>
      <w:r>
        <w:t xml:space="preserve"> distance</w:t>
      </w:r>
      <w:r>
        <w:rPr>
          <w:lang w:val="en-US"/>
        </w:rPr>
        <w:t>s</w:t>
      </w:r>
      <w:r>
        <w:t xml:space="preserve"> </w:t>
      </w:r>
      <w:r>
        <w:rPr>
          <w:lang w:val="en-US"/>
        </w:rPr>
        <w:t>during</w:t>
      </w:r>
      <w:r>
        <w:t xml:space="preserve"> interpolation, the result will have a high bias </w:t>
      </w:r>
      <w:r>
        <w:rPr>
          <w:lang w:val="en-US"/>
        </w:rPr>
        <w:t>because different distances were used for leaf nodes</w:t>
      </w:r>
      <w:r>
        <w:t>. Therefore, we chose the distance calculation method used in neighbor join</w:t>
      </w:r>
      <w:r>
        <w:rPr>
          <w:lang w:val="en-US"/>
        </w:rPr>
        <w:t>ing (NJ) algorithm</w:t>
      </w:r>
      <w:r>
        <w:t xml:space="preserve"> to calculate the distances between internal nodes based on the existing distances between leaf nodes so that all distances used for visualization are consistent.</w:t>
      </w:r>
    </w:p>
    <w:p w14:paraId="27316E9C" w14:textId="7B1360F5" w:rsidR="0056274F" w:rsidRDefault="0056274F" w:rsidP="005161BD">
      <w:pPr>
        <w:pStyle w:val="BodyText"/>
      </w:pPr>
      <w:r w:rsidRPr="005E4E74">
        <w:t xml:space="preserve">The </w:t>
      </w:r>
      <w:r>
        <w:t xml:space="preserve">NJ </w:t>
      </w:r>
      <w:r w:rsidRPr="005E4E74">
        <w:t xml:space="preserve">algorithm starts with a completely unresolved tree, whose topology corresponds to that of a star network, </w:t>
      </w:r>
      <w:r>
        <w:t xml:space="preserve">and ends </w:t>
      </w:r>
      <w:r>
        <w:rPr>
          <w:lang w:val="en-US"/>
        </w:rPr>
        <w:t>once</w:t>
      </w:r>
      <w:r w:rsidRPr="005E4E74">
        <w:t xml:space="preserve"> the tree is completely resolved a</w:t>
      </w:r>
      <w:r>
        <w:t xml:space="preserve">nd all branch lengths are known. The core idea of this algorithm is </w:t>
      </w:r>
      <w:r>
        <w:rPr>
          <w:lang w:val="en-US"/>
        </w:rPr>
        <w:t xml:space="preserve">to </w:t>
      </w:r>
      <w:r>
        <w:t xml:space="preserve">find a way of constructing a tree </w:t>
      </w:r>
      <w:r>
        <w:rPr>
          <w:lang w:val="en-US"/>
        </w:rPr>
        <w:t>that</w:t>
      </w:r>
      <w:r>
        <w:t xml:space="preserve"> follows the </w:t>
      </w:r>
      <w:r w:rsidRPr="00432C3C">
        <w:t>balanced minimum evolution</w:t>
      </w:r>
      <w:r>
        <w:t xml:space="preserve"> (BME) criterion, which generates the optimal tree topology and</w:t>
      </w:r>
      <w:r w:rsidRPr="00432C3C">
        <w:t xml:space="preserve"> minimizes </w:t>
      </w:r>
      <w:r>
        <w:t xml:space="preserve">the branch </w:t>
      </w:r>
      <w:r w:rsidRPr="00432C3C">
        <w:t>length</w:t>
      </w:r>
      <w:r>
        <w:t>s of the tree</w:t>
      </w:r>
      <w:r w:rsidRPr="00432C3C">
        <w:t>.</w:t>
      </w:r>
      <w:r>
        <w:t xml:space="preserve">  </w:t>
      </w:r>
      <w:r w:rsidR="00A051C2">
        <w:t>O</w:t>
      </w:r>
      <w:r>
        <w:t xml:space="preserve">ur algorithm </w:t>
      </w:r>
      <w:r>
        <w:rPr>
          <w:lang w:val="en-US"/>
        </w:rPr>
        <w:t>I</w:t>
      </w:r>
      <w:r>
        <w:t xml:space="preserve">J used the same strategy </w:t>
      </w:r>
      <w:r>
        <w:rPr>
          <w:lang w:val="en-US"/>
        </w:rPr>
        <w:t>to interpolate</w:t>
      </w:r>
      <w:r>
        <w:t xml:space="preserve"> the phylogenetic tree </w:t>
      </w:r>
      <w:r w:rsidR="00A051C2">
        <w:rPr>
          <w:lang w:val="en-US"/>
        </w:rPr>
        <w:t xml:space="preserve">into the </w:t>
      </w:r>
      <w:r>
        <w:rPr>
          <w:lang w:val="en-US"/>
        </w:rPr>
        <w:t>MDS</w:t>
      </w:r>
      <w:r>
        <w:t xml:space="preserve"> cluster visualization result to generate </w:t>
      </w:r>
      <w:r w:rsidR="00A051C2">
        <w:t xml:space="preserve">a </w:t>
      </w:r>
      <w:r>
        <w:t>SP</w:t>
      </w:r>
      <w:r w:rsidR="00A051C2">
        <w:t xml:space="preserve"> that </w:t>
      </w:r>
      <w:r>
        <w:t xml:space="preserve">will </w:t>
      </w:r>
      <w:r>
        <w:rPr>
          <w:lang w:val="en-US"/>
        </w:rPr>
        <w:t>ha</w:t>
      </w:r>
      <w:r w:rsidR="00A051C2">
        <w:rPr>
          <w:lang w:val="en-US"/>
        </w:rPr>
        <w:t>ve</w:t>
      </w:r>
      <w:r>
        <w:t xml:space="preserve"> a minimum </w:t>
      </w:r>
      <w:r>
        <w:rPr>
          <w:lang w:val="en-US"/>
        </w:rPr>
        <w:t xml:space="preserve">total </w:t>
      </w:r>
      <w:r>
        <w:t xml:space="preserve">branch length. Nevertheless, if </w:t>
      </w:r>
      <w:r>
        <w:rPr>
          <w:lang w:val="en-US"/>
        </w:rPr>
        <w:t>the SP</w:t>
      </w:r>
      <w:r>
        <w:t xml:space="preserve"> matches the </w:t>
      </w:r>
      <w:r>
        <w:rPr>
          <w:lang w:val="en-US"/>
        </w:rPr>
        <w:t>original phylogenetic tree</w:t>
      </w:r>
      <w:r>
        <w:t xml:space="preserve"> better, the sum </w:t>
      </w:r>
      <w:r>
        <w:rPr>
          <w:lang w:val="en-US"/>
        </w:rPr>
        <w:t>of</w:t>
      </w:r>
      <w:r>
        <w:t xml:space="preserve"> </w:t>
      </w:r>
      <w:r>
        <w:rPr>
          <w:lang w:val="en-US"/>
        </w:rPr>
        <w:t xml:space="preserve">all </w:t>
      </w:r>
      <w:r>
        <w:t>the branch</w:t>
      </w:r>
      <w:r>
        <w:rPr>
          <w:lang w:val="en-US"/>
        </w:rPr>
        <w:t>es</w:t>
      </w:r>
      <w:r>
        <w:t xml:space="preserve"> will be shorter.</w:t>
      </w:r>
    </w:p>
    <w:p w14:paraId="2E6D0CB2" w14:textId="1D324049" w:rsidR="0056274F" w:rsidRDefault="0056274F" w:rsidP="005161BD">
      <w:pPr>
        <w:pStyle w:val="BodyText"/>
      </w:pPr>
      <w:r>
        <w:t xml:space="preserve">The distance calculation used in IJ is similar to the one used NJ, and it can be formulated </w:t>
      </w:r>
      <w:r>
        <w:rPr>
          <w:lang w:val="en-US"/>
        </w:rPr>
        <w:t>according to the</w:t>
      </w:r>
      <w:r>
        <w:t xml:space="preserve"> following: suppose we have </w:t>
      </w:r>
      <w:r w:rsidRPr="00136754">
        <w:rPr>
          <w:i/>
        </w:rPr>
        <w:t>n</w:t>
      </w:r>
      <w:r>
        <w:t xml:space="preserve"> existing points</w:t>
      </w:r>
      <w:r>
        <w:rPr>
          <w:lang w:val="en-US"/>
        </w:rPr>
        <w:t xml:space="preserve">, denoted as </w:t>
      </w:r>
      <m:oMath>
        <m:r>
          <w:rPr>
            <w:rFonts w:ascii="Cambria Math" w:hAnsi="Cambria Math"/>
            <w:lang w:val="en-US"/>
          </w:rPr>
          <m:t>P={</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3</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n</m:t>
            </m:r>
          </m:sub>
        </m:sSub>
        <m:r>
          <w:rPr>
            <w:rFonts w:ascii="Cambria Math" w:hAnsi="Cambria Math"/>
            <w:lang w:val="en-US"/>
          </w:rPr>
          <m:t>}</m:t>
        </m:r>
      </m:oMath>
      <w:r>
        <w:rPr>
          <w:lang w:val="en-US"/>
        </w:rPr>
        <w:t>.</w:t>
      </w:r>
      <w:r>
        <w:t xml:space="preserve">  And a point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oMath>
      <w:r>
        <w:t xml:space="preserve">can be represented as a vector </w:t>
      </w:r>
      <m:oMath>
        <m:r>
          <w:rPr>
            <w:rFonts w:ascii="Cambria Math" w:hAnsi="Cambria Math"/>
            <w:szCs w:val="18"/>
          </w:rPr>
          <m:t>[</m:t>
        </m:r>
        <m:sSub>
          <m:sSubPr>
            <m:ctrlPr>
              <w:rPr>
                <w:rFonts w:ascii="Cambria Math" w:hAnsi="Cambria Math"/>
                <w:i/>
                <w:szCs w:val="18"/>
              </w:rPr>
            </m:ctrlPr>
          </m:sSubPr>
          <m:e>
            <m:r>
              <w:rPr>
                <w:rFonts w:ascii="Cambria Math" w:hAnsi="Cambria Math"/>
                <w:szCs w:val="18"/>
              </w:rPr>
              <m:t>x</m:t>
            </m:r>
          </m:e>
          <m:sub>
            <m:r>
              <w:rPr>
                <w:rFonts w:ascii="Cambria Math" w:hAnsi="Cambria Math"/>
                <w:szCs w:val="18"/>
              </w:rPr>
              <m:t>i1</m:t>
            </m:r>
          </m:sub>
        </m:sSub>
        <m:r>
          <w:rPr>
            <w:rFonts w:ascii="Cambria Math" w:hAnsi="Cambria Math"/>
            <w:szCs w:val="18"/>
          </w:rPr>
          <m:t>,</m:t>
        </m:r>
        <m:sSub>
          <m:sSubPr>
            <m:ctrlPr>
              <w:rPr>
                <w:rFonts w:ascii="Cambria Math" w:hAnsi="Cambria Math"/>
                <w:i/>
                <w:szCs w:val="18"/>
              </w:rPr>
            </m:ctrlPr>
          </m:sSubPr>
          <m:e>
            <m:r>
              <w:rPr>
                <w:rFonts w:ascii="Cambria Math" w:hAnsi="Cambria Math"/>
                <w:szCs w:val="18"/>
              </w:rPr>
              <m:t>x</m:t>
            </m:r>
          </m:e>
          <m:sub>
            <m:r>
              <w:rPr>
                <w:rFonts w:ascii="Cambria Math" w:hAnsi="Cambria Math"/>
                <w:szCs w:val="18"/>
              </w:rPr>
              <m:t>i2</m:t>
            </m:r>
          </m:sub>
        </m:sSub>
        <m:r>
          <w:rPr>
            <w:rFonts w:ascii="Cambria Math" w:hAnsi="Cambria Math"/>
            <w:szCs w:val="18"/>
          </w:rPr>
          <m:t>, … ,</m:t>
        </m:r>
        <m:sSub>
          <m:sSubPr>
            <m:ctrlPr>
              <w:rPr>
                <w:rFonts w:ascii="Cambria Math" w:hAnsi="Cambria Math"/>
                <w:i/>
                <w:szCs w:val="18"/>
              </w:rPr>
            </m:ctrlPr>
          </m:sSubPr>
          <m:e>
            <m:r>
              <w:rPr>
                <w:rFonts w:ascii="Cambria Math" w:hAnsi="Cambria Math"/>
                <w:szCs w:val="18"/>
              </w:rPr>
              <m:t>x</m:t>
            </m:r>
          </m:e>
          <m:sub>
            <m:r>
              <w:rPr>
                <w:rFonts w:ascii="Cambria Math" w:hAnsi="Cambria Math"/>
                <w:szCs w:val="18"/>
              </w:rPr>
              <m:t>iL</m:t>
            </m:r>
          </m:sub>
        </m:sSub>
        <m:r>
          <w:rPr>
            <w:rFonts w:ascii="Cambria Math" w:hAnsi="Cambria Math"/>
            <w:szCs w:val="18"/>
          </w:rPr>
          <m:t>]</m:t>
        </m:r>
      </m:oMath>
      <w:r>
        <w:rPr>
          <w:szCs w:val="18"/>
        </w:rPr>
        <w:t xml:space="preserve"> in </w:t>
      </w:r>
      <w:r w:rsidRPr="00125828">
        <w:rPr>
          <w:i/>
          <w:szCs w:val="18"/>
        </w:rPr>
        <w:t>L</w:t>
      </w:r>
      <w:r>
        <w:rPr>
          <w:i/>
          <w:szCs w:val="18"/>
          <w:lang w:val="en-US"/>
        </w:rPr>
        <w:t>-dimension</w:t>
      </w:r>
      <w:r w:rsidR="00661C94">
        <w:rPr>
          <w:i/>
          <w:szCs w:val="18"/>
          <w:lang w:val="en-US"/>
        </w:rPr>
        <w:t>s</w:t>
      </w:r>
      <w:r>
        <w:rPr>
          <w:szCs w:val="18"/>
        </w:rPr>
        <w:t xml:space="preserve">. </w:t>
      </w:r>
      <w:r>
        <w:t xml:space="preserve">The distance between two points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oMath>
      <w:r>
        <w:rPr>
          <w:lang w:val="en-US"/>
        </w:rPr>
        <w:t xml:space="preserve"> </w:t>
      </w:r>
      <w:proofErr w:type="gramStart"/>
      <w:r>
        <w:rPr>
          <w:lang w:val="en-US"/>
        </w:rPr>
        <w:t>and</w:t>
      </w:r>
      <w:proofErr w:type="gramEnd"/>
      <w:r>
        <w:rPr>
          <w:lang w:val="en-US"/>
        </w:rPr>
        <w:t xml:space="preserve">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j</m:t>
            </m:r>
          </m:sub>
        </m:sSub>
      </m:oMath>
      <w:r>
        <w:t xml:space="preserve">is denoted as </w:t>
      </w:r>
      <m:oMath>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m:t>
        </m:r>
      </m:oMath>
      <w:r>
        <w:t xml:space="preserve"> and can be calculated as Euclidean distance using </w:t>
      </w:r>
      <w:r>
        <w:rPr>
          <w:lang w:val="en-US"/>
        </w:rPr>
        <w:t xml:space="preserve">the </w:t>
      </w:r>
      <w:r>
        <w:t>following equation:</w:t>
      </w:r>
    </w:p>
    <w:tbl>
      <w:tblPr>
        <w:tblStyle w:val="TableGrid"/>
        <w:tblW w:w="51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3531"/>
        <w:gridCol w:w="805"/>
      </w:tblGrid>
      <w:tr w:rsidR="0056274F" w14:paraId="2F8B7C45" w14:textId="77777777" w:rsidTr="005161BD">
        <w:trPr>
          <w:trHeight w:val="620"/>
          <w:jc w:val="center"/>
        </w:trPr>
        <w:tc>
          <w:tcPr>
            <w:tcW w:w="812" w:type="dxa"/>
            <w:vAlign w:val="center"/>
          </w:tcPr>
          <w:p w14:paraId="288CE115" w14:textId="77777777" w:rsidR="0056274F" w:rsidRDefault="0056274F" w:rsidP="005161BD">
            <w:pPr>
              <w:pStyle w:val="BodyText"/>
              <w:ind w:firstLine="0"/>
              <w:jc w:val="center"/>
            </w:pPr>
          </w:p>
        </w:tc>
        <w:tc>
          <w:tcPr>
            <w:tcW w:w="3531" w:type="dxa"/>
            <w:vAlign w:val="center"/>
          </w:tcPr>
          <w:p w14:paraId="3FA3A2FE" w14:textId="77777777" w:rsidR="0056274F" w:rsidRDefault="0056274F" w:rsidP="005161BD">
            <w:pPr>
              <w:pStyle w:val="BodyText"/>
            </w:pPr>
            <m:oMathPara>
              <m:oMath>
                <m:r>
                  <w:rPr>
                    <w:rFonts w:ascii="Cambria Math" w:hAnsi="Cambria Math"/>
                  </w:rPr>
                  <m:t>d</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j</m:t>
                        </m:r>
                      </m:sub>
                    </m:sSub>
                  </m:e>
                </m:d>
                <m:r>
                  <w:rPr>
                    <w:rFonts w:ascii="Cambria Math" w:hAnsi="Cambria Math"/>
                  </w:rPr>
                  <m:t>=</m:t>
                </m:r>
                <m:rad>
                  <m:radPr>
                    <m:degHide m:val="1"/>
                    <m:ctrlPr>
                      <w:rPr>
                        <w:rFonts w:ascii="Cambria Math" w:hAnsi="Cambria Math"/>
                        <w:i/>
                      </w:rPr>
                    </m:ctrlPr>
                  </m:radPr>
                  <m:deg/>
                  <m:e>
                    <m:nary>
                      <m:naryPr>
                        <m:chr m:val="∑"/>
                        <m:limLoc m:val="subSup"/>
                        <m:ctrlPr>
                          <w:rPr>
                            <w:rFonts w:ascii="Cambria Math" w:hAnsi="Cambria Math"/>
                            <w:i/>
                          </w:rPr>
                        </m:ctrlPr>
                      </m:naryPr>
                      <m:sub>
                        <m:r>
                          <w:rPr>
                            <w:rFonts w:ascii="Cambria Math" w:hAnsi="Cambria Math"/>
                          </w:rPr>
                          <m:t>l=1</m:t>
                        </m:r>
                      </m:sub>
                      <m:sup>
                        <m:r>
                          <w:rPr>
                            <w:rFonts w:ascii="Cambria Math" w:hAnsi="Cambria Math"/>
                          </w:rPr>
                          <m:t>L</m:t>
                        </m:r>
                      </m:sup>
                      <m:e>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il</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jl</m:t>
                                </m:r>
                              </m:sub>
                            </m:sSub>
                            <m:r>
                              <w:rPr>
                                <w:rFonts w:ascii="Cambria Math" w:hAnsi="Cambria Math"/>
                              </w:rPr>
                              <m:t>)</m:t>
                            </m:r>
                          </m:e>
                          <m:sup>
                            <m:r>
                              <w:rPr>
                                <w:rFonts w:ascii="Cambria Math" w:hAnsi="Cambria Math"/>
                              </w:rPr>
                              <m:t>2</m:t>
                            </m:r>
                          </m:sup>
                        </m:sSup>
                      </m:e>
                    </m:nary>
                  </m:e>
                </m:rad>
              </m:oMath>
            </m:oMathPara>
          </w:p>
        </w:tc>
        <w:tc>
          <w:tcPr>
            <w:tcW w:w="805" w:type="dxa"/>
            <w:vAlign w:val="center"/>
          </w:tcPr>
          <w:p w14:paraId="03B0C53E" w14:textId="77777777" w:rsidR="0056274F" w:rsidRDefault="0056274F" w:rsidP="005161BD">
            <w:pPr>
              <w:pStyle w:val="BodyText"/>
              <w:ind w:firstLine="0"/>
              <w:jc w:val="right"/>
            </w:pPr>
            <w:r w:rsidRPr="0050231A">
              <w:rPr>
                <w:lang w:val="en-US"/>
              </w:rPr>
              <w:t>(</w:t>
            </w:r>
            <w:r>
              <w:rPr>
                <w:lang w:val="en-US"/>
              </w:rPr>
              <w:t>4</w:t>
            </w:r>
            <w:r w:rsidRPr="0050231A">
              <w:rPr>
                <w:lang w:val="en-US"/>
              </w:rPr>
              <w:t>)</w:t>
            </w:r>
          </w:p>
        </w:tc>
      </w:tr>
    </w:tbl>
    <w:p w14:paraId="152B2502" w14:textId="37EBA87C" w:rsidR="0056274F" w:rsidRDefault="0056274F" w:rsidP="005161BD">
      <w:pPr>
        <w:pStyle w:val="BodyText"/>
      </w:pPr>
      <w:r>
        <w:t xml:space="preserve">Given any two points </w:t>
      </w:r>
      <m:oMath>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∈P</m:t>
        </m:r>
      </m:oMath>
      <w:r>
        <w:t xml:space="preserve">, there are two corresponding leaf nodes in the phylogenetic tree. </w:t>
      </w:r>
      <w:r>
        <w:rPr>
          <w:lang w:val="en-US"/>
        </w:rPr>
        <w:t>T</w:t>
      </w:r>
      <w:r>
        <w:t xml:space="preserve">heir parent is denoted as a new point </w:t>
      </w:r>
      <m:oMath>
        <m:acc>
          <m:accPr>
            <m:ctrlPr>
              <w:rPr>
                <w:rFonts w:ascii="Cambria Math" w:hAnsi="Cambria Math"/>
                <w:i/>
                <w:szCs w:val="18"/>
              </w:rPr>
            </m:ctrlPr>
          </m:accPr>
          <m:e>
            <m:r>
              <w:rPr>
                <w:rFonts w:ascii="Cambria Math" w:hAnsi="Cambria Math"/>
                <w:szCs w:val="18"/>
              </w:rPr>
              <m:t>p</m:t>
            </m:r>
          </m:e>
        </m:acc>
      </m:oMath>
      <w:r>
        <w:rPr>
          <w:szCs w:val="18"/>
          <w:lang w:val="en-US"/>
        </w:rPr>
        <w:t xml:space="preserve"> that</w:t>
      </w:r>
      <w:r>
        <w:t xml:space="preserve"> can be interpolated into the </w:t>
      </w:r>
      <w:r>
        <w:lastRenderedPageBreak/>
        <w:t xml:space="preserve">target dimension space. The distance from </w:t>
      </w:r>
      <m:oMath>
        <m:acc>
          <m:accPr>
            <m:ctrlPr>
              <w:rPr>
                <w:rFonts w:ascii="Cambria Math" w:hAnsi="Cambria Math"/>
                <w:i/>
                <w:szCs w:val="18"/>
              </w:rPr>
            </m:ctrlPr>
          </m:accPr>
          <m:e>
            <m:r>
              <w:rPr>
                <w:rFonts w:ascii="Cambria Math" w:hAnsi="Cambria Math"/>
                <w:szCs w:val="18"/>
              </w:rPr>
              <m:t>p</m:t>
            </m:r>
          </m:e>
        </m:acc>
      </m:oMath>
      <w:r>
        <w:rPr>
          <w:szCs w:val="18"/>
        </w:rPr>
        <w:t xml:space="preserve"> to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p</m:t>
            </m:r>
          </m:e>
          <m:sub>
            <m:r>
              <w:rPr>
                <w:rFonts w:ascii="Cambria Math" w:hAnsi="Cambria Math"/>
              </w:rPr>
              <m:t>j</m:t>
            </m:r>
          </m:sub>
        </m:sSub>
      </m:oMath>
      <w:r>
        <w:t xml:space="preserve"> can be given in </w:t>
      </w:r>
      <w:r w:rsidR="00661C94">
        <w:t xml:space="preserve">the </w:t>
      </w:r>
      <w:r>
        <w:t xml:space="preserve">following equations: </w:t>
      </w:r>
    </w:p>
    <w:tbl>
      <w:tblPr>
        <w:tblStyle w:val="TableGrid"/>
        <w:tblW w:w="50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9"/>
        <w:gridCol w:w="612"/>
      </w:tblGrid>
      <w:tr w:rsidR="0056274F" w14:paraId="5CB60178" w14:textId="77777777" w:rsidTr="005161BD">
        <w:trPr>
          <w:trHeight w:val="620"/>
          <w:jc w:val="center"/>
        </w:trPr>
        <w:tc>
          <w:tcPr>
            <w:tcW w:w="4399" w:type="dxa"/>
            <w:vAlign w:val="center"/>
          </w:tcPr>
          <w:p w14:paraId="33376B36" w14:textId="77777777" w:rsidR="0056274F" w:rsidRPr="00F6740A" w:rsidRDefault="0056274F" w:rsidP="005161BD">
            <w:pPr>
              <w:pStyle w:val="BodyText"/>
              <w:ind w:firstLine="0"/>
            </w:pPr>
            <m:oMathPara>
              <m:oMathParaPr>
                <m:jc m:val="left"/>
              </m:oMathParaPr>
              <m:oMath>
                <m:r>
                  <w:rPr>
                    <w:rFonts w:ascii="Cambria Math" w:hAnsi="Cambria Math"/>
                  </w:rPr>
                  <m:t xml:space="preserve">        d</m:t>
                </m:r>
                <m:d>
                  <m:dPr>
                    <m:ctrlPr>
                      <w:rPr>
                        <w:rFonts w:ascii="Cambria Math" w:hAnsi="Cambria Math"/>
                        <w:i/>
                      </w:rPr>
                    </m:ctrlPr>
                  </m:dPr>
                  <m:e>
                    <m:acc>
                      <m:accPr>
                        <m:ctrlPr>
                          <w:rPr>
                            <w:rFonts w:ascii="Cambria Math" w:hAnsi="Cambria Math"/>
                            <w:i/>
                            <w:szCs w:val="18"/>
                          </w:rPr>
                        </m:ctrlPr>
                      </m:accPr>
                      <m:e>
                        <m:r>
                          <w:rPr>
                            <w:rFonts w:ascii="Cambria Math" w:hAnsi="Cambria Math"/>
                            <w:szCs w:val="18"/>
                          </w:rPr>
                          <m:t>p</m:t>
                        </m:r>
                      </m:e>
                    </m:acc>
                    <m:r>
                      <w:rPr>
                        <w:rFonts w:ascii="Cambria Math" w:hAnsi="Cambria Math"/>
                        <w:szCs w:val="18"/>
                      </w:rPr>
                      <m:t xml:space="preserve">, </m:t>
                    </m:r>
                    <m:sSub>
                      <m:sSubPr>
                        <m:ctrlPr>
                          <w:rPr>
                            <w:rFonts w:ascii="Cambria Math" w:hAnsi="Cambria Math"/>
                            <w:i/>
                          </w:rPr>
                        </m:ctrlPr>
                      </m:sSubPr>
                      <m:e>
                        <m:r>
                          <w:rPr>
                            <w:rFonts w:ascii="Cambria Math" w:hAnsi="Cambria Math"/>
                          </w:rPr>
                          <m:t>p</m:t>
                        </m:r>
                      </m:e>
                      <m:sub>
                        <m:r>
                          <w:rPr>
                            <w:rFonts w:ascii="Cambria Math" w:hAnsi="Cambria Math"/>
                          </w:rPr>
                          <m:t>i</m:t>
                        </m:r>
                      </m:sub>
                    </m:sSub>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d</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j</m:t>
                        </m:r>
                      </m:sub>
                    </m:sSub>
                  </m:e>
                </m:d>
              </m:oMath>
            </m:oMathPara>
          </w:p>
          <w:p w14:paraId="7018B3E8" w14:textId="77777777" w:rsidR="0056274F" w:rsidRPr="00796AD0" w:rsidRDefault="0056274F" w:rsidP="005161BD">
            <w:pPr>
              <w:pStyle w:val="BodyText"/>
              <w:ind w:firstLine="0"/>
            </w:pPr>
            <m:oMathPara>
              <m:oMathParaPr>
                <m:jc m:val="right"/>
              </m:oMathParaP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n-2</m:t>
                    </m:r>
                  </m:den>
                </m:f>
                <m:nary>
                  <m:naryPr>
                    <m:chr m:val="∑"/>
                    <m:limLoc m:val="subSup"/>
                    <m:ctrlPr>
                      <w:rPr>
                        <w:rFonts w:ascii="Cambria Math" w:hAnsi="Cambria Math"/>
                        <w:i/>
                      </w:rPr>
                    </m:ctrlPr>
                  </m:naryPr>
                  <m:sub>
                    <m:r>
                      <w:rPr>
                        <w:rFonts w:ascii="Cambria Math" w:hAnsi="Cambria Math"/>
                      </w:rPr>
                      <m:t>k=1</m:t>
                    </m:r>
                  </m:sub>
                  <m:sup>
                    <m:r>
                      <w:rPr>
                        <w:rFonts w:ascii="Cambria Math" w:hAnsi="Cambria Math"/>
                      </w:rPr>
                      <m:t>n</m:t>
                    </m:r>
                  </m:sup>
                  <m:e>
                    <m:r>
                      <w:rPr>
                        <w:rFonts w:ascii="Cambria Math" w:hAnsi="Cambria Math"/>
                      </w:rPr>
                      <m:t>(d</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k</m:t>
                            </m:r>
                          </m:sub>
                        </m:sSub>
                      </m:e>
                    </m:d>
                    <m:r>
                      <w:rPr>
                        <w:rFonts w:ascii="Cambria Math" w:hAnsi="Cambria Math"/>
                      </w:rPr>
                      <m:t>-d</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k</m:t>
                            </m:r>
                          </m:sub>
                        </m:sSub>
                      </m:e>
                    </m:d>
                  </m:e>
                </m:nary>
                <m:r>
                  <w:rPr>
                    <w:rFonts w:ascii="Cambria Math" w:hAnsi="Cambria Math"/>
                  </w:rPr>
                  <m:t>)</m:t>
                </m:r>
              </m:oMath>
            </m:oMathPara>
          </w:p>
        </w:tc>
        <w:tc>
          <w:tcPr>
            <w:tcW w:w="612" w:type="dxa"/>
            <w:vAlign w:val="center"/>
          </w:tcPr>
          <w:p w14:paraId="7EBABB72" w14:textId="77777777" w:rsidR="0056274F" w:rsidRDefault="0056274F" w:rsidP="005161BD">
            <w:pPr>
              <w:pStyle w:val="BodyText"/>
              <w:ind w:firstLine="0"/>
              <w:jc w:val="right"/>
            </w:pPr>
            <w:r w:rsidRPr="0050231A">
              <w:rPr>
                <w:lang w:val="en-US"/>
              </w:rPr>
              <w:t>(</w:t>
            </w:r>
            <w:r>
              <w:rPr>
                <w:lang w:val="en-US"/>
              </w:rPr>
              <w:t>5</w:t>
            </w:r>
            <w:r w:rsidRPr="0050231A">
              <w:rPr>
                <w:lang w:val="en-US"/>
              </w:rPr>
              <w:t>)</w:t>
            </w:r>
          </w:p>
        </w:tc>
      </w:tr>
    </w:tbl>
    <w:p w14:paraId="4D633894" w14:textId="6EAB973B" w:rsidR="0056274F" w:rsidRPr="00D67ACB" w:rsidRDefault="0056274F" w:rsidP="005161BD">
      <w:pPr>
        <w:pStyle w:val="BodyText"/>
      </w:pPr>
      <w:r w:rsidRPr="00D67ACB">
        <w:t>Because all of the distances follow three basic rules</w:t>
      </w:r>
      <w:r>
        <w:rPr>
          <w:lang w:val="en-US"/>
        </w:rPr>
        <w:t xml:space="preserve"> for </w:t>
      </w:r>
      <m:oMath>
        <m:r>
          <w:rPr>
            <w:rFonts w:ascii="Cambria Math" w:hAnsi="Cambria Math"/>
            <w:lang w:val="en-US"/>
          </w:rPr>
          <m:t>Δ</m:t>
        </m:r>
      </m:oMath>
      <w:r>
        <w:rPr>
          <w:lang w:val="en-US"/>
        </w:rPr>
        <w:t xml:space="preserve"> mentioned in Section III(C)</w:t>
      </w:r>
      <w:r w:rsidR="00661C94">
        <w:t xml:space="preserve">, </w:t>
      </w:r>
      <w:r>
        <w:t>all  distances are</w:t>
      </w:r>
      <w:r w:rsidRPr="00D67ACB">
        <w:t xml:space="preserve"> symmetric, i.e. </w:t>
      </w:r>
      <m:oMath>
        <m:r>
          <m:rPr>
            <m:sty m:val="p"/>
          </m:rPr>
          <w:rPr>
            <w:rFonts w:ascii="Cambria Math" w:hAnsi="Cambria Math"/>
          </w:rPr>
          <m:t>d</m:t>
        </m:r>
        <m:d>
          <m:dPr>
            <m:ctrlPr>
              <w:rPr>
                <w:rFonts w:ascii="Cambria Math" w:hAnsi="Cambria Math"/>
              </w:rPr>
            </m:ctrlPr>
          </m:dPr>
          <m:e>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j</m:t>
                </m:r>
              </m:sub>
            </m:sSub>
          </m:e>
        </m:d>
        <m:r>
          <m:rPr>
            <m:sty m:val="p"/>
          </m:rPr>
          <w:rPr>
            <w:rFonts w:ascii="Cambria Math" w:hAnsi="Cambria Math"/>
          </w:rPr>
          <m:t>=d</m:t>
        </m:r>
        <m:d>
          <m:dPr>
            <m:ctrlPr>
              <w:rPr>
                <w:rFonts w:ascii="Cambria Math" w:hAnsi="Cambria Math"/>
              </w:rPr>
            </m:ctrlPr>
          </m:dPr>
          <m:e>
            <m:sSub>
              <m:sSubPr>
                <m:ctrlPr>
                  <w:rPr>
                    <w:rFonts w:ascii="Cambria Math" w:hAnsi="Cambria Math"/>
                  </w:rPr>
                </m:ctrlPr>
              </m:sSubPr>
              <m:e>
                <m:r>
                  <m:rPr>
                    <m:sty m:val="p"/>
                  </m:rPr>
                  <w:rPr>
                    <w:rFonts w:ascii="Cambria Math" w:hAnsi="Cambria Math"/>
                  </w:rPr>
                  <m:t>p</m:t>
                </m:r>
              </m:e>
              <m:sub>
                <m:r>
                  <m:rPr>
                    <m:sty m:val="p"/>
                  </m:rPr>
                  <w:rPr>
                    <w:rFonts w:ascii="Cambria Math" w:hAnsi="Cambria Math"/>
                  </w:rPr>
                  <m:t>j</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e>
        </m:d>
      </m:oMath>
      <w:r w:rsidRPr="00D67ACB">
        <w:t>,</w:t>
      </w:r>
      <w:r>
        <w:t xml:space="preserve"> and</w:t>
      </w:r>
      <w:r w:rsidRPr="00D67ACB">
        <w:t xml:space="preserve"> </w:t>
      </w:r>
      <m:oMath>
        <m:r>
          <m:rPr>
            <m:sty m:val="p"/>
          </m:rPr>
          <w:rPr>
            <w:rFonts w:ascii="Cambria Math" w:hAnsi="Cambria Math"/>
          </w:rPr>
          <m:t>d</m:t>
        </m:r>
        <m:d>
          <m:dPr>
            <m:ctrlPr>
              <w:rPr>
                <w:rFonts w:ascii="Cambria Math" w:hAnsi="Cambria Math"/>
              </w:rPr>
            </m:ctrlPr>
          </m:dPr>
          <m:e>
            <m:acc>
              <m:accPr>
                <m:ctrlPr>
                  <w:rPr>
                    <w:rFonts w:ascii="Cambria Math" w:hAnsi="Cambria Math"/>
                  </w:rPr>
                </m:ctrlPr>
              </m:accPr>
              <m:e>
                <m:r>
                  <m:rPr>
                    <m:sty m:val="p"/>
                  </m:rPr>
                  <w:rPr>
                    <w:rFonts w:ascii="Cambria Math" w:hAnsi="Cambria Math"/>
                  </w:rPr>
                  <m:t>p</m:t>
                </m:r>
              </m:e>
            </m:acc>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e>
        </m:d>
      </m:oMath>
      <w:r w:rsidRPr="00D67ACB">
        <w:t xml:space="preserve"> can be calculated as</w:t>
      </w:r>
    </w:p>
    <w:tbl>
      <w:tblPr>
        <w:tblStyle w:val="TableGrid"/>
        <w:tblW w:w="51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3531"/>
        <w:gridCol w:w="805"/>
      </w:tblGrid>
      <w:tr w:rsidR="0056274F" w14:paraId="44830086" w14:textId="77777777" w:rsidTr="005161BD">
        <w:trPr>
          <w:trHeight w:val="620"/>
          <w:jc w:val="center"/>
        </w:trPr>
        <w:tc>
          <w:tcPr>
            <w:tcW w:w="812" w:type="dxa"/>
            <w:vAlign w:val="center"/>
          </w:tcPr>
          <w:p w14:paraId="727E5363" w14:textId="77777777" w:rsidR="0056274F" w:rsidRDefault="0056274F" w:rsidP="005161BD">
            <w:pPr>
              <w:pStyle w:val="BodyText"/>
              <w:ind w:firstLine="0"/>
              <w:jc w:val="center"/>
            </w:pPr>
          </w:p>
        </w:tc>
        <w:tc>
          <w:tcPr>
            <w:tcW w:w="3531" w:type="dxa"/>
            <w:vAlign w:val="center"/>
          </w:tcPr>
          <w:p w14:paraId="7352040F" w14:textId="77777777" w:rsidR="0056274F" w:rsidRDefault="0056274F" w:rsidP="005161BD">
            <m:oMathPara>
              <m:oMath>
                <m:r>
                  <w:rPr>
                    <w:rFonts w:ascii="Cambria Math" w:hAnsi="Cambria Math"/>
                  </w:rPr>
                  <m:t>d</m:t>
                </m:r>
                <m:d>
                  <m:dPr>
                    <m:ctrlPr>
                      <w:rPr>
                        <w:rFonts w:ascii="Cambria Math" w:hAnsi="Cambria Math"/>
                        <w:i/>
                      </w:rPr>
                    </m:ctrlPr>
                  </m:dPr>
                  <m:e>
                    <m:acc>
                      <m:accPr>
                        <m:ctrlPr>
                          <w:rPr>
                            <w:rFonts w:ascii="Cambria Math" w:hAnsi="Cambria Math"/>
                            <w:i/>
                            <w:szCs w:val="18"/>
                          </w:rPr>
                        </m:ctrlPr>
                      </m:accPr>
                      <m:e>
                        <m:r>
                          <w:rPr>
                            <w:rFonts w:ascii="Cambria Math" w:hAnsi="Cambria Math"/>
                            <w:szCs w:val="18"/>
                          </w:rPr>
                          <m:t>p</m:t>
                        </m:r>
                      </m:e>
                    </m:acc>
                    <m:r>
                      <w:rPr>
                        <w:rFonts w:ascii="Cambria Math" w:hAnsi="Cambria Math"/>
                        <w:szCs w:val="18"/>
                      </w:rPr>
                      <m:t xml:space="preserve">, </m:t>
                    </m:r>
                    <m:sSub>
                      <m:sSubPr>
                        <m:ctrlPr>
                          <w:rPr>
                            <w:rFonts w:ascii="Cambria Math" w:hAnsi="Cambria Math"/>
                            <w:i/>
                          </w:rPr>
                        </m:ctrlPr>
                      </m:sSubPr>
                      <m:e>
                        <m:r>
                          <w:rPr>
                            <w:rFonts w:ascii="Cambria Math" w:hAnsi="Cambria Math"/>
                          </w:rPr>
                          <m:t>p</m:t>
                        </m:r>
                      </m:e>
                      <m:sub>
                        <m:r>
                          <w:rPr>
                            <w:rFonts w:ascii="Cambria Math" w:hAnsi="Cambria Math"/>
                          </w:rPr>
                          <m:t>j</m:t>
                        </m:r>
                      </m:sub>
                    </m:sSub>
                  </m:e>
                </m:d>
                <m:r>
                  <w:rPr>
                    <w:rFonts w:ascii="Cambria Math" w:hAnsi="Cambria Math"/>
                  </w:rPr>
                  <m:t>=d</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j</m:t>
                        </m:r>
                      </m:sub>
                    </m:sSub>
                  </m:e>
                </m:d>
                <m:r>
                  <m:rPr>
                    <m:sty m:val="p"/>
                  </m:rPr>
                  <w:rPr>
                    <w:rFonts w:ascii="Cambria Math" w:hAnsi="Cambria Math"/>
                  </w:rPr>
                  <m:t>-</m:t>
                </m:r>
                <m:r>
                  <w:rPr>
                    <w:rFonts w:ascii="Cambria Math" w:hAnsi="Cambria Math"/>
                  </w:rPr>
                  <m:t>d</m:t>
                </m:r>
                <m:d>
                  <m:dPr>
                    <m:ctrlPr>
                      <w:rPr>
                        <w:rFonts w:ascii="Cambria Math" w:hAnsi="Cambria Math"/>
                        <w:i/>
                      </w:rPr>
                    </m:ctrlPr>
                  </m:dPr>
                  <m:e>
                    <m:acc>
                      <m:accPr>
                        <m:ctrlPr>
                          <w:rPr>
                            <w:rFonts w:ascii="Cambria Math" w:hAnsi="Cambria Math"/>
                            <w:i/>
                            <w:szCs w:val="18"/>
                          </w:rPr>
                        </m:ctrlPr>
                      </m:accPr>
                      <m:e>
                        <m:r>
                          <w:rPr>
                            <w:rFonts w:ascii="Cambria Math" w:hAnsi="Cambria Math"/>
                            <w:szCs w:val="18"/>
                          </w:rPr>
                          <m:t>p</m:t>
                        </m:r>
                      </m:e>
                    </m:acc>
                    <m:r>
                      <w:rPr>
                        <w:rFonts w:ascii="Cambria Math" w:hAnsi="Cambria Math"/>
                        <w:szCs w:val="18"/>
                      </w:rPr>
                      <m:t xml:space="preserve">, </m:t>
                    </m:r>
                    <m:sSub>
                      <m:sSubPr>
                        <m:ctrlPr>
                          <w:rPr>
                            <w:rFonts w:ascii="Cambria Math" w:hAnsi="Cambria Math"/>
                            <w:i/>
                          </w:rPr>
                        </m:ctrlPr>
                      </m:sSubPr>
                      <m:e>
                        <m:r>
                          <w:rPr>
                            <w:rFonts w:ascii="Cambria Math" w:hAnsi="Cambria Math"/>
                          </w:rPr>
                          <m:t>p</m:t>
                        </m:r>
                      </m:e>
                      <m:sub>
                        <m:r>
                          <w:rPr>
                            <w:rFonts w:ascii="Cambria Math" w:hAnsi="Cambria Math"/>
                          </w:rPr>
                          <m:t>i</m:t>
                        </m:r>
                      </m:sub>
                    </m:sSub>
                  </m:e>
                </m:d>
              </m:oMath>
            </m:oMathPara>
          </w:p>
        </w:tc>
        <w:tc>
          <w:tcPr>
            <w:tcW w:w="805" w:type="dxa"/>
            <w:vAlign w:val="center"/>
          </w:tcPr>
          <w:p w14:paraId="2C72A079" w14:textId="77777777" w:rsidR="0056274F" w:rsidRDefault="0056274F" w:rsidP="005161BD">
            <w:pPr>
              <w:pStyle w:val="BodyText"/>
              <w:ind w:firstLine="0"/>
              <w:jc w:val="right"/>
            </w:pPr>
            <w:r w:rsidRPr="0050231A">
              <w:rPr>
                <w:lang w:val="en-US"/>
              </w:rPr>
              <w:t>(</w:t>
            </w:r>
            <w:r>
              <w:rPr>
                <w:lang w:val="en-US"/>
              </w:rPr>
              <w:t>6</w:t>
            </w:r>
            <w:r w:rsidRPr="0050231A">
              <w:rPr>
                <w:lang w:val="en-US"/>
              </w:rPr>
              <w:t>)</w:t>
            </w:r>
          </w:p>
        </w:tc>
      </w:tr>
    </w:tbl>
    <w:p w14:paraId="70B7E1DA" w14:textId="57F04DAB" w:rsidR="0056274F" w:rsidRPr="00F07BF8" w:rsidRDefault="0056274F" w:rsidP="005161BD">
      <w:pPr>
        <w:pStyle w:val="BodyText"/>
      </w:pPr>
      <w:r>
        <w:t xml:space="preserve">The distances from </w:t>
      </w:r>
      <m:oMath>
        <m:r>
          <w:rPr>
            <w:rFonts w:ascii="Cambria Math" w:hAnsi="Cambria Math"/>
          </w:rPr>
          <m:t>p_</m:t>
        </m:r>
      </m:oMath>
      <w:r w:rsidRPr="00F07BF8">
        <w:t>to all othe</w:t>
      </w:r>
      <w:r>
        <w:t xml:space="preserve">r points, except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p</m:t>
            </m:r>
          </m:e>
          <m:sub>
            <m:r>
              <w:rPr>
                <w:rFonts w:ascii="Cambria Math" w:hAnsi="Cambria Math"/>
              </w:rPr>
              <m:t>j</m:t>
            </m:r>
          </m:sub>
        </m:sSub>
      </m:oMath>
      <w:r w:rsidRPr="00F07BF8">
        <w:t>, can be obtained using the following equation</w:t>
      </w:r>
      <w:r w:rsidRPr="006F0B50">
        <w:t xml:space="preserve"> </w:t>
      </w:r>
      <w:r w:rsidRPr="00F07BF8">
        <w:t xml:space="preserve">where </w:t>
      </w:r>
      <m:oMath>
        <m:r>
          <w:rPr>
            <w:rFonts w:ascii="Cambria Math" w:hAnsi="Cambria Math"/>
          </w:rPr>
          <m:t>1 ≤k ≤ n</m:t>
        </m:r>
      </m:oMath>
      <w:r w:rsidRPr="00F07BF8">
        <w:t xml:space="preserve"> where </w:t>
      </w:r>
      <m:oMath>
        <m:r>
          <w:rPr>
            <w:rFonts w:ascii="Cambria Math" w:hAnsi="Cambria Math"/>
          </w:rPr>
          <m:t>k ≠ i</m:t>
        </m:r>
      </m:oMath>
      <w:r w:rsidRPr="00F07BF8">
        <w:t xml:space="preserve"> and </w:t>
      </w:r>
      <m:oMath>
        <m:r>
          <w:rPr>
            <w:rFonts w:ascii="Cambria Math" w:hAnsi="Cambria Math"/>
          </w:rPr>
          <m:t>k ≠ j</m:t>
        </m:r>
      </m:oMath>
      <w:r w:rsidRPr="00F07BF8">
        <w:t>:</w:t>
      </w:r>
    </w:p>
    <w:tbl>
      <w:tblPr>
        <w:tblStyle w:val="TableGrid"/>
        <w:tblW w:w="51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3"/>
        <w:gridCol w:w="805"/>
      </w:tblGrid>
      <w:tr w:rsidR="0056274F" w14:paraId="625DB9CD" w14:textId="77777777" w:rsidTr="005161BD">
        <w:trPr>
          <w:trHeight w:val="620"/>
          <w:jc w:val="center"/>
        </w:trPr>
        <w:tc>
          <w:tcPr>
            <w:tcW w:w="4343" w:type="dxa"/>
            <w:vAlign w:val="center"/>
          </w:tcPr>
          <w:p w14:paraId="59606BD8" w14:textId="77777777" w:rsidR="0056274F" w:rsidRDefault="0056274F" w:rsidP="005161BD">
            <w:pPr>
              <w:pStyle w:val="BodyText"/>
            </w:pPr>
            <m:oMathPara>
              <m:oMath>
                <m:r>
                  <w:rPr>
                    <w:rFonts w:ascii="Cambria Math" w:hAnsi="Cambria Math"/>
                  </w:rPr>
                  <m:t>d</m:t>
                </m:r>
                <m:d>
                  <m:dPr>
                    <m:ctrlPr>
                      <w:rPr>
                        <w:rFonts w:ascii="Cambria Math" w:hAnsi="Cambria Math"/>
                        <w:i/>
                      </w:rPr>
                    </m:ctrlPr>
                  </m:dPr>
                  <m:e>
                    <m:acc>
                      <m:accPr>
                        <m:ctrlPr>
                          <w:rPr>
                            <w:rFonts w:ascii="Cambria Math" w:hAnsi="Cambria Math"/>
                            <w:i/>
                            <w:szCs w:val="18"/>
                          </w:rPr>
                        </m:ctrlPr>
                      </m:accPr>
                      <m:e>
                        <m:r>
                          <w:rPr>
                            <w:rFonts w:ascii="Cambria Math" w:hAnsi="Cambria Math"/>
                            <w:szCs w:val="18"/>
                          </w:rPr>
                          <m:t>p</m:t>
                        </m:r>
                      </m:e>
                    </m:acc>
                    <m:r>
                      <w:rPr>
                        <w:rFonts w:ascii="Cambria Math" w:hAnsi="Cambria Math"/>
                        <w:szCs w:val="18"/>
                      </w:rPr>
                      <m:t xml:space="preserve">, </m:t>
                    </m:r>
                    <m:sSub>
                      <m:sSubPr>
                        <m:ctrlPr>
                          <w:rPr>
                            <w:rFonts w:ascii="Cambria Math" w:hAnsi="Cambria Math"/>
                            <w:i/>
                          </w:rPr>
                        </m:ctrlPr>
                      </m:sSubPr>
                      <m:e>
                        <m:r>
                          <w:rPr>
                            <w:rFonts w:ascii="Cambria Math" w:hAnsi="Cambria Math"/>
                          </w:rPr>
                          <m:t>p</m:t>
                        </m:r>
                      </m:e>
                      <m:sub>
                        <m:r>
                          <w:rPr>
                            <w:rFonts w:ascii="Cambria Math" w:hAnsi="Cambria Math"/>
                          </w:rPr>
                          <m:t>k</m:t>
                        </m:r>
                      </m:sub>
                    </m:sSub>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(d</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k</m:t>
                        </m:r>
                      </m:sub>
                    </m:sSub>
                  </m:e>
                </m:d>
                <m:r>
                  <w:rPr>
                    <w:rFonts w:ascii="Cambria Math" w:hAnsi="Cambria Math"/>
                  </w:rPr>
                  <m:t>+d</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k</m:t>
                        </m:r>
                      </m:sub>
                    </m:sSub>
                  </m:e>
                </m:d>
                <m:r>
                  <w:rPr>
                    <w:rFonts w:ascii="Cambria Math" w:hAnsi="Cambria Math"/>
                  </w:rPr>
                  <m:t>-d</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j</m:t>
                        </m:r>
                      </m:sub>
                    </m:sSub>
                  </m:e>
                </m:d>
                <m:r>
                  <m:rPr>
                    <m:sty m:val="p"/>
                  </m:rPr>
                  <w:rPr>
                    <w:rFonts w:ascii="Cambria Math" w:hAnsi="Cambria Math"/>
                  </w:rPr>
                  <m:t>)</m:t>
                </m:r>
              </m:oMath>
            </m:oMathPara>
          </w:p>
        </w:tc>
        <w:tc>
          <w:tcPr>
            <w:tcW w:w="805" w:type="dxa"/>
            <w:vAlign w:val="center"/>
          </w:tcPr>
          <w:p w14:paraId="63161CDA" w14:textId="77777777" w:rsidR="0056274F" w:rsidRDefault="0056274F" w:rsidP="005161BD">
            <w:pPr>
              <w:pStyle w:val="BodyText"/>
              <w:ind w:firstLine="0"/>
              <w:jc w:val="right"/>
            </w:pPr>
            <w:r w:rsidRPr="0050231A">
              <w:rPr>
                <w:lang w:val="en-US"/>
              </w:rPr>
              <w:t>(</w:t>
            </w:r>
            <w:r>
              <w:rPr>
                <w:lang w:val="en-US"/>
              </w:rPr>
              <w:t>7</w:t>
            </w:r>
            <w:r w:rsidRPr="0050231A">
              <w:rPr>
                <w:lang w:val="en-US"/>
              </w:rPr>
              <w:t>)</w:t>
            </w:r>
          </w:p>
        </w:tc>
      </w:tr>
    </w:tbl>
    <w:p w14:paraId="40ADC8CF" w14:textId="5D6A3BE5" w:rsidR="0056274F" w:rsidRPr="00D67ACB" w:rsidRDefault="0056274F" w:rsidP="005161BD">
      <w:pPr>
        <w:pStyle w:val="BodyText"/>
      </w:pPr>
      <w:r>
        <w:t>Note that equation (</w:t>
      </w:r>
      <w:r>
        <w:rPr>
          <w:lang w:val="en-US"/>
        </w:rPr>
        <w:t>4</w:t>
      </w:r>
      <w:r>
        <w:t xml:space="preserve">) is </w:t>
      </w:r>
      <w:r w:rsidR="00546DC1">
        <w:t xml:space="preserve">the </w:t>
      </w:r>
      <w:r>
        <w:t>Euclidean distance calculation and equation (</w:t>
      </w:r>
      <w:r>
        <w:rPr>
          <w:lang w:val="en-US"/>
        </w:rPr>
        <w:t>5</w:t>
      </w:r>
      <w:r>
        <w:t>) to equation (</w:t>
      </w:r>
      <w:r>
        <w:rPr>
          <w:lang w:val="en-US"/>
        </w:rPr>
        <w:t>7</w:t>
      </w:r>
      <w:r>
        <w:t xml:space="preserve">) </w:t>
      </w:r>
      <w:r w:rsidR="00546DC1">
        <w:t xml:space="preserve">are the </w:t>
      </w:r>
      <w:r>
        <w:t xml:space="preserve">calculation </w:t>
      </w:r>
      <w:r>
        <w:rPr>
          <w:lang w:val="en-US"/>
        </w:rPr>
        <w:t xml:space="preserve">of </w:t>
      </w:r>
      <w:r>
        <w:t xml:space="preserve">the minimum evolution path for any given two points in </w:t>
      </w:r>
      <w:r w:rsidRPr="00464EA2">
        <w:rPr>
          <w:i/>
        </w:rPr>
        <w:t>P</w:t>
      </w:r>
      <w:r>
        <w:t xml:space="preserve">, so that for any internal node in the phylogenetic tree, its distance to all other points can be obtained using the equations above. </w:t>
      </w:r>
    </w:p>
    <w:p w14:paraId="65FD9725" w14:textId="77777777" w:rsidR="0056274F" w:rsidRDefault="0056274F" w:rsidP="005161BD">
      <w:pPr>
        <w:pStyle w:val="Heading2"/>
        <w:rPr>
          <w:lang w:eastAsia="zh-CN"/>
        </w:rPr>
      </w:pPr>
      <w:r>
        <w:t>Interpolation</w:t>
      </w:r>
    </w:p>
    <w:p w14:paraId="4C9C6080" w14:textId="1C24F05E" w:rsidR="0056274F" w:rsidRDefault="0056274F" w:rsidP="005161BD">
      <w:pPr>
        <w:pStyle w:val="BodyText"/>
      </w:pPr>
      <w:r>
        <w:rPr>
          <w:lang w:val="en-US"/>
        </w:rPr>
        <w:t>When</w:t>
      </w:r>
      <w:r>
        <w:t xml:space="preserve"> the distances from </w:t>
      </w:r>
      <w:r>
        <w:rPr>
          <w:lang w:val="en-US"/>
        </w:rPr>
        <w:t xml:space="preserve">the </w:t>
      </w:r>
      <w:r>
        <w:t xml:space="preserve">internal nodes to all other points are obtained, we can then interpolate the internal node as a point into the target dimension space. </w:t>
      </w:r>
      <w:r w:rsidRPr="007071E9">
        <w:t xml:space="preserve">The interpolation </w:t>
      </w:r>
      <w:r>
        <w:t xml:space="preserve">was first </w:t>
      </w:r>
      <w:r>
        <w:rPr>
          <w:lang w:val="en-US"/>
        </w:rPr>
        <w:t>introduced</w:t>
      </w:r>
      <w:r>
        <w:t xml:space="preserve"> </w:t>
      </w:r>
      <w:r>
        <w:rPr>
          <w:lang w:val="en-US"/>
        </w:rPr>
        <w:t>in</w:t>
      </w:r>
      <w:r>
        <w:t xml:space="preserve">to the </w:t>
      </w:r>
      <w:r>
        <w:rPr>
          <w:lang w:val="en-US"/>
        </w:rPr>
        <w:t xml:space="preserve">fields of </w:t>
      </w:r>
      <w:r>
        <w:t>data visualization and clustering to solve the large-scale data problem</w:t>
      </w:r>
      <w:r>
        <w:rPr>
          <w:lang w:val="en-US"/>
        </w:rPr>
        <w:t xml:space="preserve">, </w:t>
      </w:r>
      <w:r>
        <w:t xml:space="preserve">also referred </w:t>
      </w:r>
      <w:r w:rsidR="004A5DF0">
        <w:t xml:space="preserve">to </w:t>
      </w:r>
      <w:r>
        <w:t xml:space="preserve">as </w:t>
      </w:r>
      <w:r>
        <w:rPr>
          <w:lang w:val="en-US"/>
        </w:rPr>
        <w:t xml:space="preserve">the </w:t>
      </w:r>
      <w:r w:rsidRPr="00464EA2">
        <w:rPr>
          <w:i/>
        </w:rPr>
        <w:t>in-sample</w:t>
      </w:r>
      <w:r>
        <w:t xml:space="preserve"> and </w:t>
      </w:r>
      <w:r w:rsidRPr="00464EA2">
        <w:rPr>
          <w:i/>
        </w:rPr>
        <w:t>out-of-sample</w:t>
      </w:r>
      <w:r>
        <w:t xml:space="preserve"> problem</w:t>
      </w:r>
      <w:r w:rsidR="0056736C">
        <w:t xml:space="preserve"> </w:t>
      </w:r>
      <w:r w:rsidR="0056736C">
        <w:rPr>
          <w:noProof/>
        </w:rPr>
        <w:t>[</w:t>
      </w:r>
      <w:r w:rsidR="0056736C">
        <w:rPr>
          <w:noProof/>
          <w:lang w:val="en-US"/>
        </w:rPr>
        <w:t>40</w:t>
      </w:r>
      <w:r w:rsidR="0056736C">
        <w:rPr>
          <w:noProof/>
        </w:rPr>
        <w:t>]</w:t>
      </w:r>
      <w:r>
        <w:t xml:space="preserve">. First, the original input dataset is split into two parts, one is called </w:t>
      </w:r>
      <w:r>
        <w:rPr>
          <w:lang w:val="en-US"/>
        </w:rPr>
        <w:t xml:space="preserve">the </w:t>
      </w:r>
      <w:r w:rsidRPr="00464EA2">
        <w:rPr>
          <w:i/>
        </w:rPr>
        <w:t>in-sample</w:t>
      </w:r>
      <w:r>
        <w:t xml:space="preserve"> dataset, and the other one is referred </w:t>
      </w:r>
      <w:r>
        <w:rPr>
          <w:lang w:val="en-US"/>
        </w:rPr>
        <w:t xml:space="preserve">to as the </w:t>
      </w:r>
      <w:r w:rsidRPr="00464EA2">
        <w:rPr>
          <w:i/>
        </w:rPr>
        <w:t>out-of-sample</w:t>
      </w:r>
      <w:r>
        <w:t xml:space="preserve"> dataset. Then a clustering or dimension reduction algorithm with a high accuracy c</w:t>
      </w:r>
      <w:r>
        <w:rPr>
          <w:lang w:val="en-US"/>
        </w:rPr>
        <w:t>an</w:t>
      </w:r>
      <w:r>
        <w:t xml:space="preserve"> be applied on the </w:t>
      </w:r>
      <w:r w:rsidRPr="00464EA2">
        <w:rPr>
          <w:i/>
        </w:rPr>
        <w:t>in-sample</w:t>
      </w:r>
      <w:r>
        <w:t xml:space="preserve"> dataset to generate the </w:t>
      </w:r>
      <w:r w:rsidRPr="00464EA2">
        <w:rPr>
          <w:i/>
        </w:rPr>
        <w:t>in-sample</w:t>
      </w:r>
      <w:r>
        <w:t xml:space="preserve"> result. Based on the </w:t>
      </w:r>
      <w:r w:rsidRPr="00464EA2">
        <w:rPr>
          <w:i/>
        </w:rPr>
        <w:t>in-sample</w:t>
      </w:r>
      <w:r>
        <w:t xml:space="preserve"> result, an interpolation algorithm with lower time and space cost c</w:t>
      </w:r>
      <w:r>
        <w:rPr>
          <w:lang w:val="en-US"/>
        </w:rPr>
        <w:t>an</w:t>
      </w:r>
      <w:r>
        <w:t xml:space="preserve"> be used to generate the result from the </w:t>
      </w:r>
      <w:r w:rsidRPr="00464EA2">
        <w:rPr>
          <w:i/>
        </w:rPr>
        <w:t>out-of-sample</w:t>
      </w:r>
      <w:r>
        <w:t xml:space="preserve"> dataset. The tradeoff of this method is that the interpolation algorithm usually has a lower accuracy then the algorithm applied on the </w:t>
      </w:r>
      <w:r w:rsidRPr="00464EA2">
        <w:rPr>
          <w:i/>
        </w:rPr>
        <w:t>in-sample</w:t>
      </w:r>
      <w:r>
        <w:t xml:space="preserve"> dataset.</w:t>
      </w:r>
    </w:p>
    <w:p w14:paraId="262EE438" w14:textId="4F88A4D2" w:rsidR="0056274F" w:rsidRDefault="0056274F" w:rsidP="005161BD">
      <w:pPr>
        <w:pStyle w:val="BodyText"/>
      </w:pPr>
      <w:r>
        <w:t xml:space="preserve">In our case, the </w:t>
      </w:r>
      <w:r w:rsidR="004A5DF0">
        <w:t xml:space="preserve">points in the 3D space that correspond to the </w:t>
      </w:r>
      <w:r>
        <w:t xml:space="preserve">phylogenetic tree’s leaf nodes are the </w:t>
      </w:r>
      <w:r w:rsidRPr="00464EA2">
        <w:rPr>
          <w:i/>
        </w:rPr>
        <w:t>in-sample</w:t>
      </w:r>
      <w:r>
        <w:t xml:space="preserve"> data, denoted as </w:t>
      </w:r>
      <w:r w:rsidRPr="00464EA2">
        <w:rPr>
          <w:i/>
        </w:rPr>
        <w:t>P</w:t>
      </w:r>
      <w:r>
        <w:t>, and the points represent</w:t>
      </w:r>
      <w:r w:rsidR="004A5DF0">
        <w:t>ing</w:t>
      </w:r>
      <w:r>
        <w:t xml:space="preserve"> internal nodes are the </w:t>
      </w:r>
      <w:r w:rsidRPr="00464EA2">
        <w:rPr>
          <w:i/>
        </w:rPr>
        <w:t>out-of-sample</w:t>
      </w:r>
      <w:r>
        <w:t xml:space="preserve"> data, denoted as </w:t>
      </w:r>
      <m:oMath>
        <m:acc>
          <m:accPr>
            <m:chr m:val="̅"/>
            <m:ctrlPr>
              <w:rPr>
                <w:rFonts w:ascii="Cambria Math" w:hAnsi="Cambria Math"/>
                <w:i/>
              </w:rPr>
            </m:ctrlPr>
          </m:accPr>
          <m:e>
            <m:r>
              <w:rPr>
                <w:rFonts w:ascii="Cambria Math" w:hAnsi="Cambria Math"/>
              </w:rPr>
              <m:t>P</m:t>
            </m:r>
          </m:e>
        </m:acc>
      </m:oMath>
      <w:r>
        <w:t>. By using equation</w:t>
      </w:r>
      <w:r>
        <w:rPr>
          <w:lang w:val="en-US"/>
        </w:rPr>
        <w:t>s</w:t>
      </w:r>
      <w:r>
        <w:t xml:space="preserve"> (</w:t>
      </w:r>
      <w:r>
        <w:rPr>
          <w:lang w:val="en-US"/>
        </w:rPr>
        <w:t>4</w:t>
      </w:r>
      <w:r>
        <w:t>) to (</w:t>
      </w:r>
      <w:r>
        <w:rPr>
          <w:lang w:val="en-US"/>
        </w:rPr>
        <w:t>7</w:t>
      </w:r>
      <w:r>
        <w:t xml:space="preserve">), the distance of an </w:t>
      </w:r>
      <w:r w:rsidRPr="00914477">
        <w:rPr>
          <w:i/>
        </w:rPr>
        <w:t>out-of-sample</w:t>
      </w:r>
      <w:r>
        <w:t xml:space="preserve"> point </w:t>
      </w:r>
      <m:oMath>
        <m:acc>
          <m:accPr>
            <m:ctrlPr>
              <w:rPr>
                <w:rFonts w:ascii="Cambria Math" w:hAnsi="Cambria Math"/>
                <w:i/>
                <w:szCs w:val="18"/>
              </w:rPr>
            </m:ctrlPr>
          </m:accPr>
          <m:e>
            <m:r>
              <w:rPr>
                <w:rFonts w:ascii="Cambria Math" w:hAnsi="Cambria Math"/>
                <w:szCs w:val="18"/>
              </w:rPr>
              <m:t>p</m:t>
            </m:r>
          </m:e>
        </m:acc>
      </m:oMath>
      <w:r>
        <w:t xml:space="preserve"> to all other </w:t>
      </w:r>
      <w:r w:rsidRPr="00914477">
        <w:rPr>
          <w:i/>
        </w:rPr>
        <w:t>in-sample</w:t>
      </w:r>
      <w:r>
        <w:t xml:space="preserve"> points is calculated as the original distance for interpolation, which is denoted as </w:t>
      </w:r>
      <m:oMath>
        <m:acc>
          <m:accPr>
            <m:ctrlPr>
              <w:rPr>
                <w:rFonts w:ascii="Cambria Math" w:hAnsi="Cambria Math"/>
                <w:i/>
                <w:lang w:val="en-US"/>
              </w:rPr>
            </m:ctrlPr>
          </m:accPr>
          <m:e>
            <m:r>
              <w:rPr>
                <w:rFonts w:ascii="Cambria Math" w:hAnsi="Cambria Math"/>
                <w:lang w:val="en-US"/>
              </w:rPr>
              <m:t>Δ</m:t>
            </m:r>
          </m:e>
        </m:acc>
      </m:oMath>
      <w:r>
        <w:t xml:space="preserve">. After </w:t>
      </w:r>
      <m:oMath>
        <m:acc>
          <m:accPr>
            <m:ctrlPr>
              <w:rPr>
                <w:rFonts w:ascii="Cambria Math" w:hAnsi="Cambria Math"/>
                <w:i/>
                <w:szCs w:val="18"/>
              </w:rPr>
            </m:ctrlPr>
          </m:accPr>
          <m:e>
            <m:r>
              <w:rPr>
                <w:rFonts w:ascii="Cambria Math" w:hAnsi="Cambria Math"/>
                <w:szCs w:val="18"/>
              </w:rPr>
              <m:t>p</m:t>
            </m:r>
          </m:e>
        </m:acc>
      </m:oMath>
      <w:r>
        <w:rPr>
          <w:szCs w:val="18"/>
        </w:rPr>
        <w:t xml:space="preserve"> </w:t>
      </w:r>
      <w:r>
        <w:t xml:space="preserve">is interpolated to </w:t>
      </w:r>
      <w:r w:rsidRPr="001F7485">
        <w:rPr>
          <w:i/>
        </w:rPr>
        <w:t>L-dimension</w:t>
      </w:r>
      <w:r>
        <w:t xml:space="preserve">, it can be represented as a vector </w:t>
      </w:r>
      <m:oMath>
        <m:acc>
          <m:accPr>
            <m:ctrlPr>
              <w:rPr>
                <w:rFonts w:ascii="Cambria Math" w:hAnsi="Cambria Math"/>
                <w:i/>
              </w:rPr>
            </m:ctrlPr>
          </m:accPr>
          <m:e>
            <m:r>
              <w:rPr>
                <w:rFonts w:ascii="Cambria Math" w:hAnsi="Cambria Math"/>
              </w:rPr>
              <m:t>x</m:t>
            </m:r>
          </m:e>
        </m:acc>
      </m:oMath>
      <w:r>
        <w:t xml:space="preserve"> with length </w:t>
      </w:r>
      <w:r w:rsidRPr="001F7485">
        <w:rPr>
          <w:i/>
        </w:rPr>
        <w:t>L</w:t>
      </w:r>
      <w:r>
        <w:t xml:space="preserve">. </w:t>
      </w:r>
      <w:r>
        <w:rPr>
          <w:lang w:val="en-US"/>
        </w:rPr>
        <w:t>Nevertheless,</w:t>
      </w:r>
      <w:r>
        <w:t xml:space="preserve"> the </w:t>
      </w:r>
      <w:r w:rsidRPr="001F7485">
        <w:rPr>
          <w:i/>
        </w:rPr>
        <w:t>in-sample</w:t>
      </w:r>
      <w:r>
        <w:t xml:space="preserve"> points and </w:t>
      </w:r>
      <w:r w:rsidRPr="001F7485">
        <w:rPr>
          <w:i/>
        </w:rPr>
        <w:t>out-of-sample</w:t>
      </w:r>
      <w:r>
        <w:t xml:space="preserve"> points in the </w:t>
      </w:r>
      <w:r w:rsidRPr="002A6CB0">
        <w:rPr>
          <w:i/>
        </w:rPr>
        <w:t>L-dimension</w:t>
      </w:r>
      <w:r>
        <w:t xml:space="preserve"> can be defined as </w:t>
      </w:r>
      <m:oMath>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oMath>
      <w:r>
        <w:t xml:space="preserve">, where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e>
        </m:d>
      </m:oMath>
      <w:r>
        <w:t xml:space="preserve"> and </w:t>
      </w:r>
      <m:oMath>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N+1</m:t>
                </m:r>
              </m:sub>
            </m:sSub>
          </m:e>
        </m:d>
      </m:oMath>
      <w:r>
        <w:t xml:space="preserve">. </w:t>
      </w:r>
    </w:p>
    <w:p w14:paraId="6FF60A63" w14:textId="77777777" w:rsidR="0056274F" w:rsidRDefault="0056274F" w:rsidP="005161BD">
      <w:pPr>
        <w:pStyle w:val="BodyText"/>
      </w:pPr>
      <w:r>
        <w:t xml:space="preserve">The distance from </w:t>
      </w:r>
      <m:oMath>
        <m:acc>
          <m:accPr>
            <m:ctrlPr>
              <w:rPr>
                <w:rFonts w:ascii="Cambria Math" w:hAnsi="Cambria Math"/>
                <w:i/>
                <w:szCs w:val="18"/>
              </w:rPr>
            </m:ctrlPr>
          </m:accPr>
          <m:e>
            <m:r>
              <w:rPr>
                <w:rFonts w:ascii="Cambria Math" w:hAnsi="Cambria Math"/>
                <w:szCs w:val="18"/>
              </w:rPr>
              <m:t>p</m:t>
            </m:r>
          </m:e>
        </m:acc>
      </m:oMath>
      <w:r>
        <w:t xml:space="preserve"> to all other points can be obtained using equation (1), which is the Euclidean distance in 3D space, denoted as </w:t>
      </w:r>
      <w:r w:rsidRPr="001F7485">
        <w:rPr>
          <w:i/>
        </w:rPr>
        <w:t>d(X)</w:t>
      </w:r>
      <w:r>
        <w:t xml:space="preserve">. So for each </w:t>
      </w:r>
      <w:r w:rsidRPr="001F7485">
        <w:rPr>
          <w:i/>
        </w:rPr>
        <w:t>out-of-sample</w:t>
      </w:r>
      <w:r>
        <w:t xml:space="preserve"> point </w:t>
      </w:r>
      <m:oMath>
        <m:acc>
          <m:accPr>
            <m:ctrlPr>
              <w:rPr>
                <w:rFonts w:ascii="Cambria Math" w:hAnsi="Cambria Math"/>
                <w:i/>
                <w:szCs w:val="18"/>
              </w:rPr>
            </m:ctrlPr>
          </m:accPr>
          <m:e>
            <m:r>
              <w:rPr>
                <w:rFonts w:ascii="Cambria Math" w:hAnsi="Cambria Math"/>
                <w:szCs w:val="18"/>
              </w:rPr>
              <m:t>p</m:t>
            </m:r>
          </m:e>
        </m:acc>
      </m:oMath>
      <w:r>
        <w:t xml:space="preserve">, there is a difference between the Euclidean distance in the </w:t>
      </w:r>
      <w:r w:rsidRPr="001F7485">
        <w:rPr>
          <w:i/>
        </w:rPr>
        <w:t>L-dimension</w:t>
      </w:r>
      <w:r>
        <w:t xml:space="preserve"> and the original distance, and the object function is given </w:t>
      </w:r>
      <w:r>
        <w:rPr>
          <w:lang w:val="en-US"/>
        </w:rPr>
        <w:t>by the</w:t>
      </w:r>
      <w:r>
        <w:t xml:space="preserve"> following:</w:t>
      </w:r>
    </w:p>
    <w:tbl>
      <w:tblPr>
        <w:tblStyle w:val="TableGrid"/>
        <w:tblW w:w="51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3531"/>
        <w:gridCol w:w="805"/>
      </w:tblGrid>
      <w:tr w:rsidR="0056274F" w14:paraId="7A1F6579" w14:textId="77777777" w:rsidTr="005161BD">
        <w:trPr>
          <w:trHeight w:val="620"/>
          <w:jc w:val="center"/>
        </w:trPr>
        <w:tc>
          <w:tcPr>
            <w:tcW w:w="812" w:type="dxa"/>
            <w:vAlign w:val="center"/>
          </w:tcPr>
          <w:p w14:paraId="4CF97432" w14:textId="77777777" w:rsidR="0056274F" w:rsidRDefault="0056274F" w:rsidP="005161BD">
            <w:pPr>
              <w:pStyle w:val="BodyText"/>
              <w:ind w:firstLine="0"/>
              <w:jc w:val="center"/>
            </w:pPr>
          </w:p>
        </w:tc>
        <w:tc>
          <w:tcPr>
            <w:tcW w:w="3531" w:type="dxa"/>
            <w:vAlign w:val="center"/>
          </w:tcPr>
          <w:p w14:paraId="18EB824D" w14:textId="77777777" w:rsidR="0056274F" w:rsidRDefault="0056274F" w:rsidP="005161BD">
            <w:pPr>
              <w:jc w:val="both"/>
            </w:pPr>
            <m:oMathPara>
              <m:oMath>
                <m:r>
                  <w:rPr>
                    <w:rFonts w:ascii="Cambria Math" w:hAnsi="Cambria Math"/>
                  </w:rPr>
                  <m:t>σ</m:t>
                </m:r>
                <m:d>
                  <m:dPr>
                    <m:ctrlPr>
                      <w:rPr>
                        <w:rFonts w:ascii="Cambria Math" w:hAnsi="Cambria Math"/>
                        <w:i/>
                      </w:rPr>
                    </m:ctrlPr>
                  </m:dPr>
                  <m:e>
                    <m:r>
                      <w:rPr>
                        <w:rFonts w:ascii="Cambria Math" w:hAnsi="Cambria Math"/>
                      </w:rPr>
                      <m:t>X</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i≤N</m:t>
                    </m:r>
                  </m:sub>
                  <m:sup/>
                  <m:e>
                    <m:sSub>
                      <m:sSubPr>
                        <m:ctrlPr>
                          <w:rPr>
                            <w:rFonts w:ascii="Cambria Math" w:hAnsi="Cambria Math"/>
                            <w:i/>
                          </w:rPr>
                        </m:ctrlPr>
                      </m:sSubPr>
                      <m:e>
                        <m:r>
                          <w:rPr>
                            <w:rFonts w:ascii="Cambria Math" w:hAnsi="Cambria Math"/>
                          </w:rPr>
                          <m:t>w</m:t>
                        </m:r>
                      </m:e>
                      <m:sub>
                        <m:r>
                          <w:rPr>
                            <w:rFonts w:ascii="Cambria Math" w:hAnsi="Cambria Math"/>
                          </w:rPr>
                          <m:t>i</m:t>
                        </m:r>
                        <m:acc>
                          <m:accPr>
                            <m:ctrlPr>
                              <w:rPr>
                                <w:rFonts w:ascii="Cambria Math" w:hAnsi="Cambria Math"/>
                                <w:i/>
                              </w:rPr>
                            </m:ctrlPr>
                          </m:accPr>
                          <m:e>
                            <m:r>
                              <w:rPr>
                                <w:rFonts w:ascii="Cambria Math" w:hAnsi="Cambria Math"/>
                              </w:rPr>
                              <m:t>x</m:t>
                            </m:r>
                          </m:e>
                        </m:acc>
                      </m:sub>
                    </m:sSub>
                  </m:e>
                </m:nary>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i</m:t>
                            </m:r>
                            <m:acc>
                              <m:accPr>
                                <m:ctrlPr>
                                  <w:rPr>
                                    <w:rFonts w:ascii="Cambria Math" w:hAnsi="Cambria Math"/>
                                    <w:i/>
                                  </w:rPr>
                                </m:ctrlPr>
                              </m:accPr>
                              <m:e>
                                <m:r>
                                  <w:rPr>
                                    <w:rFonts w:ascii="Cambria Math" w:hAnsi="Cambria Math"/>
                                  </w:rPr>
                                  <m:t>x</m:t>
                                </m:r>
                              </m:e>
                            </m:acc>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i</m:t>
                            </m:r>
                            <m:acc>
                              <m:accPr>
                                <m:ctrlPr>
                                  <w:rPr>
                                    <w:rFonts w:ascii="Cambria Math" w:hAnsi="Cambria Math"/>
                                    <w:i/>
                                  </w:rPr>
                                </m:ctrlPr>
                              </m:accPr>
                              <m:e>
                                <m:r>
                                  <w:rPr>
                                    <w:rFonts w:ascii="Cambria Math" w:hAnsi="Cambria Math"/>
                                  </w:rPr>
                                  <m:t>x</m:t>
                                </m:r>
                              </m:e>
                            </m:acc>
                          </m:sub>
                        </m:sSub>
                      </m:e>
                    </m:d>
                  </m:e>
                  <m:sup>
                    <m:r>
                      <w:rPr>
                        <w:rFonts w:ascii="Cambria Math" w:hAnsi="Cambria Math"/>
                      </w:rPr>
                      <m:t>2</m:t>
                    </m:r>
                  </m:sup>
                </m:sSup>
              </m:oMath>
            </m:oMathPara>
          </w:p>
        </w:tc>
        <w:tc>
          <w:tcPr>
            <w:tcW w:w="805" w:type="dxa"/>
            <w:vAlign w:val="center"/>
          </w:tcPr>
          <w:p w14:paraId="1DF2792D" w14:textId="77777777" w:rsidR="0056274F" w:rsidRDefault="0056274F" w:rsidP="005161BD">
            <w:pPr>
              <w:pStyle w:val="BodyText"/>
              <w:ind w:firstLine="0"/>
              <w:jc w:val="right"/>
            </w:pPr>
            <w:r w:rsidRPr="0050231A">
              <w:rPr>
                <w:lang w:val="en-US"/>
              </w:rPr>
              <w:t>(</w:t>
            </w:r>
            <w:r>
              <w:rPr>
                <w:lang w:val="en-US"/>
              </w:rPr>
              <w:t>8</w:t>
            </w:r>
            <w:r w:rsidRPr="0050231A">
              <w:rPr>
                <w:lang w:val="en-US"/>
              </w:rPr>
              <w:t>)</w:t>
            </w:r>
          </w:p>
        </w:tc>
      </w:tr>
    </w:tbl>
    <w:p w14:paraId="2184C0A7" w14:textId="4BB39AF4" w:rsidR="0056274F" w:rsidRPr="007071E9" w:rsidRDefault="0056274F" w:rsidP="005161BD">
      <w:pPr>
        <w:pStyle w:val="BodyText"/>
        <w:rPr>
          <w:lang w:val="en-US"/>
        </w:rPr>
      </w:pPr>
      <w:r w:rsidRPr="007071E9">
        <w:t xml:space="preserve">The goal of interpolation is to minimize the STRESS value for each of the given </w:t>
      </w:r>
      <w:r w:rsidRPr="007071E9">
        <w:rPr>
          <w:i/>
        </w:rPr>
        <w:t>out-of-sample</w:t>
      </w:r>
      <w:r w:rsidRPr="007071E9">
        <w:t xml:space="preserve"> point</w:t>
      </w:r>
      <w:r w:rsidR="00927125">
        <w:t>s s</w:t>
      </w:r>
      <w:r w:rsidRPr="007071E9">
        <w:t xml:space="preserve">o that </w:t>
      </w:r>
      <w:r w:rsidRPr="007071E9">
        <w:rPr>
          <w:lang w:val="en-US"/>
        </w:rPr>
        <w:t>each</w:t>
      </w:r>
      <w:r w:rsidRPr="007071E9">
        <w:t xml:space="preserve"> </w:t>
      </w:r>
      <w:r w:rsidRPr="007071E9">
        <w:rPr>
          <w:i/>
        </w:rPr>
        <w:t>out-of-sample</w:t>
      </w:r>
      <w:r w:rsidRPr="007071E9">
        <w:t xml:space="preserve"> point can be interpolated to a place where the original distance differs least </w:t>
      </w:r>
      <w:r w:rsidRPr="007071E9">
        <w:rPr>
          <w:lang w:val="en-US"/>
        </w:rPr>
        <w:t xml:space="preserve">compared </w:t>
      </w:r>
      <w:r w:rsidRPr="007071E9">
        <w:t xml:space="preserve">to </w:t>
      </w:r>
      <w:r w:rsidR="00927125">
        <w:t xml:space="preserve">the </w:t>
      </w:r>
      <w:r w:rsidRPr="007071E9">
        <w:rPr>
          <w:i/>
        </w:rPr>
        <w:t>L-dimension</w:t>
      </w:r>
      <w:r w:rsidRPr="007071E9">
        <w:t xml:space="preserve"> distance. WDA-MI-MDS is a robust iterative algorithm </w:t>
      </w:r>
      <w:r w:rsidRPr="007071E9">
        <w:rPr>
          <w:lang w:val="en-US"/>
        </w:rPr>
        <w:t>that</w:t>
      </w:r>
      <w:r w:rsidRPr="007071E9">
        <w:t xml:space="preserve"> can interpolate </w:t>
      </w:r>
      <w:r w:rsidRPr="007071E9">
        <w:rPr>
          <w:i/>
        </w:rPr>
        <w:t>out-of-sample</w:t>
      </w:r>
      <w:r w:rsidRPr="007071E9">
        <w:t xml:space="preserve"> points into the target dimension space one by one</w:t>
      </w:r>
      <w:r w:rsidR="0056736C">
        <w:rPr>
          <w:lang w:val="en-US"/>
        </w:rPr>
        <w:t xml:space="preserve"> [31]</w:t>
      </w:r>
      <w:r w:rsidRPr="007071E9">
        <w:t xml:space="preserve">. For every </w:t>
      </w:r>
      <w:r w:rsidRPr="007071E9">
        <w:rPr>
          <w:i/>
        </w:rPr>
        <w:t>out-of-sample</w:t>
      </w:r>
      <w:r w:rsidRPr="007071E9">
        <w:t xml:space="preserve"> point, the algorithm finds a majorizing </w:t>
      </w:r>
      <w:r>
        <w:t>function for equation (</w:t>
      </w:r>
      <w:r>
        <w:rPr>
          <w:lang w:val="en-US"/>
        </w:rPr>
        <w:t>8</w:t>
      </w:r>
      <w:r>
        <w:t>)</w:t>
      </w:r>
      <w:r>
        <w:rPr>
          <w:lang w:val="en-US"/>
        </w:rPr>
        <w:t>, a</w:t>
      </w:r>
      <w:r>
        <w:t xml:space="preserve">nd by using the estimated </w:t>
      </w:r>
      <w:r>
        <w:rPr>
          <w:lang w:val="en-US"/>
        </w:rPr>
        <w:t xml:space="preserve">value </w:t>
      </w:r>
      <w:r>
        <w:t xml:space="preserve">of </w:t>
      </w:r>
      <m:oMath>
        <m:acc>
          <m:accPr>
            <m:ctrlPr>
              <w:rPr>
                <w:rFonts w:ascii="Cambria Math" w:hAnsi="Cambria Math"/>
                <w:i/>
              </w:rPr>
            </m:ctrlPr>
          </m:accPr>
          <m:e>
            <m:r>
              <w:rPr>
                <w:rFonts w:ascii="Cambria Math" w:hAnsi="Cambria Math"/>
              </w:rPr>
              <m:t>x</m:t>
            </m:r>
          </m:e>
        </m:acc>
      </m:oMath>
      <w:r>
        <w:t xml:space="preserve"> in </w:t>
      </w:r>
      <w:r w:rsidR="00927125">
        <w:t xml:space="preserve">the </w:t>
      </w:r>
      <w:r>
        <w:t xml:space="preserve">previous iteration, it can guarantee a non-increasing STRESS value for </w:t>
      </w:r>
      <w:r>
        <w:rPr>
          <w:lang w:val="en-US"/>
        </w:rPr>
        <w:t xml:space="preserve"> </w:t>
      </w:r>
      <m:oMath>
        <m:acc>
          <m:accPr>
            <m:ctrlPr>
              <w:rPr>
                <w:rFonts w:ascii="Cambria Math" w:hAnsi="Cambria Math"/>
                <w:i/>
                <w:szCs w:val="18"/>
              </w:rPr>
            </m:ctrlPr>
          </m:accPr>
          <m:e>
            <m:r>
              <w:rPr>
                <w:rFonts w:ascii="Cambria Math" w:hAnsi="Cambria Math"/>
                <w:szCs w:val="18"/>
              </w:rPr>
              <m:t>p</m:t>
            </m:r>
          </m:e>
        </m:acc>
      </m:oMath>
      <w:r>
        <w:t xml:space="preserve"> as </w:t>
      </w:r>
      <w:r>
        <w:rPr>
          <w:lang w:val="en-US"/>
        </w:rPr>
        <w:t xml:space="preserve">the number of </w:t>
      </w:r>
      <w:r>
        <w:t xml:space="preserve">iterations </w:t>
      </w:r>
      <w:r>
        <w:rPr>
          <w:lang w:val="en-US"/>
        </w:rPr>
        <w:t>increases</w:t>
      </w:r>
      <w:r>
        <w:t xml:space="preserve">. </w:t>
      </w:r>
      <w:r>
        <w:rPr>
          <w:lang w:val="en-US"/>
        </w:rPr>
        <w:t>Additionally,</w:t>
      </w:r>
      <w:r>
        <w:t xml:space="preserve"> it can avoid possible local optima for </w:t>
      </w:r>
      <w:r w:rsidR="00927125">
        <w:t xml:space="preserve">the </w:t>
      </w:r>
      <w:r>
        <w:t>STRESS function</w:t>
      </w:r>
      <w:r>
        <w:rPr>
          <w:lang w:val="en-US"/>
        </w:rPr>
        <w:t xml:space="preserve"> by using DA</w:t>
      </w:r>
      <w:r>
        <w:t>. The detailed equations for this algorithm can be found in</w:t>
      </w:r>
      <w:r>
        <w:rPr>
          <w:lang w:val="en-US"/>
        </w:rPr>
        <w:t xml:space="preserve"> </w:t>
      </w:r>
      <w:r>
        <w:rPr>
          <w:noProof/>
        </w:rPr>
        <w:t>[3</w:t>
      </w:r>
      <w:r w:rsidR="00E10E33">
        <w:rPr>
          <w:noProof/>
          <w:lang w:val="en-US"/>
        </w:rPr>
        <w:t>1</w:t>
      </w:r>
      <w:r>
        <w:rPr>
          <w:noProof/>
        </w:rPr>
        <w:t>]</w:t>
      </w:r>
      <w:r>
        <w:rPr>
          <w:lang w:val="en-US"/>
        </w:rPr>
        <w:t>.</w:t>
      </w:r>
    </w:p>
    <w:p w14:paraId="7CDF9D82" w14:textId="77777777" w:rsidR="0056274F" w:rsidRDefault="0056274F" w:rsidP="005161BD">
      <w:pPr>
        <w:pStyle w:val="Heading2"/>
      </w:pPr>
      <w:r>
        <w:t>Tree Generation</w:t>
      </w:r>
    </w:p>
    <w:p w14:paraId="29AA7213" w14:textId="6DF3A657" w:rsidR="0056274F" w:rsidRDefault="0056274F" w:rsidP="005161BD">
      <w:pPr>
        <w:pStyle w:val="BodyText"/>
      </w:pPr>
      <w:r>
        <w:rPr>
          <w:noProof/>
          <w:lang w:val="en-US" w:eastAsia="en-US"/>
        </w:rPr>
        <mc:AlternateContent>
          <mc:Choice Requires="wps">
            <w:drawing>
              <wp:anchor distT="0" distB="0" distL="114300" distR="114300" simplePos="0" relativeHeight="251659264" behindDoc="1" locked="0" layoutInCell="1" allowOverlap="1" wp14:anchorId="22F8FFE1" wp14:editId="76080204">
                <wp:simplePos x="0" y="0"/>
                <wp:positionH relativeFrom="column">
                  <wp:posOffset>0</wp:posOffset>
                </wp:positionH>
                <wp:positionV relativeFrom="page">
                  <wp:posOffset>685800</wp:posOffset>
                </wp:positionV>
                <wp:extent cx="3200400" cy="3086100"/>
                <wp:effectExtent l="0" t="0" r="0" b="12700"/>
                <wp:wrapTopAndBottom/>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086100"/>
                        </a:xfrm>
                        <a:prstGeom prst="rect">
                          <a:avLst/>
                        </a:prstGeom>
                        <a:noFill/>
                        <a:ln w="9525">
                          <a:noFill/>
                          <a:miter lim="800000"/>
                          <a:headEnd/>
                          <a:tailEnd/>
                        </a:ln>
                      </wps:spPr>
                      <wps:txbx>
                        <w:txbxContent>
                          <w:p w14:paraId="4ACCF82F" w14:textId="77777777" w:rsidR="00664F0B" w:rsidRPr="009B1F52" w:rsidRDefault="00664F0B" w:rsidP="005161BD">
                            <w:pPr>
                              <w:pStyle w:val="BodyText"/>
                              <w:pBdr>
                                <w:top w:val="single" w:sz="4" w:space="1" w:color="auto"/>
                              </w:pBdr>
                              <w:spacing w:after="0"/>
                              <w:ind w:firstLine="0"/>
                              <w:rPr>
                                <w:b/>
                              </w:rPr>
                            </w:pPr>
                            <w:r w:rsidRPr="009B1F52">
                              <w:rPr>
                                <w:b/>
                              </w:rPr>
                              <w:t>A</w:t>
                            </w:r>
                            <w:r>
                              <w:rPr>
                                <w:b/>
                              </w:rPr>
                              <w:t>lgorithm 1</w:t>
                            </w:r>
                            <w:r w:rsidRPr="009B1F52">
                              <w:rPr>
                                <w:b/>
                              </w:rPr>
                              <w:t xml:space="preserve"> </w:t>
                            </w:r>
                            <w:r>
                              <w:rPr>
                                <w:b/>
                                <w:lang w:val="en-US"/>
                              </w:rPr>
                              <w:t>Interpolative Joining</w:t>
                            </w:r>
                            <w:r w:rsidRPr="009B1F52">
                              <w:rPr>
                                <w:b/>
                              </w:rPr>
                              <w:t xml:space="preserve"> algorithm</w:t>
                            </w:r>
                          </w:p>
                          <w:p w14:paraId="345A095A" w14:textId="77777777" w:rsidR="00664F0B" w:rsidRDefault="00664F0B" w:rsidP="005161BD">
                            <w:pPr>
                              <w:pStyle w:val="BodyText"/>
                              <w:pBdr>
                                <w:top w:val="single" w:sz="4" w:space="1" w:color="auto"/>
                                <w:bottom w:val="single" w:sz="4" w:space="1" w:color="auto"/>
                              </w:pBdr>
                              <w:spacing w:after="0"/>
                              <w:ind w:firstLine="0"/>
                              <w:rPr>
                                <w:lang w:val="en-US"/>
                              </w:rPr>
                            </w:pPr>
                            <w:r>
                              <w:t xml:space="preserve">Input: </w:t>
                            </w:r>
                            <m:oMath>
                              <m:r>
                                <w:rPr>
                                  <w:rFonts w:ascii="Cambria Math" w:hAnsi="Cambria Math"/>
                                  <w:lang w:val="en-US"/>
                                </w:rPr>
                                <m:t>P</m:t>
                              </m:r>
                            </m:oMath>
                            <w:r>
                              <w:rPr>
                                <w:lang w:val="en-US"/>
                              </w:rPr>
                              <w:t xml:space="preserve">, </w:t>
                            </w:r>
                            <m:oMath>
                              <m:acc>
                                <m:accPr>
                                  <m:chr m:val="̅"/>
                                  <m:ctrlPr>
                                    <w:rPr>
                                      <w:rFonts w:ascii="Cambria Math" w:hAnsi="Cambria Math"/>
                                      <w:i/>
                                      <w:lang w:val="en-US"/>
                                    </w:rPr>
                                  </m:ctrlPr>
                                </m:accPr>
                                <m:e>
                                  <m:r>
                                    <w:rPr>
                                      <w:rFonts w:ascii="Cambria Math" w:hAnsi="Cambria Math"/>
                                      <w:lang w:val="en-US"/>
                                    </w:rPr>
                                    <m:t>P</m:t>
                                  </m:r>
                                </m:e>
                              </m:acc>
                            </m:oMath>
                            <w:r>
                              <w:rPr>
                                <w:lang w:val="en-US"/>
                              </w:rPr>
                              <w:t xml:space="preserve">, </w:t>
                            </w:r>
                            <m:oMath>
                              <m:r>
                                <w:rPr>
                                  <w:rFonts w:ascii="Cambria Math" w:hAnsi="Cambria Math"/>
                                  <w:lang w:val="en-US"/>
                                </w:rPr>
                                <m:t>T</m:t>
                              </m:r>
                            </m:oMath>
                            <w:r>
                              <w:rPr>
                                <w:lang w:val="en-US"/>
                              </w:rPr>
                              <w:t>,</w:t>
                            </w:r>
                            <w:r>
                              <w:t xml:space="preserve"> </w:t>
                            </w:r>
                            <m:oMath>
                              <m:acc>
                                <m:accPr>
                                  <m:chr m:val="̅"/>
                                  <m:ctrlPr>
                                    <w:rPr>
                                      <w:rFonts w:ascii="Cambria Math" w:hAnsi="Cambria Math"/>
                                      <w:i/>
                                      <w:lang w:val="en-US"/>
                                    </w:rPr>
                                  </m:ctrlPr>
                                </m:accPr>
                                <m:e>
                                  <m:r>
                                    <w:rPr>
                                      <w:rFonts w:ascii="Cambria Math" w:hAnsi="Cambria Math"/>
                                      <w:lang w:val="en-US"/>
                                    </w:rPr>
                                    <m:t>T</m:t>
                                  </m:r>
                                </m:e>
                              </m:acc>
                            </m:oMath>
                          </w:p>
                          <w:p w14:paraId="7D259935" w14:textId="77777777" w:rsidR="00664F0B" w:rsidRDefault="00664F0B" w:rsidP="005161BD">
                            <w:pPr>
                              <w:pStyle w:val="BodyText"/>
                              <w:pBdr>
                                <w:top w:val="single" w:sz="4" w:space="1" w:color="auto"/>
                                <w:bottom w:val="single" w:sz="4" w:space="1" w:color="auto"/>
                              </w:pBdr>
                              <w:spacing w:after="0"/>
                              <w:ind w:firstLine="0"/>
                              <w:rPr>
                                <w:lang w:val="en-US"/>
                              </w:rPr>
                            </w:pPr>
                            <w:r>
                              <w:rPr>
                                <w:lang w:val="en-US"/>
                              </w:rPr>
                              <w:t>For each pair of siblings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t>,</w:t>
                            </w:r>
                            <w:r w:rsidRPr="00914477">
                              <w:rPr>
                                <w:i/>
                                <w:lang w:val="en-US"/>
                              </w:rPr>
                              <w:t xml:space="preserve"> </w:t>
                            </w:r>
                            <m:oMath>
                              <m:sSub>
                                <m:sSubPr>
                                  <m:ctrlPr>
                                    <w:rPr>
                                      <w:rFonts w:ascii="Cambria Math" w:hAnsi="Cambria Math"/>
                                      <w:i/>
                                    </w:rPr>
                                  </m:ctrlPr>
                                </m:sSubPr>
                                <m:e>
                                  <m:r>
                                    <w:rPr>
                                      <w:rFonts w:ascii="Cambria Math" w:hAnsi="Cambria Math"/>
                                    </w:rPr>
                                    <m:t>t</m:t>
                                  </m:r>
                                </m:e>
                                <m:sub>
                                  <m:r>
                                    <w:rPr>
                                      <w:rFonts w:ascii="Cambria Math" w:hAnsi="Cambria Math"/>
                                    </w:rPr>
                                    <m:t>j</m:t>
                                  </m:r>
                                </m:sub>
                              </m:sSub>
                            </m:oMath>
                            <w:r>
                              <w:rPr>
                                <w:lang w:val="en-US"/>
                              </w:rPr>
                              <w:t xml:space="preserve">) in </w:t>
                            </w:r>
                            <w:r w:rsidRPr="00914477">
                              <w:rPr>
                                <w:i/>
                                <w:lang w:val="en-US"/>
                              </w:rPr>
                              <w:t>T</w:t>
                            </w:r>
                          </w:p>
                          <w:p w14:paraId="26738C74" w14:textId="77777777" w:rsidR="00664F0B" w:rsidRDefault="00664F0B" w:rsidP="005161BD">
                            <w:pPr>
                              <w:pStyle w:val="BodyText"/>
                              <w:pBdr>
                                <w:top w:val="single" w:sz="4" w:space="1" w:color="auto"/>
                                <w:bottom w:val="single" w:sz="4" w:space="1" w:color="auto"/>
                              </w:pBdr>
                              <w:spacing w:after="0"/>
                              <w:ind w:firstLine="0"/>
                            </w:pPr>
                            <w:r>
                              <w:rPr>
                                <w:lang w:val="en-US"/>
                              </w:rPr>
                              <w:t xml:space="preserve">  Find their parent </w:t>
                            </w:r>
                            <m:oMath>
                              <m:acc>
                                <m:accPr>
                                  <m:ctrlPr>
                                    <w:rPr>
                                      <w:rFonts w:ascii="Cambria Math" w:hAnsi="Cambria Math"/>
                                      <w:i/>
                                      <w:lang w:val="en-US"/>
                                    </w:rPr>
                                  </m:ctrlPr>
                                </m:accPr>
                                <m:e>
                                  <m:r>
                                    <w:rPr>
                                      <w:rFonts w:ascii="Cambria Math" w:hAnsi="Cambria Math"/>
                                      <w:lang w:val="en-US"/>
                                    </w:rPr>
                                    <m:t>t</m:t>
                                  </m:r>
                                </m:e>
                              </m:acc>
                            </m:oMath>
                            <w:r>
                              <w:rPr>
                                <w:lang w:val="en-US"/>
                              </w:rPr>
                              <w:t xml:space="preserve"> in </w:t>
                            </w:r>
                            <m:oMath>
                              <m:acc>
                                <m:accPr>
                                  <m:chr m:val="̅"/>
                                  <m:ctrlPr>
                                    <w:rPr>
                                      <w:rFonts w:ascii="Cambria Math" w:hAnsi="Cambria Math"/>
                                      <w:i/>
                                    </w:rPr>
                                  </m:ctrlPr>
                                </m:accPr>
                                <m:e>
                                  <m:r>
                                    <w:rPr>
                                      <w:rFonts w:ascii="Cambria Math" w:hAnsi="Cambria Math"/>
                                    </w:rPr>
                                    <m:t>T</m:t>
                                  </m:r>
                                </m:e>
                              </m:acc>
                            </m:oMath>
                          </w:p>
                          <w:p w14:paraId="39DFFDE8" w14:textId="77777777" w:rsidR="00664F0B" w:rsidRDefault="00664F0B" w:rsidP="005161BD">
                            <w:pPr>
                              <w:pStyle w:val="BodyText"/>
                              <w:pBdr>
                                <w:top w:val="single" w:sz="4" w:space="1" w:color="auto"/>
                                <w:bottom w:val="single" w:sz="4" w:space="1" w:color="auto"/>
                              </w:pBdr>
                              <w:spacing w:after="0"/>
                              <w:ind w:firstLine="0"/>
                            </w:pPr>
                            <w:r>
                              <w:t xml:space="preserve">  Find point</w:t>
                            </w:r>
                            <w:r>
                              <w:rPr>
                                <w:i/>
                              </w:rPr>
                              <w:t xml:space="preserve">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p</m:t>
                                  </m:r>
                                </m:e>
                                <m:sub>
                                  <m:r>
                                    <w:rPr>
                                      <w:rFonts w:ascii="Cambria Math" w:hAnsi="Cambria Math"/>
                                    </w:rPr>
                                    <m:t>j</m:t>
                                  </m:r>
                                </m:sub>
                              </m:sSub>
                            </m:oMath>
                            <w:r>
                              <w:t xml:space="preserve"> in </w:t>
                            </w:r>
                            <w:r w:rsidRPr="00914477">
                              <w:rPr>
                                <w:i/>
                              </w:rPr>
                              <w:t>P</w:t>
                            </w:r>
                          </w:p>
                          <w:p w14:paraId="611C76DC" w14:textId="77777777" w:rsidR="00664F0B" w:rsidRDefault="00664F0B" w:rsidP="005161BD">
                            <w:pPr>
                              <w:pStyle w:val="BodyText"/>
                              <w:pBdr>
                                <w:top w:val="single" w:sz="4" w:space="1" w:color="auto"/>
                                <w:bottom w:val="single" w:sz="4" w:space="1" w:color="auto"/>
                              </w:pBdr>
                              <w:spacing w:after="0"/>
                              <w:ind w:firstLine="0"/>
                            </w:pPr>
                            <w:r>
                              <w:t xml:space="preserve">  For other point </w:t>
                            </w:r>
                            <m:oMath>
                              <m:sSub>
                                <m:sSubPr>
                                  <m:ctrlPr>
                                    <w:rPr>
                                      <w:rFonts w:ascii="Cambria Math" w:hAnsi="Cambria Math"/>
                                      <w:i/>
                                      <w:szCs w:val="18"/>
                                    </w:rPr>
                                  </m:ctrlPr>
                                </m:sSubPr>
                                <m:e>
                                  <m:r>
                                    <w:rPr>
                                      <w:rFonts w:ascii="Cambria Math" w:hAnsi="Cambria Math"/>
                                      <w:szCs w:val="18"/>
                                    </w:rPr>
                                    <m:t>p</m:t>
                                  </m:r>
                                </m:e>
                                <m:sub>
                                  <m:r>
                                    <w:rPr>
                                      <w:rFonts w:ascii="Cambria Math" w:hAnsi="Cambria Math"/>
                                      <w:szCs w:val="18"/>
                                    </w:rPr>
                                    <m:t>k</m:t>
                                  </m:r>
                                </m:sub>
                              </m:sSub>
                            </m:oMath>
                            <w:r>
                              <w:t xml:space="preserve"> in </w:t>
                            </w:r>
                            <w:r w:rsidRPr="00914477">
                              <w:rPr>
                                <w:i/>
                              </w:rPr>
                              <w:t>P</w:t>
                            </w:r>
                          </w:p>
                          <w:p w14:paraId="1C08BE00" w14:textId="77777777" w:rsidR="00664F0B" w:rsidRDefault="00664F0B" w:rsidP="005161BD">
                            <w:pPr>
                              <w:pStyle w:val="BodyText"/>
                              <w:pBdr>
                                <w:top w:val="single" w:sz="4" w:space="1" w:color="auto"/>
                                <w:bottom w:val="single" w:sz="4" w:space="1" w:color="auto"/>
                              </w:pBdr>
                              <w:spacing w:after="0"/>
                              <w:ind w:firstLine="0"/>
                            </w:pPr>
                            <w:r>
                              <w:t xml:space="preserve">    Compute </w:t>
                            </w:r>
                            <m:oMath>
                              <m:r>
                                <w:rPr>
                                  <w:rFonts w:ascii="Cambria Math" w:hAnsi="Cambria Math"/>
                                </w:rPr>
                                <m:t>d</m:t>
                              </m:r>
                              <m:d>
                                <m:dPr>
                                  <m:ctrlPr>
                                    <w:rPr>
                                      <w:rFonts w:ascii="Cambria Math" w:hAnsi="Cambria Math"/>
                                      <w:i/>
                                    </w:rPr>
                                  </m:ctrlPr>
                                </m:dPr>
                                <m:e>
                                  <m:sSub>
                                    <m:sSubPr>
                                      <m:ctrlPr>
                                        <w:rPr>
                                          <w:rFonts w:ascii="Cambria Math" w:hAnsi="Cambria Math"/>
                                          <w:i/>
                                          <w:szCs w:val="18"/>
                                        </w:rPr>
                                      </m:ctrlPr>
                                    </m:sSubPr>
                                    <m:e>
                                      <m:r>
                                        <w:rPr>
                                          <w:rFonts w:ascii="Cambria Math" w:hAnsi="Cambria Math"/>
                                          <w:szCs w:val="18"/>
                                        </w:rPr>
                                        <m:t>p</m:t>
                                      </m:r>
                                    </m:e>
                                    <m:sub>
                                      <m:r>
                                        <w:rPr>
                                          <w:rFonts w:ascii="Cambria Math" w:hAnsi="Cambria Math"/>
                                          <w:szCs w:val="18"/>
                                        </w:rPr>
                                        <m:t>k</m:t>
                                      </m:r>
                                    </m:sub>
                                  </m:sSub>
                                  <m:r>
                                    <w:rPr>
                                      <w:rFonts w:ascii="Cambria Math" w:hAnsi="Cambria Math"/>
                                      <w:szCs w:val="18"/>
                                    </w:rPr>
                                    <m:t xml:space="preserve">, </m:t>
                                  </m:r>
                                  <m:sSub>
                                    <m:sSubPr>
                                      <m:ctrlPr>
                                        <w:rPr>
                                          <w:rFonts w:ascii="Cambria Math" w:hAnsi="Cambria Math"/>
                                          <w:i/>
                                        </w:rPr>
                                      </m:ctrlPr>
                                    </m:sSubPr>
                                    <m:e>
                                      <m:r>
                                        <w:rPr>
                                          <w:rFonts w:ascii="Cambria Math" w:hAnsi="Cambria Math"/>
                                        </w:rPr>
                                        <m:t>p</m:t>
                                      </m:r>
                                    </m:e>
                                    <m:sub>
                                      <m:r>
                                        <w:rPr>
                                          <w:rFonts w:ascii="Cambria Math" w:hAnsi="Cambria Math"/>
                                        </w:rPr>
                                        <m:t>i</m:t>
                                      </m:r>
                                    </m:sub>
                                  </m:sSub>
                                </m:e>
                              </m:d>
                            </m:oMath>
                            <w:r>
                              <w:t xml:space="preserve">, </w:t>
                            </w:r>
                            <m:oMath>
                              <m:r>
                                <w:rPr>
                                  <w:rFonts w:ascii="Cambria Math" w:hAnsi="Cambria Math"/>
                                </w:rPr>
                                <m:t>d</m:t>
                              </m:r>
                              <m:d>
                                <m:dPr>
                                  <m:ctrlPr>
                                    <w:rPr>
                                      <w:rFonts w:ascii="Cambria Math" w:hAnsi="Cambria Math"/>
                                      <w:i/>
                                    </w:rPr>
                                  </m:ctrlPr>
                                </m:dPr>
                                <m:e>
                                  <m:sSub>
                                    <m:sSubPr>
                                      <m:ctrlPr>
                                        <w:rPr>
                                          <w:rFonts w:ascii="Cambria Math" w:hAnsi="Cambria Math"/>
                                          <w:i/>
                                          <w:szCs w:val="18"/>
                                        </w:rPr>
                                      </m:ctrlPr>
                                    </m:sSubPr>
                                    <m:e>
                                      <m:r>
                                        <w:rPr>
                                          <w:rFonts w:ascii="Cambria Math" w:hAnsi="Cambria Math"/>
                                          <w:szCs w:val="18"/>
                                        </w:rPr>
                                        <m:t>p</m:t>
                                      </m:r>
                                    </m:e>
                                    <m:sub>
                                      <m:r>
                                        <w:rPr>
                                          <w:rFonts w:ascii="Cambria Math" w:hAnsi="Cambria Math"/>
                                          <w:szCs w:val="18"/>
                                        </w:rPr>
                                        <m:t>k</m:t>
                                      </m:r>
                                    </m:sub>
                                  </m:sSub>
                                  <m:r>
                                    <w:rPr>
                                      <w:rFonts w:ascii="Cambria Math" w:hAnsi="Cambria Math"/>
                                      <w:szCs w:val="18"/>
                                    </w:rPr>
                                    <m:t xml:space="preserve">, </m:t>
                                  </m:r>
                                  <m:sSub>
                                    <m:sSubPr>
                                      <m:ctrlPr>
                                        <w:rPr>
                                          <w:rFonts w:ascii="Cambria Math" w:hAnsi="Cambria Math"/>
                                          <w:i/>
                                        </w:rPr>
                                      </m:ctrlPr>
                                    </m:sSubPr>
                                    <m:e>
                                      <m:r>
                                        <w:rPr>
                                          <w:rFonts w:ascii="Cambria Math" w:hAnsi="Cambria Math"/>
                                        </w:rPr>
                                        <m:t>p</m:t>
                                      </m:r>
                                    </m:e>
                                    <m:sub>
                                      <m:r>
                                        <w:rPr>
                                          <w:rFonts w:ascii="Cambria Math" w:hAnsi="Cambria Math"/>
                                        </w:rPr>
                                        <m:t>j</m:t>
                                      </m:r>
                                    </m:sub>
                                  </m:sSub>
                                </m:e>
                              </m:d>
                            </m:oMath>
                            <w:r>
                              <w:t xml:space="preserve"> using (</w:t>
                            </w:r>
                            <w:r>
                              <w:rPr>
                                <w:lang w:val="en-US"/>
                              </w:rPr>
                              <w:t>4</w:t>
                            </w:r>
                            <w:r>
                              <w:t>)</w:t>
                            </w:r>
                          </w:p>
                          <w:p w14:paraId="166DC4F1" w14:textId="77777777" w:rsidR="00664F0B" w:rsidRPr="005075ED" w:rsidRDefault="00664F0B" w:rsidP="005161BD">
                            <w:pPr>
                              <w:pStyle w:val="BodyText"/>
                              <w:pBdr>
                                <w:top w:val="single" w:sz="4" w:space="1" w:color="auto"/>
                                <w:bottom w:val="single" w:sz="4" w:space="1" w:color="auto"/>
                              </w:pBdr>
                              <w:spacing w:after="0"/>
                              <w:ind w:firstLine="0"/>
                            </w:pPr>
                            <w:r>
                              <w:t xml:space="preserve">  End for</w:t>
                            </w:r>
                          </w:p>
                          <w:p w14:paraId="0C291B35" w14:textId="30708CEE" w:rsidR="00664F0B" w:rsidRPr="004D71DB" w:rsidRDefault="00664F0B" w:rsidP="005161BD">
                            <w:pPr>
                              <w:pStyle w:val="BodyText"/>
                              <w:pBdr>
                                <w:top w:val="single" w:sz="4" w:space="1" w:color="auto"/>
                                <w:bottom w:val="single" w:sz="4" w:space="1" w:color="auto"/>
                              </w:pBdr>
                              <w:spacing w:after="0"/>
                              <w:ind w:firstLine="0"/>
                              <w:rPr>
                                <w:lang w:val="en-US"/>
                              </w:rPr>
                            </w:pPr>
                            <w:r>
                              <w:rPr>
                                <w:lang w:val="en-US"/>
                              </w:rPr>
                              <w:t xml:space="preserve">  Compute </w:t>
                            </w:r>
                            <m:oMath>
                              <m:r>
                                <w:rPr>
                                  <w:rFonts w:ascii="Cambria Math" w:hAnsi="Cambria Math"/>
                                </w:rPr>
                                <m:t>d</m:t>
                              </m:r>
                              <m:d>
                                <m:dPr>
                                  <m:ctrlPr>
                                    <w:rPr>
                                      <w:rFonts w:ascii="Cambria Math" w:hAnsi="Cambria Math"/>
                                      <w:i/>
                                    </w:rPr>
                                  </m:ctrlPr>
                                </m:dPr>
                                <m:e>
                                  <m:acc>
                                    <m:accPr>
                                      <m:ctrlPr>
                                        <w:rPr>
                                          <w:rFonts w:ascii="Cambria Math" w:hAnsi="Cambria Math"/>
                                          <w:i/>
                                          <w:szCs w:val="18"/>
                                        </w:rPr>
                                      </m:ctrlPr>
                                    </m:accPr>
                                    <m:e>
                                      <m:r>
                                        <w:rPr>
                                          <w:rFonts w:ascii="Cambria Math" w:hAnsi="Cambria Math"/>
                                          <w:szCs w:val="18"/>
                                        </w:rPr>
                                        <m:t>p</m:t>
                                      </m:r>
                                    </m:e>
                                  </m:acc>
                                  <m:r>
                                    <w:rPr>
                                      <w:rFonts w:ascii="Cambria Math" w:hAnsi="Cambria Math"/>
                                      <w:szCs w:val="18"/>
                                    </w:rPr>
                                    <m:t xml:space="preserve">, </m:t>
                                  </m:r>
                                  <m:sSub>
                                    <m:sSubPr>
                                      <m:ctrlPr>
                                        <w:rPr>
                                          <w:rFonts w:ascii="Cambria Math" w:hAnsi="Cambria Math"/>
                                          <w:i/>
                                        </w:rPr>
                                      </m:ctrlPr>
                                    </m:sSubPr>
                                    <m:e>
                                      <m:r>
                                        <w:rPr>
                                          <w:rFonts w:ascii="Cambria Math" w:hAnsi="Cambria Math"/>
                                        </w:rPr>
                                        <m:t>p</m:t>
                                      </m:r>
                                    </m:e>
                                    <m:sub>
                                      <m:r>
                                        <w:rPr>
                                          <w:rFonts w:ascii="Cambria Math" w:hAnsi="Cambria Math"/>
                                        </w:rPr>
                                        <m:t>i</m:t>
                                      </m:r>
                                    </m:sub>
                                  </m:sSub>
                                </m:e>
                              </m:d>
                            </m:oMath>
                            <w:r>
                              <w:rPr>
                                <w:lang w:val="en-US"/>
                              </w:rPr>
                              <w:t xml:space="preserve">and </w:t>
                            </w:r>
                            <m:oMath>
                              <m:r>
                                <w:rPr>
                                  <w:rFonts w:ascii="Cambria Math" w:hAnsi="Cambria Math"/>
                                </w:rPr>
                                <m:t>d</m:t>
                              </m:r>
                              <m:d>
                                <m:dPr>
                                  <m:ctrlPr>
                                    <w:rPr>
                                      <w:rFonts w:ascii="Cambria Math" w:hAnsi="Cambria Math"/>
                                      <w:i/>
                                    </w:rPr>
                                  </m:ctrlPr>
                                </m:dPr>
                                <m:e>
                                  <m:acc>
                                    <m:accPr>
                                      <m:ctrlPr>
                                        <w:rPr>
                                          <w:rFonts w:ascii="Cambria Math" w:hAnsi="Cambria Math"/>
                                          <w:i/>
                                          <w:szCs w:val="18"/>
                                        </w:rPr>
                                      </m:ctrlPr>
                                    </m:accPr>
                                    <m:e>
                                      <m:r>
                                        <w:rPr>
                                          <w:rFonts w:ascii="Cambria Math" w:hAnsi="Cambria Math"/>
                                          <w:szCs w:val="18"/>
                                        </w:rPr>
                                        <m:t>p</m:t>
                                      </m:r>
                                    </m:e>
                                  </m:acc>
                                  <m:r>
                                    <w:rPr>
                                      <w:rFonts w:ascii="Cambria Math" w:hAnsi="Cambria Math"/>
                                      <w:szCs w:val="18"/>
                                    </w:rPr>
                                    <m:t xml:space="preserve">, </m:t>
                                  </m:r>
                                  <m:sSub>
                                    <m:sSubPr>
                                      <m:ctrlPr>
                                        <w:rPr>
                                          <w:rFonts w:ascii="Cambria Math" w:hAnsi="Cambria Math"/>
                                          <w:i/>
                                        </w:rPr>
                                      </m:ctrlPr>
                                    </m:sSubPr>
                                    <m:e>
                                      <m:r>
                                        <w:rPr>
                                          <w:rFonts w:ascii="Cambria Math" w:hAnsi="Cambria Math"/>
                                        </w:rPr>
                                        <m:t>p</m:t>
                                      </m:r>
                                    </m:e>
                                    <m:sub>
                                      <m:r>
                                        <w:rPr>
                                          <w:rFonts w:ascii="Cambria Math" w:hAnsi="Cambria Math"/>
                                        </w:rPr>
                                        <m:t>j</m:t>
                                      </m:r>
                                    </m:sub>
                                  </m:sSub>
                                </m:e>
                              </m:d>
                            </m:oMath>
                            <w:r>
                              <w:t xml:space="preserve"> </w:t>
                            </w:r>
                            <w:r>
                              <w:rPr>
                                <w:lang w:val="en-US"/>
                              </w:rPr>
                              <w:t>using (5) and (6)</w:t>
                            </w:r>
                          </w:p>
                          <w:p w14:paraId="200588F0" w14:textId="77777777" w:rsidR="00664F0B" w:rsidRDefault="00664F0B" w:rsidP="005161BD">
                            <w:pPr>
                              <w:pStyle w:val="BodyText"/>
                              <w:pBdr>
                                <w:top w:val="single" w:sz="4" w:space="1" w:color="auto"/>
                                <w:bottom w:val="single" w:sz="4" w:space="1" w:color="auto"/>
                              </w:pBdr>
                              <w:spacing w:after="0"/>
                              <w:ind w:firstLine="0"/>
                            </w:pPr>
                            <w:r>
                              <w:rPr>
                                <w:lang w:val="en-US"/>
                              </w:rPr>
                              <w:t xml:space="preserve">  </w:t>
                            </w:r>
                            <w:r>
                              <w:t xml:space="preserve">For other point </w:t>
                            </w:r>
                            <m:oMath>
                              <m:sSub>
                                <m:sSubPr>
                                  <m:ctrlPr>
                                    <w:rPr>
                                      <w:rFonts w:ascii="Cambria Math" w:hAnsi="Cambria Math"/>
                                      <w:i/>
                                      <w:szCs w:val="18"/>
                                    </w:rPr>
                                  </m:ctrlPr>
                                </m:sSubPr>
                                <m:e>
                                  <m:r>
                                    <w:rPr>
                                      <w:rFonts w:ascii="Cambria Math" w:hAnsi="Cambria Math"/>
                                      <w:szCs w:val="18"/>
                                    </w:rPr>
                                    <m:t>p</m:t>
                                  </m:r>
                                </m:e>
                                <m:sub>
                                  <m:r>
                                    <w:rPr>
                                      <w:rFonts w:ascii="Cambria Math" w:hAnsi="Cambria Math"/>
                                      <w:szCs w:val="18"/>
                                    </w:rPr>
                                    <m:t>k</m:t>
                                  </m:r>
                                </m:sub>
                              </m:sSub>
                            </m:oMath>
                            <w:r>
                              <w:t xml:space="preserve"> in </w:t>
                            </w:r>
                            <w:r w:rsidRPr="00914477">
                              <w:rPr>
                                <w:i/>
                              </w:rPr>
                              <w:t>P</w:t>
                            </w:r>
                          </w:p>
                          <w:p w14:paraId="0F631A02" w14:textId="77777777" w:rsidR="00664F0B" w:rsidRDefault="00664F0B" w:rsidP="005161BD">
                            <w:pPr>
                              <w:pStyle w:val="BodyText"/>
                              <w:pBdr>
                                <w:top w:val="single" w:sz="4" w:space="1" w:color="auto"/>
                                <w:bottom w:val="single" w:sz="4" w:space="1" w:color="auto"/>
                              </w:pBdr>
                              <w:spacing w:after="0"/>
                              <w:ind w:firstLine="0"/>
                            </w:pPr>
                            <w:r>
                              <w:t xml:space="preserve">    Compute </w:t>
                            </w:r>
                            <m:oMath>
                              <m:r>
                                <w:rPr>
                                  <w:rFonts w:ascii="Cambria Math" w:hAnsi="Cambria Math"/>
                                </w:rPr>
                                <m:t>d</m:t>
                              </m:r>
                              <m:d>
                                <m:dPr>
                                  <m:ctrlPr>
                                    <w:rPr>
                                      <w:rFonts w:ascii="Cambria Math" w:hAnsi="Cambria Math"/>
                                      <w:i/>
                                    </w:rPr>
                                  </m:ctrlPr>
                                </m:dPr>
                                <m:e>
                                  <m:acc>
                                    <m:accPr>
                                      <m:ctrlPr>
                                        <w:rPr>
                                          <w:rFonts w:ascii="Cambria Math" w:hAnsi="Cambria Math"/>
                                          <w:i/>
                                          <w:szCs w:val="18"/>
                                        </w:rPr>
                                      </m:ctrlPr>
                                    </m:accPr>
                                    <m:e>
                                      <m:r>
                                        <w:rPr>
                                          <w:rFonts w:ascii="Cambria Math" w:hAnsi="Cambria Math"/>
                                          <w:szCs w:val="18"/>
                                        </w:rPr>
                                        <m:t>p</m:t>
                                      </m:r>
                                    </m:e>
                                  </m:acc>
                                  <m:r>
                                    <w:rPr>
                                      <w:rFonts w:ascii="Cambria Math" w:hAnsi="Cambria Math"/>
                                      <w:szCs w:val="18"/>
                                    </w:rPr>
                                    <m:t xml:space="preserve">, </m:t>
                                  </m:r>
                                  <m:sSub>
                                    <m:sSubPr>
                                      <m:ctrlPr>
                                        <w:rPr>
                                          <w:rFonts w:ascii="Cambria Math" w:hAnsi="Cambria Math"/>
                                          <w:i/>
                                        </w:rPr>
                                      </m:ctrlPr>
                                    </m:sSubPr>
                                    <m:e>
                                      <m:r>
                                        <w:rPr>
                                          <w:rFonts w:ascii="Cambria Math" w:hAnsi="Cambria Math"/>
                                        </w:rPr>
                                        <m:t>p</m:t>
                                      </m:r>
                                    </m:e>
                                    <m:sub>
                                      <m:r>
                                        <w:rPr>
                                          <w:rFonts w:ascii="Cambria Math" w:hAnsi="Cambria Math"/>
                                        </w:rPr>
                                        <m:t>k</m:t>
                                      </m:r>
                                    </m:sub>
                                  </m:sSub>
                                </m:e>
                              </m:d>
                            </m:oMath>
                            <w:r>
                              <w:t xml:space="preserve"> using (</w:t>
                            </w:r>
                            <w:r>
                              <w:rPr>
                                <w:lang w:val="en-US"/>
                              </w:rPr>
                              <w:t>7</w:t>
                            </w:r>
                            <w:r>
                              <w:t>)</w:t>
                            </w:r>
                          </w:p>
                          <w:p w14:paraId="67E988C1" w14:textId="77777777" w:rsidR="00664F0B" w:rsidRPr="00FD142B" w:rsidRDefault="00664F0B" w:rsidP="005161BD">
                            <w:pPr>
                              <w:pStyle w:val="BodyText"/>
                              <w:pBdr>
                                <w:top w:val="single" w:sz="4" w:space="1" w:color="auto"/>
                                <w:bottom w:val="single" w:sz="4" w:space="1" w:color="auto"/>
                              </w:pBdr>
                              <w:spacing w:after="0"/>
                              <w:ind w:firstLine="0"/>
                              <w:rPr>
                                <w:lang w:val="en-US"/>
                              </w:rPr>
                            </w:pPr>
                            <w:r>
                              <w:t xml:space="preserve">  End for</w:t>
                            </w:r>
                          </w:p>
                          <w:p w14:paraId="05303FA4" w14:textId="77777777" w:rsidR="00664F0B" w:rsidRDefault="00664F0B" w:rsidP="005161BD">
                            <w:pPr>
                              <w:pStyle w:val="BodyText"/>
                              <w:pBdr>
                                <w:top w:val="single" w:sz="4" w:space="1" w:color="auto"/>
                                <w:bottom w:val="single" w:sz="4" w:space="1" w:color="auto"/>
                              </w:pBdr>
                              <w:spacing w:after="0"/>
                              <w:ind w:firstLine="0"/>
                              <w:rPr>
                                <w:lang w:val="en-US"/>
                              </w:rPr>
                            </w:pPr>
                            <w:r>
                              <w:rPr>
                                <w:lang w:val="en-US"/>
                              </w:rPr>
                              <w:t xml:space="preserve">  Use (8) as object function and WDA-MI-MDS to    compute </w:t>
                            </w:r>
                            <m:oMath>
                              <m:acc>
                                <m:accPr>
                                  <m:ctrlPr>
                                    <w:rPr>
                                      <w:rFonts w:ascii="Cambria Math" w:hAnsi="Cambria Math"/>
                                      <w:i/>
                                      <w:szCs w:val="18"/>
                                    </w:rPr>
                                  </m:ctrlPr>
                                </m:accPr>
                                <m:e>
                                  <m:r>
                                    <w:rPr>
                                      <w:rFonts w:ascii="Cambria Math" w:hAnsi="Cambria Math"/>
                                      <w:szCs w:val="18"/>
                                    </w:rPr>
                                    <m:t>p</m:t>
                                  </m:r>
                                </m:e>
                              </m:acc>
                            </m:oMath>
                          </w:p>
                          <w:p w14:paraId="27061CCB" w14:textId="77777777" w:rsidR="00664F0B" w:rsidRDefault="00664F0B" w:rsidP="005161BD">
                            <w:pPr>
                              <w:pStyle w:val="BodyText"/>
                              <w:pBdr>
                                <w:top w:val="single" w:sz="4" w:space="1" w:color="auto"/>
                                <w:bottom w:val="single" w:sz="4" w:space="1" w:color="auto"/>
                              </w:pBdr>
                              <w:spacing w:after="0"/>
                              <w:ind w:firstLine="0"/>
                              <w:rPr>
                                <w:lang w:val="en-US"/>
                              </w:rPr>
                            </w:pPr>
                            <w:r>
                              <w:rPr>
                                <w:lang w:val="en-US"/>
                              </w:rPr>
                              <w:t xml:space="preserve">  Remove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t xml:space="preserve"> and</w:t>
                            </w:r>
                            <w:r w:rsidRPr="00914477">
                              <w:rPr>
                                <w:i/>
                                <w:lang w:val="en-US"/>
                              </w:rPr>
                              <w:t xml:space="preserve"> </w:t>
                            </w:r>
                            <m:oMath>
                              <m:sSub>
                                <m:sSubPr>
                                  <m:ctrlPr>
                                    <w:rPr>
                                      <w:rFonts w:ascii="Cambria Math" w:hAnsi="Cambria Math"/>
                                      <w:i/>
                                    </w:rPr>
                                  </m:ctrlPr>
                                </m:sSubPr>
                                <m:e>
                                  <m:r>
                                    <w:rPr>
                                      <w:rFonts w:ascii="Cambria Math" w:hAnsi="Cambria Math"/>
                                    </w:rPr>
                                    <m:t>t</m:t>
                                  </m:r>
                                </m:e>
                                <m:sub>
                                  <m:r>
                                    <w:rPr>
                                      <w:rFonts w:ascii="Cambria Math" w:hAnsi="Cambria Math"/>
                                    </w:rPr>
                                    <m:t>j</m:t>
                                  </m:r>
                                </m:sub>
                              </m:sSub>
                            </m:oMath>
                            <w:r>
                              <w:rPr>
                                <w:lang w:val="en-US"/>
                              </w:rPr>
                              <w:t xml:space="preserve"> from </w:t>
                            </w:r>
                            <w:r w:rsidRPr="009A4E89">
                              <w:rPr>
                                <w:i/>
                                <w:lang w:val="en-US"/>
                              </w:rPr>
                              <w:t>T</w:t>
                            </w:r>
                          </w:p>
                          <w:p w14:paraId="308B63A6" w14:textId="77777777" w:rsidR="00664F0B" w:rsidRDefault="00664F0B" w:rsidP="005161BD">
                            <w:pPr>
                              <w:pStyle w:val="BodyText"/>
                              <w:pBdr>
                                <w:top w:val="single" w:sz="4" w:space="1" w:color="auto"/>
                                <w:bottom w:val="single" w:sz="4" w:space="1" w:color="auto"/>
                              </w:pBdr>
                              <w:spacing w:after="0"/>
                              <w:ind w:firstLine="0"/>
                              <w:rPr>
                                <w:lang w:val="en-US"/>
                              </w:rPr>
                            </w:pPr>
                            <w:r>
                              <w:rPr>
                                <w:lang w:val="en-US"/>
                              </w:rPr>
                              <w:t xml:space="preserve">  Add </w:t>
                            </w:r>
                            <m:oMath>
                              <m:acc>
                                <m:accPr>
                                  <m:ctrlPr>
                                    <w:rPr>
                                      <w:rFonts w:ascii="Cambria Math" w:hAnsi="Cambria Math"/>
                                      <w:i/>
                                      <w:lang w:val="en-US"/>
                                    </w:rPr>
                                  </m:ctrlPr>
                                </m:accPr>
                                <m:e>
                                  <m:r>
                                    <w:rPr>
                                      <w:rFonts w:ascii="Cambria Math" w:hAnsi="Cambria Math"/>
                                      <w:lang w:val="en-US"/>
                                    </w:rPr>
                                    <m:t>t</m:t>
                                  </m:r>
                                </m:e>
                              </m:acc>
                            </m:oMath>
                            <w:r>
                              <w:rPr>
                                <w:lang w:val="en-US"/>
                              </w:rPr>
                              <w:t xml:space="preserve"> into </w:t>
                            </w:r>
                            <w:r w:rsidRPr="009A4E89">
                              <w:rPr>
                                <w:i/>
                                <w:lang w:val="en-US"/>
                              </w:rPr>
                              <w:t>T</w:t>
                            </w:r>
                            <w:r>
                              <w:rPr>
                                <w:lang w:val="en-US"/>
                              </w:rPr>
                              <w:t xml:space="preserve"> and remove </w:t>
                            </w:r>
                            <m:oMath>
                              <m:acc>
                                <m:accPr>
                                  <m:ctrlPr>
                                    <w:rPr>
                                      <w:rFonts w:ascii="Cambria Math" w:hAnsi="Cambria Math"/>
                                      <w:i/>
                                      <w:lang w:val="en-US"/>
                                    </w:rPr>
                                  </m:ctrlPr>
                                </m:accPr>
                                <m:e>
                                  <m:r>
                                    <w:rPr>
                                      <w:rFonts w:ascii="Cambria Math" w:hAnsi="Cambria Math"/>
                                      <w:lang w:val="en-US"/>
                                    </w:rPr>
                                    <m:t>t</m:t>
                                  </m:r>
                                </m:e>
                              </m:acc>
                            </m:oMath>
                            <w:r>
                              <w:rPr>
                                <w:lang w:val="en-US"/>
                              </w:rPr>
                              <w:t xml:space="preserve"> from </w:t>
                            </w:r>
                            <m:oMath>
                              <m:acc>
                                <m:accPr>
                                  <m:chr m:val="̅"/>
                                  <m:ctrlPr>
                                    <w:rPr>
                                      <w:rFonts w:ascii="Cambria Math" w:hAnsi="Cambria Math"/>
                                      <w:i/>
                                    </w:rPr>
                                  </m:ctrlPr>
                                </m:accPr>
                                <m:e>
                                  <m:r>
                                    <w:rPr>
                                      <w:rFonts w:ascii="Cambria Math" w:hAnsi="Cambria Math"/>
                                    </w:rPr>
                                    <m:t>T</m:t>
                                  </m:r>
                                </m:e>
                              </m:acc>
                            </m:oMath>
                          </w:p>
                          <w:p w14:paraId="6E7AB137" w14:textId="77777777" w:rsidR="00664F0B" w:rsidRDefault="00664F0B" w:rsidP="005161BD">
                            <w:pPr>
                              <w:pStyle w:val="BodyText"/>
                              <w:pBdr>
                                <w:top w:val="single" w:sz="4" w:space="1" w:color="auto"/>
                                <w:bottom w:val="single" w:sz="4" w:space="1" w:color="auto"/>
                              </w:pBdr>
                              <w:spacing w:after="0"/>
                              <w:ind w:firstLine="0"/>
                              <w:rPr>
                                <w:lang w:val="en-US"/>
                              </w:rPr>
                            </w:pPr>
                            <w:r>
                              <w:rPr>
                                <w:lang w:val="en-US"/>
                              </w:rPr>
                              <w:t xml:space="preserve">  Add </w:t>
                            </w:r>
                            <m:oMath>
                              <m:acc>
                                <m:accPr>
                                  <m:ctrlPr>
                                    <w:rPr>
                                      <w:rFonts w:ascii="Cambria Math" w:hAnsi="Cambria Math"/>
                                      <w:i/>
                                      <w:szCs w:val="18"/>
                                    </w:rPr>
                                  </m:ctrlPr>
                                </m:accPr>
                                <m:e>
                                  <m:r>
                                    <w:rPr>
                                      <w:rFonts w:ascii="Cambria Math" w:hAnsi="Cambria Math"/>
                                      <w:szCs w:val="18"/>
                                    </w:rPr>
                                    <m:t>p</m:t>
                                  </m:r>
                                </m:e>
                              </m:acc>
                            </m:oMath>
                            <w:r>
                              <w:rPr>
                                <w:lang w:val="en-US"/>
                              </w:rPr>
                              <w:t xml:space="preserve">into </w:t>
                            </w:r>
                            <w:r w:rsidRPr="009A4E89">
                              <w:rPr>
                                <w:i/>
                                <w:lang w:val="en-US"/>
                              </w:rPr>
                              <w:t>P</w:t>
                            </w:r>
                            <w:r>
                              <w:rPr>
                                <w:lang w:val="en-US"/>
                              </w:rPr>
                              <w:t xml:space="preserve"> and remove </w:t>
                            </w:r>
                            <m:oMath>
                              <m:acc>
                                <m:accPr>
                                  <m:ctrlPr>
                                    <w:rPr>
                                      <w:rFonts w:ascii="Cambria Math" w:hAnsi="Cambria Math"/>
                                      <w:i/>
                                      <w:szCs w:val="18"/>
                                    </w:rPr>
                                  </m:ctrlPr>
                                </m:accPr>
                                <m:e>
                                  <m:r>
                                    <w:rPr>
                                      <w:rFonts w:ascii="Cambria Math" w:hAnsi="Cambria Math"/>
                                      <w:szCs w:val="18"/>
                                    </w:rPr>
                                    <m:t>p</m:t>
                                  </m:r>
                                </m:e>
                              </m:acc>
                            </m:oMath>
                            <w:r>
                              <w:rPr>
                                <w:szCs w:val="18"/>
                              </w:rPr>
                              <w:t xml:space="preserve"> </w:t>
                            </w:r>
                            <w:r>
                              <w:rPr>
                                <w:lang w:val="en-US"/>
                              </w:rPr>
                              <w:t xml:space="preserve">from </w:t>
                            </w:r>
                            <m:oMath>
                              <m:acc>
                                <m:accPr>
                                  <m:chr m:val="̅"/>
                                  <m:ctrlPr>
                                    <w:rPr>
                                      <w:rFonts w:ascii="Cambria Math" w:hAnsi="Cambria Math"/>
                                      <w:i/>
                                      <w:lang w:val="en-US"/>
                                    </w:rPr>
                                  </m:ctrlPr>
                                </m:accPr>
                                <m:e>
                                  <m:r>
                                    <w:rPr>
                                      <w:rFonts w:ascii="Cambria Math" w:hAnsi="Cambria Math"/>
                                      <w:lang w:val="en-US"/>
                                    </w:rPr>
                                    <m:t>P</m:t>
                                  </m:r>
                                </m:e>
                              </m:acc>
                            </m:oMath>
                            <w:r>
                              <w:rPr>
                                <w:lang w:val="en-US"/>
                              </w:rPr>
                              <w:t>,</w:t>
                            </w:r>
                          </w:p>
                          <w:p w14:paraId="73ED89FB" w14:textId="77777777" w:rsidR="00664F0B" w:rsidRPr="00507A90" w:rsidRDefault="00664F0B" w:rsidP="005161BD">
                            <w:pPr>
                              <w:pStyle w:val="BodyText"/>
                              <w:pBdr>
                                <w:top w:val="single" w:sz="4" w:space="1" w:color="auto"/>
                                <w:bottom w:val="single" w:sz="4" w:space="1" w:color="auto"/>
                              </w:pBdr>
                              <w:spacing w:after="0"/>
                              <w:ind w:firstLine="0"/>
                              <w:rPr>
                                <w:lang w:val="en-US"/>
                              </w:rPr>
                            </w:pPr>
                            <w:r>
                              <w:rPr>
                                <w:lang w:val="en-US"/>
                              </w:rPr>
                              <w:t>End for</w:t>
                            </w:r>
                          </w:p>
                          <w:p w14:paraId="7AD35DE3" w14:textId="77777777" w:rsidR="00664F0B" w:rsidRPr="00507A90" w:rsidRDefault="00664F0B" w:rsidP="005161BD">
                            <w:pPr>
                              <w:pStyle w:val="BodyText"/>
                              <w:pBdr>
                                <w:top w:val="single" w:sz="4" w:space="1" w:color="auto"/>
                                <w:bottom w:val="single" w:sz="4" w:space="1" w:color="auto"/>
                              </w:pBdr>
                              <w:spacing w:after="0"/>
                              <w:ind w:firstLine="0"/>
                              <w:rPr>
                                <w:lang w:val="en-US"/>
                              </w:rPr>
                            </w:pPr>
                            <w:r>
                              <w:t>Return</w:t>
                            </w:r>
                            <w:r>
                              <w:rPr>
                                <w:lang w:val="en-US"/>
                              </w:rPr>
                              <w:t xml:space="preserve"> 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0;margin-top:54pt;width:252pt;height:2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" filled="f" stroked="f">
                <v:textbox>
                  <w:txbxContent>
                    <w:p w14:paraId="4ACCF82F" w14:textId="77777777" w:rsidR="00664F0B" w:rsidRPr="009B1F52" w:rsidRDefault="00664F0B" w:rsidP="005161BD">
                      <w:pPr>
                        <w:pStyle w:val="BodyText"/>
                        <w:pBdr>
                          <w:top w:val="single" w:sz="4" w:space="1" w:color="auto"/>
                        </w:pBdr>
                        <w:spacing w:after="0"/>
                        <w:ind w:firstLine="0"/>
                        <w:rPr>
                          <w:b/>
                        </w:rPr>
                      </w:pPr>
                      <w:r w:rsidRPr="009B1F52">
                        <w:rPr>
                          <w:b/>
                        </w:rPr>
                        <w:t>A</w:t>
                      </w:r>
                      <w:r>
                        <w:rPr>
                          <w:b/>
                        </w:rPr>
                        <w:t>lgorithm 1</w:t>
                      </w:r>
                      <w:r w:rsidRPr="009B1F52">
                        <w:rPr>
                          <w:b/>
                        </w:rPr>
                        <w:t xml:space="preserve"> </w:t>
                      </w:r>
                      <w:r>
                        <w:rPr>
                          <w:b/>
                          <w:lang w:val="en-US"/>
                        </w:rPr>
                        <w:t>Interpolative Joining</w:t>
                      </w:r>
                      <w:r w:rsidRPr="009B1F52">
                        <w:rPr>
                          <w:b/>
                        </w:rPr>
                        <w:t xml:space="preserve"> algorithm</w:t>
                      </w:r>
                    </w:p>
                    <w:p w14:paraId="345A095A" w14:textId="77777777" w:rsidR="00664F0B" w:rsidRDefault="00664F0B" w:rsidP="005161BD">
                      <w:pPr>
                        <w:pStyle w:val="BodyText"/>
                        <w:pBdr>
                          <w:top w:val="single" w:sz="4" w:space="1" w:color="auto"/>
                          <w:bottom w:val="single" w:sz="4" w:space="1" w:color="auto"/>
                        </w:pBdr>
                        <w:spacing w:after="0"/>
                        <w:ind w:firstLine="0"/>
                        <w:rPr>
                          <w:lang w:val="en-US"/>
                        </w:rPr>
                      </w:pPr>
                      <w:r>
                        <w:t xml:space="preserve">Input: </w:t>
                      </w:r>
                      <m:oMath>
                        <m:r>
                          <w:rPr>
                            <w:rFonts w:ascii="Cambria Math" w:hAnsi="Cambria Math"/>
                            <w:lang w:val="en-US"/>
                          </w:rPr>
                          <m:t>P</m:t>
                        </m:r>
                      </m:oMath>
                      <w:r>
                        <w:rPr>
                          <w:lang w:val="en-US"/>
                        </w:rPr>
                        <w:t xml:space="preserve">, </w:t>
                      </w:r>
                      <m:oMath>
                        <m:acc>
                          <m:accPr>
                            <m:chr m:val="̅"/>
                            <m:ctrlPr>
                              <w:rPr>
                                <w:rFonts w:ascii="Cambria Math" w:hAnsi="Cambria Math"/>
                                <w:i/>
                                <w:lang w:val="en-US"/>
                              </w:rPr>
                            </m:ctrlPr>
                          </m:accPr>
                          <m:e>
                            <m:r>
                              <w:rPr>
                                <w:rFonts w:ascii="Cambria Math" w:hAnsi="Cambria Math"/>
                                <w:lang w:val="en-US"/>
                              </w:rPr>
                              <m:t>P</m:t>
                            </m:r>
                          </m:e>
                        </m:acc>
                      </m:oMath>
                      <w:r>
                        <w:rPr>
                          <w:lang w:val="en-US"/>
                        </w:rPr>
                        <w:t xml:space="preserve">, </w:t>
                      </w:r>
                      <m:oMath>
                        <m:r>
                          <w:rPr>
                            <w:rFonts w:ascii="Cambria Math" w:hAnsi="Cambria Math"/>
                            <w:lang w:val="en-US"/>
                          </w:rPr>
                          <m:t>T</m:t>
                        </m:r>
                      </m:oMath>
                      <w:r>
                        <w:rPr>
                          <w:lang w:val="en-US"/>
                        </w:rPr>
                        <w:t>,</w:t>
                      </w:r>
                      <w:r>
                        <w:t xml:space="preserve"> </w:t>
                      </w:r>
                      <m:oMath>
                        <m:acc>
                          <m:accPr>
                            <m:chr m:val="̅"/>
                            <m:ctrlPr>
                              <w:rPr>
                                <w:rFonts w:ascii="Cambria Math" w:hAnsi="Cambria Math"/>
                                <w:i/>
                                <w:lang w:val="en-US"/>
                              </w:rPr>
                            </m:ctrlPr>
                          </m:accPr>
                          <m:e>
                            <m:r>
                              <w:rPr>
                                <w:rFonts w:ascii="Cambria Math" w:hAnsi="Cambria Math"/>
                                <w:lang w:val="en-US"/>
                              </w:rPr>
                              <m:t>T</m:t>
                            </m:r>
                          </m:e>
                        </m:acc>
                      </m:oMath>
                    </w:p>
                    <w:p w14:paraId="7D259935" w14:textId="77777777" w:rsidR="00664F0B" w:rsidRDefault="00664F0B" w:rsidP="005161BD">
                      <w:pPr>
                        <w:pStyle w:val="BodyText"/>
                        <w:pBdr>
                          <w:top w:val="single" w:sz="4" w:space="1" w:color="auto"/>
                          <w:bottom w:val="single" w:sz="4" w:space="1" w:color="auto"/>
                        </w:pBdr>
                        <w:spacing w:after="0"/>
                        <w:ind w:firstLine="0"/>
                        <w:rPr>
                          <w:lang w:val="en-US"/>
                        </w:rPr>
                      </w:pPr>
                      <w:r>
                        <w:rPr>
                          <w:lang w:val="en-US"/>
                        </w:rPr>
                        <w:t>For each pair of siblings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t>,</w:t>
                      </w:r>
                      <w:r w:rsidRPr="00914477">
                        <w:rPr>
                          <w:i/>
                          <w:lang w:val="en-US"/>
                        </w:rPr>
                        <w:t xml:space="preserve"> </w:t>
                      </w:r>
                      <m:oMath>
                        <m:sSub>
                          <m:sSubPr>
                            <m:ctrlPr>
                              <w:rPr>
                                <w:rFonts w:ascii="Cambria Math" w:hAnsi="Cambria Math"/>
                                <w:i/>
                              </w:rPr>
                            </m:ctrlPr>
                          </m:sSubPr>
                          <m:e>
                            <m:r>
                              <w:rPr>
                                <w:rFonts w:ascii="Cambria Math" w:hAnsi="Cambria Math"/>
                              </w:rPr>
                              <m:t>t</m:t>
                            </m:r>
                          </m:e>
                          <m:sub>
                            <m:r>
                              <w:rPr>
                                <w:rFonts w:ascii="Cambria Math" w:hAnsi="Cambria Math"/>
                              </w:rPr>
                              <m:t>j</m:t>
                            </m:r>
                          </m:sub>
                        </m:sSub>
                      </m:oMath>
                      <w:r>
                        <w:rPr>
                          <w:lang w:val="en-US"/>
                        </w:rPr>
                        <w:t xml:space="preserve">) in </w:t>
                      </w:r>
                      <w:r w:rsidRPr="00914477">
                        <w:rPr>
                          <w:i/>
                          <w:lang w:val="en-US"/>
                        </w:rPr>
                        <w:t>T</w:t>
                      </w:r>
                    </w:p>
                    <w:p w14:paraId="26738C74" w14:textId="77777777" w:rsidR="00664F0B" w:rsidRDefault="00664F0B" w:rsidP="005161BD">
                      <w:pPr>
                        <w:pStyle w:val="BodyText"/>
                        <w:pBdr>
                          <w:top w:val="single" w:sz="4" w:space="1" w:color="auto"/>
                          <w:bottom w:val="single" w:sz="4" w:space="1" w:color="auto"/>
                        </w:pBdr>
                        <w:spacing w:after="0"/>
                        <w:ind w:firstLine="0"/>
                      </w:pPr>
                      <w:r>
                        <w:rPr>
                          <w:lang w:val="en-US"/>
                        </w:rPr>
                        <w:t xml:space="preserve">  Find their parent </w:t>
                      </w:r>
                      <m:oMath>
                        <m:acc>
                          <m:accPr>
                            <m:ctrlPr>
                              <w:rPr>
                                <w:rFonts w:ascii="Cambria Math" w:hAnsi="Cambria Math"/>
                                <w:i/>
                                <w:lang w:val="en-US"/>
                              </w:rPr>
                            </m:ctrlPr>
                          </m:accPr>
                          <m:e>
                            <m:r>
                              <w:rPr>
                                <w:rFonts w:ascii="Cambria Math" w:hAnsi="Cambria Math"/>
                                <w:lang w:val="en-US"/>
                              </w:rPr>
                              <m:t>t</m:t>
                            </m:r>
                          </m:e>
                        </m:acc>
                      </m:oMath>
                      <w:r>
                        <w:rPr>
                          <w:lang w:val="en-US"/>
                        </w:rPr>
                        <w:t xml:space="preserve"> in </w:t>
                      </w:r>
                      <m:oMath>
                        <m:acc>
                          <m:accPr>
                            <m:chr m:val="̅"/>
                            <m:ctrlPr>
                              <w:rPr>
                                <w:rFonts w:ascii="Cambria Math" w:hAnsi="Cambria Math"/>
                                <w:i/>
                              </w:rPr>
                            </m:ctrlPr>
                          </m:accPr>
                          <m:e>
                            <m:r>
                              <w:rPr>
                                <w:rFonts w:ascii="Cambria Math" w:hAnsi="Cambria Math"/>
                              </w:rPr>
                              <m:t>T</m:t>
                            </m:r>
                          </m:e>
                        </m:acc>
                      </m:oMath>
                    </w:p>
                    <w:p w14:paraId="39DFFDE8" w14:textId="77777777" w:rsidR="00664F0B" w:rsidRDefault="00664F0B" w:rsidP="005161BD">
                      <w:pPr>
                        <w:pStyle w:val="BodyText"/>
                        <w:pBdr>
                          <w:top w:val="single" w:sz="4" w:space="1" w:color="auto"/>
                          <w:bottom w:val="single" w:sz="4" w:space="1" w:color="auto"/>
                        </w:pBdr>
                        <w:spacing w:after="0"/>
                        <w:ind w:firstLine="0"/>
                      </w:pPr>
                      <w:r>
                        <w:t xml:space="preserve">  Find point</w:t>
                      </w:r>
                      <w:r>
                        <w:rPr>
                          <w:i/>
                        </w:rPr>
                        <w:t xml:space="preserve">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p</m:t>
                            </m:r>
                          </m:e>
                          <m:sub>
                            <m:r>
                              <w:rPr>
                                <w:rFonts w:ascii="Cambria Math" w:hAnsi="Cambria Math"/>
                              </w:rPr>
                              <m:t>j</m:t>
                            </m:r>
                          </m:sub>
                        </m:sSub>
                      </m:oMath>
                      <w:r>
                        <w:t xml:space="preserve"> in </w:t>
                      </w:r>
                      <w:r w:rsidRPr="00914477">
                        <w:rPr>
                          <w:i/>
                        </w:rPr>
                        <w:t>P</w:t>
                      </w:r>
                    </w:p>
                    <w:p w14:paraId="611C76DC" w14:textId="77777777" w:rsidR="00664F0B" w:rsidRDefault="00664F0B" w:rsidP="005161BD">
                      <w:pPr>
                        <w:pStyle w:val="BodyText"/>
                        <w:pBdr>
                          <w:top w:val="single" w:sz="4" w:space="1" w:color="auto"/>
                          <w:bottom w:val="single" w:sz="4" w:space="1" w:color="auto"/>
                        </w:pBdr>
                        <w:spacing w:after="0"/>
                        <w:ind w:firstLine="0"/>
                      </w:pPr>
                      <w:r>
                        <w:t xml:space="preserve">  For other point </w:t>
                      </w:r>
                      <m:oMath>
                        <m:sSub>
                          <m:sSubPr>
                            <m:ctrlPr>
                              <w:rPr>
                                <w:rFonts w:ascii="Cambria Math" w:hAnsi="Cambria Math"/>
                                <w:i/>
                                <w:szCs w:val="18"/>
                              </w:rPr>
                            </m:ctrlPr>
                          </m:sSubPr>
                          <m:e>
                            <m:r>
                              <w:rPr>
                                <w:rFonts w:ascii="Cambria Math" w:hAnsi="Cambria Math"/>
                                <w:szCs w:val="18"/>
                              </w:rPr>
                              <m:t>p</m:t>
                            </m:r>
                          </m:e>
                          <m:sub>
                            <m:r>
                              <w:rPr>
                                <w:rFonts w:ascii="Cambria Math" w:hAnsi="Cambria Math"/>
                                <w:szCs w:val="18"/>
                              </w:rPr>
                              <m:t>k</m:t>
                            </m:r>
                          </m:sub>
                        </m:sSub>
                      </m:oMath>
                      <w:r>
                        <w:t xml:space="preserve"> in </w:t>
                      </w:r>
                      <w:r w:rsidRPr="00914477">
                        <w:rPr>
                          <w:i/>
                        </w:rPr>
                        <w:t>P</w:t>
                      </w:r>
                    </w:p>
                    <w:p w14:paraId="1C08BE00" w14:textId="77777777" w:rsidR="00664F0B" w:rsidRDefault="00664F0B" w:rsidP="005161BD">
                      <w:pPr>
                        <w:pStyle w:val="BodyText"/>
                        <w:pBdr>
                          <w:top w:val="single" w:sz="4" w:space="1" w:color="auto"/>
                          <w:bottom w:val="single" w:sz="4" w:space="1" w:color="auto"/>
                        </w:pBdr>
                        <w:spacing w:after="0"/>
                        <w:ind w:firstLine="0"/>
                      </w:pPr>
                      <w:r>
                        <w:t xml:space="preserve">    Compute </w:t>
                      </w:r>
                      <m:oMath>
                        <m:r>
                          <w:rPr>
                            <w:rFonts w:ascii="Cambria Math" w:hAnsi="Cambria Math"/>
                          </w:rPr>
                          <m:t>d</m:t>
                        </m:r>
                        <m:d>
                          <m:dPr>
                            <m:ctrlPr>
                              <w:rPr>
                                <w:rFonts w:ascii="Cambria Math" w:hAnsi="Cambria Math"/>
                                <w:i/>
                              </w:rPr>
                            </m:ctrlPr>
                          </m:dPr>
                          <m:e>
                            <m:sSub>
                              <m:sSubPr>
                                <m:ctrlPr>
                                  <w:rPr>
                                    <w:rFonts w:ascii="Cambria Math" w:hAnsi="Cambria Math"/>
                                    <w:i/>
                                    <w:szCs w:val="18"/>
                                  </w:rPr>
                                </m:ctrlPr>
                              </m:sSubPr>
                              <m:e>
                                <m:r>
                                  <w:rPr>
                                    <w:rFonts w:ascii="Cambria Math" w:hAnsi="Cambria Math"/>
                                    <w:szCs w:val="18"/>
                                  </w:rPr>
                                  <m:t>p</m:t>
                                </m:r>
                              </m:e>
                              <m:sub>
                                <m:r>
                                  <w:rPr>
                                    <w:rFonts w:ascii="Cambria Math" w:hAnsi="Cambria Math"/>
                                    <w:szCs w:val="18"/>
                                  </w:rPr>
                                  <m:t>k</m:t>
                                </m:r>
                              </m:sub>
                            </m:sSub>
                            <m:r>
                              <w:rPr>
                                <w:rFonts w:ascii="Cambria Math" w:hAnsi="Cambria Math"/>
                                <w:szCs w:val="18"/>
                              </w:rPr>
                              <m:t xml:space="preserve">, </m:t>
                            </m:r>
                            <m:sSub>
                              <m:sSubPr>
                                <m:ctrlPr>
                                  <w:rPr>
                                    <w:rFonts w:ascii="Cambria Math" w:hAnsi="Cambria Math"/>
                                    <w:i/>
                                  </w:rPr>
                                </m:ctrlPr>
                              </m:sSubPr>
                              <m:e>
                                <m:r>
                                  <w:rPr>
                                    <w:rFonts w:ascii="Cambria Math" w:hAnsi="Cambria Math"/>
                                  </w:rPr>
                                  <m:t>p</m:t>
                                </m:r>
                              </m:e>
                              <m:sub>
                                <m:r>
                                  <w:rPr>
                                    <w:rFonts w:ascii="Cambria Math" w:hAnsi="Cambria Math"/>
                                  </w:rPr>
                                  <m:t>i</m:t>
                                </m:r>
                              </m:sub>
                            </m:sSub>
                          </m:e>
                        </m:d>
                      </m:oMath>
                      <w:r>
                        <w:t xml:space="preserve">, </w:t>
                      </w:r>
                      <m:oMath>
                        <m:r>
                          <w:rPr>
                            <w:rFonts w:ascii="Cambria Math" w:hAnsi="Cambria Math"/>
                          </w:rPr>
                          <m:t>d</m:t>
                        </m:r>
                        <m:d>
                          <m:dPr>
                            <m:ctrlPr>
                              <w:rPr>
                                <w:rFonts w:ascii="Cambria Math" w:hAnsi="Cambria Math"/>
                                <w:i/>
                              </w:rPr>
                            </m:ctrlPr>
                          </m:dPr>
                          <m:e>
                            <m:sSub>
                              <m:sSubPr>
                                <m:ctrlPr>
                                  <w:rPr>
                                    <w:rFonts w:ascii="Cambria Math" w:hAnsi="Cambria Math"/>
                                    <w:i/>
                                    <w:szCs w:val="18"/>
                                  </w:rPr>
                                </m:ctrlPr>
                              </m:sSubPr>
                              <m:e>
                                <m:r>
                                  <w:rPr>
                                    <w:rFonts w:ascii="Cambria Math" w:hAnsi="Cambria Math"/>
                                    <w:szCs w:val="18"/>
                                  </w:rPr>
                                  <m:t>p</m:t>
                                </m:r>
                              </m:e>
                              <m:sub>
                                <m:r>
                                  <w:rPr>
                                    <w:rFonts w:ascii="Cambria Math" w:hAnsi="Cambria Math"/>
                                    <w:szCs w:val="18"/>
                                  </w:rPr>
                                  <m:t>k</m:t>
                                </m:r>
                              </m:sub>
                            </m:sSub>
                            <m:r>
                              <w:rPr>
                                <w:rFonts w:ascii="Cambria Math" w:hAnsi="Cambria Math"/>
                                <w:szCs w:val="18"/>
                              </w:rPr>
                              <m:t xml:space="preserve">, </m:t>
                            </m:r>
                            <m:sSub>
                              <m:sSubPr>
                                <m:ctrlPr>
                                  <w:rPr>
                                    <w:rFonts w:ascii="Cambria Math" w:hAnsi="Cambria Math"/>
                                    <w:i/>
                                  </w:rPr>
                                </m:ctrlPr>
                              </m:sSubPr>
                              <m:e>
                                <m:r>
                                  <w:rPr>
                                    <w:rFonts w:ascii="Cambria Math" w:hAnsi="Cambria Math"/>
                                  </w:rPr>
                                  <m:t>p</m:t>
                                </m:r>
                              </m:e>
                              <m:sub>
                                <m:r>
                                  <w:rPr>
                                    <w:rFonts w:ascii="Cambria Math" w:hAnsi="Cambria Math"/>
                                  </w:rPr>
                                  <m:t>j</m:t>
                                </m:r>
                              </m:sub>
                            </m:sSub>
                          </m:e>
                        </m:d>
                      </m:oMath>
                      <w:r>
                        <w:t xml:space="preserve"> using (</w:t>
                      </w:r>
                      <w:r>
                        <w:rPr>
                          <w:lang w:val="en-US"/>
                        </w:rPr>
                        <w:t>4</w:t>
                      </w:r>
                      <w:r>
                        <w:t>)</w:t>
                      </w:r>
                    </w:p>
                    <w:p w14:paraId="166DC4F1" w14:textId="77777777" w:rsidR="00664F0B" w:rsidRPr="005075ED" w:rsidRDefault="00664F0B" w:rsidP="005161BD">
                      <w:pPr>
                        <w:pStyle w:val="BodyText"/>
                        <w:pBdr>
                          <w:top w:val="single" w:sz="4" w:space="1" w:color="auto"/>
                          <w:bottom w:val="single" w:sz="4" w:space="1" w:color="auto"/>
                        </w:pBdr>
                        <w:spacing w:after="0"/>
                        <w:ind w:firstLine="0"/>
                      </w:pPr>
                      <w:r>
                        <w:t xml:space="preserve">  End for</w:t>
                      </w:r>
                    </w:p>
                    <w:p w14:paraId="0C291B35" w14:textId="30708CEE" w:rsidR="00664F0B" w:rsidRPr="004D71DB" w:rsidRDefault="00664F0B" w:rsidP="005161BD">
                      <w:pPr>
                        <w:pStyle w:val="BodyText"/>
                        <w:pBdr>
                          <w:top w:val="single" w:sz="4" w:space="1" w:color="auto"/>
                          <w:bottom w:val="single" w:sz="4" w:space="1" w:color="auto"/>
                        </w:pBdr>
                        <w:spacing w:after="0"/>
                        <w:ind w:firstLine="0"/>
                        <w:rPr>
                          <w:lang w:val="en-US"/>
                        </w:rPr>
                      </w:pPr>
                      <w:r>
                        <w:rPr>
                          <w:lang w:val="en-US"/>
                        </w:rPr>
                        <w:t xml:space="preserve">  Compute </w:t>
                      </w:r>
                      <m:oMath>
                        <m:r>
                          <w:rPr>
                            <w:rFonts w:ascii="Cambria Math" w:hAnsi="Cambria Math"/>
                          </w:rPr>
                          <m:t>d</m:t>
                        </m:r>
                        <m:d>
                          <m:dPr>
                            <m:ctrlPr>
                              <w:rPr>
                                <w:rFonts w:ascii="Cambria Math" w:hAnsi="Cambria Math"/>
                                <w:i/>
                              </w:rPr>
                            </m:ctrlPr>
                          </m:dPr>
                          <m:e>
                            <m:acc>
                              <m:accPr>
                                <m:ctrlPr>
                                  <w:rPr>
                                    <w:rFonts w:ascii="Cambria Math" w:hAnsi="Cambria Math"/>
                                    <w:i/>
                                    <w:szCs w:val="18"/>
                                  </w:rPr>
                                </m:ctrlPr>
                              </m:accPr>
                              <m:e>
                                <m:r>
                                  <w:rPr>
                                    <w:rFonts w:ascii="Cambria Math" w:hAnsi="Cambria Math"/>
                                    <w:szCs w:val="18"/>
                                  </w:rPr>
                                  <m:t>p</m:t>
                                </m:r>
                              </m:e>
                            </m:acc>
                            <m:r>
                              <w:rPr>
                                <w:rFonts w:ascii="Cambria Math" w:hAnsi="Cambria Math"/>
                                <w:szCs w:val="18"/>
                              </w:rPr>
                              <m:t xml:space="preserve">, </m:t>
                            </m:r>
                            <m:sSub>
                              <m:sSubPr>
                                <m:ctrlPr>
                                  <w:rPr>
                                    <w:rFonts w:ascii="Cambria Math" w:hAnsi="Cambria Math"/>
                                    <w:i/>
                                  </w:rPr>
                                </m:ctrlPr>
                              </m:sSubPr>
                              <m:e>
                                <m:r>
                                  <w:rPr>
                                    <w:rFonts w:ascii="Cambria Math" w:hAnsi="Cambria Math"/>
                                  </w:rPr>
                                  <m:t>p</m:t>
                                </m:r>
                              </m:e>
                              <m:sub>
                                <m:r>
                                  <w:rPr>
                                    <w:rFonts w:ascii="Cambria Math" w:hAnsi="Cambria Math"/>
                                  </w:rPr>
                                  <m:t>i</m:t>
                                </m:r>
                              </m:sub>
                            </m:sSub>
                          </m:e>
                        </m:d>
                      </m:oMath>
                      <w:r>
                        <w:rPr>
                          <w:lang w:val="en-US"/>
                        </w:rPr>
                        <w:t xml:space="preserve">and </w:t>
                      </w:r>
                      <m:oMath>
                        <m:r>
                          <w:rPr>
                            <w:rFonts w:ascii="Cambria Math" w:hAnsi="Cambria Math"/>
                          </w:rPr>
                          <m:t>d</m:t>
                        </m:r>
                        <m:d>
                          <m:dPr>
                            <m:ctrlPr>
                              <w:rPr>
                                <w:rFonts w:ascii="Cambria Math" w:hAnsi="Cambria Math"/>
                                <w:i/>
                              </w:rPr>
                            </m:ctrlPr>
                          </m:dPr>
                          <m:e>
                            <m:acc>
                              <m:accPr>
                                <m:ctrlPr>
                                  <w:rPr>
                                    <w:rFonts w:ascii="Cambria Math" w:hAnsi="Cambria Math"/>
                                    <w:i/>
                                    <w:szCs w:val="18"/>
                                  </w:rPr>
                                </m:ctrlPr>
                              </m:accPr>
                              <m:e>
                                <m:r>
                                  <w:rPr>
                                    <w:rFonts w:ascii="Cambria Math" w:hAnsi="Cambria Math"/>
                                    <w:szCs w:val="18"/>
                                  </w:rPr>
                                  <m:t>p</m:t>
                                </m:r>
                              </m:e>
                            </m:acc>
                            <m:r>
                              <w:rPr>
                                <w:rFonts w:ascii="Cambria Math" w:hAnsi="Cambria Math"/>
                                <w:szCs w:val="18"/>
                              </w:rPr>
                              <m:t xml:space="preserve">, </m:t>
                            </m:r>
                            <m:sSub>
                              <m:sSubPr>
                                <m:ctrlPr>
                                  <w:rPr>
                                    <w:rFonts w:ascii="Cambria Math" w:hAnsi="Cambria Math"/>
                                    <w:i/>
                                  </w:rPr>
                                </m:ctrlPr>
                              </m:sSubPr>
                              <m:e>
                                <m:r>
                                  <w:rPr>
                                    <w:rFonts w:ascii="Cambria Math" w:hAnsi="Cambria Math"/>
                                  </w:rPr>
                                  <m:t>p</m:t>
                                </m:r>
                              </m:e>
                              <m:sub>
                                <m:r>
                                  <w:rPr>
                                    <w:rFonts w:ascii="Cambria Math" w:hAnsi="Cambria Math"/>
                                  </w:rPr>
                                  <m:t>j</m:t>
                                </m:r>
                              </m:sub>
                            </m:sSub>
                          </m:e>
                        </m:d>
                      </m:oMath>
                      <w:r>
                        <w:t xml:space="preserve"> </w:t>
                      </w:r>
                      <w:r>
                        <w:rPr>
                          <w:lang w:val="en-US"/>
                        </w:rPr>
                        <w:t>using (5) and (6)</w:t>
                      </w:r>
                    </w:p>
                    <w:p w14:paraId="200588F0" w14:textId="77777777" w:rsidR="00664F0B" w:rsidRDefault="00664F0B" w:rsidP="005161BD">
                      <w:pPr>
                        <w:pStyle w:val="BodyText"/>
                        <w:pBdr>
                          <w:top w:val="single" w:sz="4" w:space="1" w:color="auto"/>
                          <w:bottom w:val="single" w:sz="4" w:space="1" w:color="auto"/>
                        </w:pBdr>
                        <w:spacing w:after="0"/>
                        <w:ind w:firstLine="0"/>
                      </w:pPr>
                      <w:r>
                        <w:rPr>
                          <w:lang w:val="en-US"/>
                        </w:rPr>
                        <w:t xml:space="preserve">  </w:t>
                      </w:r>
                      <w:r>
                        <w:t xml:space="preserve">For other point </w:t>
                      </w:r>
                      <m:oMath>
                        <m:sSub>
                          <m:sSubPr>
                            <m:ctrlPr>
                              <w:rPr>
                                <w:rFonts w:ascii="Cambria Math" w:hAnsi="Cambria Math"/>
                                <w:i/>
                                <w:szCs w:val="18"/>
                              </w:rPr>
                            </m:ctrlPr>
                          </m:sSubPr>
                          <m:e>
                            <m:r>
                              <w:rPr>
                                <w:rFonts w:ascii="Cambria Math" w:hAnsi="Cambria Math"/>
                                <w:szCs w:val="18"/>
                              </w:rPr>
                              <m:t>p</m:t>
                            </m:r>
                          </m:e>
                          <m:sub>
                            <m:r>
                              <w:rPr>
                                <w:rFonts w:ascii="Cambria Math" w:hAnsi="Cambria Math"/>
                                <w:szCs w:val="18"/>
                              </w:rPr>
                              <m:t>k</m:t>
                            </m:r>
                          </m:sub>
                        </m:sSub>
                      </m:oMath>
                      <w:r>
                        <w:t xml:space="preserve"> in </w:t>
                      </w:r>
                      <w:r w:rsidRPr="00914477">
                        <w:rPr>
                          <w:i/>
                        </w:rPr>
                        <w:t>P</w:t>
                      </w:r>
                    </w:p>
                    <w:p w14:paraId="0F631A02" w14:textId="77777777" w:rsidR="00664F0B" w:rsidRDefault="00664F0B" w:rsidP="005161BD">
                      <w:pPr>
                        <w:pStyle w:val="BodyText"/>
                        <w:pBdr>
                          <w:top w:val="single" w:sz="4" w:space="1" w:color="auto"/>
                          <w:bottom w:val="single" w:sz="4" w:space="1" w:color="auto"/>
                        </w:pBdr>
                        <w:spacing w:after="0"/>
                        <w:ind w:firstLine="0"/>
                      </w:pPr>
                      <w:r>
                        <w:t xml:space="preserve">    Compute </w:t>
                      </w:r>
                      <m:oMath>
                        <m:r>
                          <w:rPr>
                            <w:rFonts w:ascii="Cambria Math" w:hAnsi="Cambria Math"/>
                          </w:rPr>
                          <m:t>d</m:t>
                        </m:r>
                        <m:d>
                          <m:dPr>
                            <m:ctrlPr>
                              <w:rPr>
                                <w:rFonts w:ascii="Cambria Math" w:hAnsi="Cambria Math"/>
                                <w:i/>
                              </w:rPr>
                            </m:ctrlPr>
                          </m:dPr>
                          <m:e>
                            <m:acc>
                              <m:accPr>
                                <m:ctrlPr>
                                  <w:rPr>
                                    <w:rFonts w:ascii="Cambria Math" w:hAnsi="Cambria Math"/>
                                    <w:i/>
                                    <w:szCs w:val="18"/>
                                  </w:rPr>
                                </m:ctrlPr>
                              </m:accPr>
                              <m:e>
                                <m:r>
                                  <w:rPr>
                                    <w:rFonts w:ascii="Cambria Math" w:hAnsi="Cambria Math"/>
                                    <w:szCs w:val="18"/>
                                  </w:rPr>
                                  <m:t>p</m:t>
                                </m:r>
                              </m:e>
                            </m:acc>
                            <m:r>
                              <w:rPr>
                                <w:rFonts w:ascii="Cambria Math" w:hAnsi="Cambria Math"/>
                                <w:szCs w:val="18"/>
                              </w:rPr>
                              <m:t xml:space="preserve">, </m:t>
                            </m:r>
                            <m:sSub>
                              <m:sSubPr>
                                <m:ctrlPr>
                                  <w:rPr>
                                    <w:rFonts w:ascii="Cambria Math" w:hAnsi="Cambria Math"/>
                                    <w:i/>
                                  </w:rPr>
                                </m:ctrlPr>
                              </m:sSubPr>
                              <m:e>
                                <m:r>
                                  <w:rPr>
                                    <w:rFonts w:ascii="Cambria Math" w:hAnsi="Cambria Math"/>
                                  </w:rPr>
                                  <m:t>p</m:t>
                                </m:r>
                              </m:e>
                              <m:sub>
                                <m:r>
                                  <w:rPr>
                                    <w:rFonts w:ascii="Cambria Math" w:hAnsi="Cambria Math"/>
                                  </w:rPr>
                                  <m:t>k</m:t>
                                </m:r>
                              </m:sub>
                            </m:sSub>
                          </m:e>
                        </m:d>
                      </m:oMath>
                      <w:r>
                        <w:t xml:space="preserve"> using (</w:t>
                      </w:r>
                      <w:r>
                        <w:rPr>
                          <w:lang w:val="en-US"/>
                        </w:rPr>
                        <w:t>7</w:t>
                      </w:r>
                      <w:r>
                        <w:t>)</w:t>
                      </w:r>
                    </w:p>
                    <w:p w14:paraId="67E988C1" w14:textId="77777777" w:rsidR="00664F0B" w:rsidRPr="00FD142B" w:rsidRDefault="00664F0B" w:rsidP="005161BD">
                      <w:pPr>
                        <w:pStyle w:val="BodyText"/>
                        <w:pBdr>
                          <w:top w:val="single" w:sz="4" w:space="1" w:color="auto"/>
                          <w:bottom w:val="single" w:sz="4" w:space="1" w:color="auto"/>
                        </w:pBdr>
                        <w:spacing w:after="0"/>
                        <w:ind w:firstLine="0"/>
                        <w:rPr>
                          <w:lang w:val="en-US"/>
                        </w:rPr>
                      </w:pPr>
                      <w:r>
                        <w:t xml:space="preserve">  End for</w:t>
                      </w:r>
                    </w:p>
                    <w:p w14:paraId="05303FA4" w14:textId="77777777" w:rsidR="00664F0B" w:rsidRDefault="00664F0B" w:rsidP="005161BD">
                      <w:pPr>
                        <w:pStyle w:val="BodyText"/>
                        <w:pBdr>
                          <w:top w:val="single" w:sz="4" w:space="1" w:color="auto"/>
                          <w:bottom w:val="single" w:sz="4" w:space="1" w:color="auto"/>
                        </w:pBdr>
                        <w:spacing w:after="0"/>
                        <w:ind w:firstLine="0"/>
                        <w:rPr>
                          <w:lang w:val="en-US"/>
                        </w:rPr>
                      </w:pPr>
                      <w:r>
                        <w:rPr>
                          <w:lang w:val="en-US"/>
                        </w:rPr>
                        <w:t xml:space="preserve">  Use (8) as object function and WDA-MI-MDS to    compute </w:t>
                      </w:r>
                      <m:oMath>
                        <m:acc>
                          <m:accPr>
                            <m:ctrlPr>
                              <w:rPr>
                                <w:rFonts w:ascii="Cambria Math" w:hAnsi="Cambria Math"/>
                                <w:i/>
                                <w:szCs w:val="18"/>
                              </w:rPr>
                            </m:ctrlPr>
                          </m:accPr>
                          <m:e>
                            <m:r>
                              <w:rPr>
                                <w:rFonts w:ascii="Cambria Math" w:hAnsi="Cambria Math"/>
                                <w:szCs w:val="18"/>
                              </w:rPr>
                              <m:t>p</m:t>
                            </m:r>
                          </m:e>
                        </m:acc>
                      </m:oMath>
                    </w:p>
                    <w:p w14:paraId="27061CCB" w14:textId="77777777" w:rsidR="00664F0B" w:rsidRDefault="00664F0B" w:rsidP="005161BD">
                      <w:pPr>
                        <w:pStyle w:val="BodyText"/>
                        <w:pBdr>
                          <w:top w:val="single" w:sz="4" w:space="1" w:color="auto"/>
                          <w:bottom w:val="single" w:sz="4" w:space="1" w:color="auto"/>
                        </w:pBdr>
                        <w:spacing w:after="0"/>
                        <w:ind w:firstLine="0"/>
                        <w:rPr>
                          <w:lang w:val="en-US"/>
                        </w:rPr>
                      </w:pPr>
                      <w:r>
                        <w:rPr>
                          <w:lang w:val="en-US"/>
                        </w:rPr>
                        <w:t xml:space="preserve">  Remove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t xml:space="preserve"> and</w:t>
                      </w:r>
                      <w:r w:rsidRPr="00914477">
                        <w:rPr>
                          <w:i/>
                          <w:lang w:val="en-US"/>
                        </w:rPr>
                        <w:t xml:space="preserve"> </w:t>
                      </w:r>
                      <m:oMath>
                        <m:sSub>
                          <m:sSubPr>
                            <m:ctrlPr>
                              <w:rPr>
                                <w:rFonts w:ascii="Cambria Math" w:hAnsi="Cambria Math"/>
                                <w:i/>
                              </w:rPr>
                            </m:ctrlPr>
                          </m:sSubPr>
                          <m:e>
                            <m:r>
                              <w:rPr>
                                <w:rFonts w:ascii="Cambria Math" w:hAnsi="Cambria Math"/>
                              </w:rPr>
                              <m:t>t</m:t>
                            </m:r>
                          </m:e>
                          <m:sub>
                            <m:r>
                              <w:rPr>
                                <w:rFonts w:ascii="Cambria Math" w:hAnsi="Cambria Math"/>
                              </w:rPr>
                              <m:t>j</m:t>
                            </m:r>
                          </m:sub>
                        </m:sSub>
                      </m:oMath>
                      <w:r>
                        <w:rPr>
                          <w:lang w:val="en-US"/>
                        </w:rPr>
                        <w:t xml:space="preserve"> from </w:t>
                      </w:r>
                      <w:r w:rsidRPr="009A4E89">
                        <w:rPr>
                          <w:i/>
                          <w:lang w:val="en-US"/>
                        </w:rPr>
                        <w:t>T</w:t>
                      </w:r>
                    </w:p>
                    <w:p w14:paraId="308B63A6" w14:textId="77777777" w:rsidR="00664F0B" w:rsidRDefault="00664F0B" w:rsidP="005161BD">
                      <w:pPr>
                        <w:pStyle w:val="BodyText"/>
                        <w:pBdr>
                          <w:top w:val="single" w:sz="4" w:space="1" w:color="auto"/>
                          <w:bottom w:val="single" w:sz="4" w:space="1" w:color="auto"/>
                        </w:pBdr>
                        <w:spacing w:after="0"/>
                        <w:ind w:firstLine="0"/>
                        <w:rPr>
                          <w:lang w:val="en-US"/>
                        </w:rPr>
                      </w:pPr>
                      <w:r>
                        <w:rPr>
                          <w:lang w:val="en-US"/>
                        </w:rPr>
                        <w:t xml:space="preserve">  Add </w:t>
                      </w:r>
                      <m:oMath>
                        <m:acc>
                          <m:accPr>
                            <m:ctrlPr>
                              <w:rPr>
                                <w:rFonts w:ascii="Cambria Math" w:hAnsi="Cambria Math"/>
                                <w:i/>
                                <w:lang w:val="en-US"/>
                              </w:rPr>
                            </m:ctrlPr>
                          </m:accPr>
                          <m:e>
                            <m:r>
                              <w:rPr>
                                <w:rFonts w:ascii="Cambria Math" w:hAnsi="Cambria Math"/>
                                <w:lang w:val="en-US"/>
                              </w:rPr>
                              <m:t>t</m:t>
                            </m:r>
                          </m:e>
                        </m:acc>
                      </m:oMath>
                      <w:r>
                        <w:rPr>
                          <w:lang w:val="en-US"/>
                        </w:rPr>
                        <w:t xml:space="preserve"> into </w:t>
                      </w:r>
                      <w:r w:rsidRPr="009A4E89">
                        <w:rPr>
                          <w:i/>
                          <w:lang w:val="en-US"/>
                        </w:rPr>
                        <w:t>T</w:t>
                      </w:r>
                      <w:r>
                        <w:rPr>
                          <w:lang w:val="en-US"/>
                        </w:rPr>
                        <w:t xml:space="preserve"> and remove </w:t>
                      </w:r>
                      <m:oMath>
                        <m:acc>
                          <m:accPr>
                            <m:ctrlPr>
                              <w:rPr>
                                <w:rFonts w:ascii="Cambria Math" w:hAnsi="Cambria Math"/>
                                <w:i/>
                                <w:lang w:val="en-US"/>
                              </w:rPr>
                            </m:ctrlPr>
                          </m:accPr>
                          <m:e>
                            <m:r>
                              <w:rPr>
                                <w:rFonts w:ascii="Cambria Math" w:hAnsi="Cambria Math"/>
                                <w:lang w:val="en-US"/>
                              </w:rPr>
                              <m:t>t</m:t>
                            </m:r>
                          </m:e>
                        </m:acc>
                      </m:oMath>
                      <w:r>
                        <w:rPr>
                          <w:lang w:val="en-US"/>
                        </w:rPr>
                        <w:t xml:space="preserve"> from </w:t>
                      </w:r>
                      <m:oMath>
                        <m:acc>
                          <m:accPr>
                            <m:chr m:val="̅"/>
                            <m:ctrlPr>
                              <w:rPr>
                                <w:rFonts w:ascii="Cambria Math" w:hAnsi="Cambria Math"/>
                                <w:i/>
                              </w:rPr>
                            </m:ctrlPr>
                          </m:accPr>
                          <m:e>
                            <m:r>
                              <w:rPr>
                                <w:rFonts w:ascii="Cambria Math" w:hAnsi="Cambria Math"/>
                              </w:rPr>
                              <m:t>T</m:t>
                            </m:r>
                          </m:e>
                        </m:acc>
                      </m:oMath>
                    </w:p>
                    <w:p w14:paraId="6E7AB137" w14:textId="77777777" w:rsidR="00664F0B" w:rsidRDefault="00664F0B" w:rsidP="005161BD">
                      <w:pPr>
                        <w:pStyle w:val="BodyText"/>
                        <w:pBdr>
                          <w:top w:val="single" w:sz="4" w:space="1" w:color="auto"/>
                          <w:bottom w:val="single" w:sz="4" w:space="1" w:color="auto"/>
                        </w:pBdr>
                        <w:spacing w:after="0"/>
                        <w:ind w:firstLine="0"/>
                        <w:rPr>
                          <w:lang w:val="en-US"/>
                        </w:rPr>
                      </w:pPr>
                      <w:r>
                        <w:rPr>
                          <w:lang w:val="en-US"/>
                        </w:rPr>
                        <w:t xml:space="preserve">  Add </w:t>
                      </w:r>
                      <m:oMath>
                        <m:acc>
                          <m:accPr>
                            <m:ctrlPr>
                              <w:rPr>
                                <w:rFonts w:ascii="Cambria Math" w:hAnsi="Cambria Math"/>
                                <w:i/>
                                <w:szCs w:val="18"/>
                              </w:rPr>
                            </m:ctrlPr>
                          </m:accPr>
                          <m:e>
                            <m:r>
                              <w:rPr>
                                <w:rFonts w:ascii="Cambria Math" w:hAnsi="Cambria Math"/>
                                <w:szCs w:val="18"/>
                              </w:rPr>
                              <m:t>p</m:t>
                            </m:r>
                          </m:e>
                        </m:acc>
                      </m:oMath>
                      <w:r>
                        <w:rPr>
                          <w:lang w:val="en-US"/>
                        </w:rPr>
                        <w:t xml:space="preserve">into </w:t>
                      </w:r>
                      <w:r w:rsidRPr="009A4E89">
                        <w:rPr>
                          <w:i/>
                          <w:lang w:val="en-US"/>
                        </w:rPr>
                        <w:t>P</w:t>
                      </w:r>
                      <w:r>
                        <w:rPr>
                          <w:lang w:val="en-US"/>
                        </w:rPr>
                        <w:t xml:space="preserve"> and remove </w:t>
                      </w:r>
                      <m:oMath>
                        <m:acc>
                          <m:accPr>
                            <m:ctrlPr>
                              <w:rPr>
                                <w:rFonts w:ascii="Cambria Math" w:hAnsi="Cambria Math"/>
                                <w:i/>
                                <w:szCs w:val="18"/>
                              </w:rPr>
                            </m:ctrlPr>
                          </m:accPr>
                          <m:e>
                            <m:r>
                              <w:rPr>
                                <w:rFonts w:ascii="Cambria Math" w:hAnsi="Cambria Math"/>
                                <w:szCs w:val="18"/>
                              </w:rPr>
                              <m:t>p</m:t>
                            </m:r>
                          </m:e>
                        </m:acc>
                      </m:oMath>
                      <w:r>
                        <w:rPr>
                          <w:szCs w:val="18"/>
                        </w:rPr>
                        <w:t xml:space="preserve"> </w:t>
                      </w:r>
                      <w:r>
                        <w:rPr>
                          <w:lang w:val="en-US"/>
                        </w:rPr>
                        <w:t xml:space="preserve">from </w:t>
                      </w:r>
                      <m:oMath>
                        <m:acc>
                          <m:accPr>
                            <m:chr m:val="̅"/>
                            <m:ctrlPr>
                              <w:rPr>
                                <w:rFonts w:ascii="Cambria Math" w:hAnsi="Cambria Math"/>
                                <w:i/>
                                <w:lang w:val="en-US"/>
                              </w:rPr>
                            </m:ctrlPr>
                          </m:accPr>
                          <m:e>
                            <m:r>
                              <w:rPr>
                                <w:rFonts w:ascii="Cambria Math" w:hAnsi="Cambria Math"/>
                                <w:lang w:val="en-US"/>
                              </w:rPr>
                              <m:t>P</m:t>
                            </m:r>
                          </m:e>
                        </m:acc>
                      </m:oMath>
                      <w:r>
                        <w:rPr>
                          <w:lang w:val="en-US"/>
                        </w:rPr>
                        <w:t>,</w:t>
                      </w:r>
                    </w:p>
                    <w:p w14:paraId="73ED89FB" w14:textId="77777777" w:rsidR="00664F0B" w:rsidRPr="00507A90" w:rsidRDefault="00664F0B" w:rsidP="005161BD">
                      <w:pPr>
                        <w:pStyle w:val="BodyText"/>
                        <w:pBdr>
                          <w:top w:val="single" w:sz="4" w:space="1" w:color="auto"/>
                          <w:bottom w:val="single" w:sz="4" w:space="1" w:color="auto"/>
                        </w:pBdr>
                        <w:spacing w:after="0"/>
                        <w:ind w:firstLine="0"/>
                        <w:rPr>
                          <w:lang w:val="en-US"/>
                        </w:rPr>
                      </w:pPr>
                      <w:r>
                        <w:rPr>
                          <w:lang w:val="en-US"/>
                        </w:rPr>
                        <w:t>End for</w:t>
                      </w:r>
                    </w:p>
                    <w:p w14:paraId="7AD35DE3" w14:textId="77777777" w:rsidR="00664F0B" w:rsidRPr="00507A90" w:rsidRDefault="00664F0B" w:rsidP="005161BD">
                      <w:pPr>
                        <w:pStyle w:val="BodyText"/>
                        <w:pBdr>
                          <w:top w:val="single" w:sz="4" w:space="1" w:color="auto"/>
                          <w:bottom w:val="single" w:sz="4" w:space="1" w:color="auto"/>
                        </w:pBdr>
                        <w:spacing w:after="0"/>
                        <w:ind w:firstLine="0"/>
                        <w:rPr>
                          <w:lang w:val="en-US"/>
                        </w:rPr>
                      </w:pPr>
                      <w:r>
                        <w:t>Return</w:t>
                      </w:r>
                      <w:r>
                        <w:rPr>
                          <w:lang w:val="en-US"/>
                        </w:rPr>
                        <w:t xml:space="preserve"> P</w:t>
                      </w:r>
                    </w:p>
                  </w:txbxContent>
                </v:textbox>
                <w10:wrap type="topAndBottom" anchory="page"/>
              </v:shape>
            </w:pict>
          </mc:Fallback>
        </mc:AlternateContent>
      </w:r>
      <w:r>
        <w:t>Equation (</w:t>
      </w:r>
      <w:r>
        <w:rPr>
          <w:lang w:val="en-US"/>
        </w:rPr>
        <w:t>4</w:t>
      </w:r>
      <w:r>
        <w:t>) and equation (</w:t>
      </w:r>
      <w:r>
        <w:rPr>
          <w:lang w:val="en-US"/>
        </w:rPr>
        <w:t>7</w:t>
      </w:r>
      <w:r>
        <w:t xml:space="preserve">) give the distance calculation formulas for the internal nodes, which </w:t>
      </w:r>
      <w:r w:rsidR="00927125">
        <w:t>are</w:t>
      </w:r>
      <w:r>
        <w:t xml:space="preserve"> also referred</w:t>
      </w:r>
      <w:r>
        <w:rPr>
          <w:lang w:val="en-US"/>
        </w:rPr>
        <w:t xml:space="preserve"> to</w:t>
      </w:r>
      <w:r>
        <w:t xml:space="preserve"> as </w:t>
      </w:r>
      <w:r>
        <w:rPr>
          <w:lang w:val="en-US"/>
        </w:rPr>
        <w:t xml:space="preserve">the </w:t>
      </w:r>
      <w:r w:rsidRPr="00783EFF">
        <w:rPr>
          <w:i/>
        </w:rPr>
        <w:t xml:space="preserve">out-of-sample </w:t>
      </w:r>
      <w:r>
        <w:t>point</w:t>
      </w:r>
      <w:r w:rsidR="00927125">
        <w:t>s</w:t>
      </w:r>
      <w:r>
        <w:t xml:space="preserve"> in previous section</w:t>
      </w:r>
      <w:r w:rsidR="00896B35">
        <w:t>, a</w:t>
      </w:r>
      <w:r>
        <w:t>nd equation (</w:t>
      </w:r>
      <w:r>
        <w:rPr>
          <w:lang w:val="en-US"/>
        </w:rPr>
        <w:t>8</w:t>
      </w:r>
      <w:r>
        <w:t xml:space="preserve">) gives the STRESS value of using interpolation for the internal nodes. For each internal node, WDA-MI-MDS can be applied to find its location in the target dimension space. However, not all internal nodes from the phylogenetic tree were selected only based on the leaf nodes. Since in traditional </w:t>
      </w:r>
      <w:r w:rsidRPr="003018ED">
        <w:rPr>
          <w:i/>
        </w:rPr>
        <w:t>out-of-sample</w:t>
      </w:r>
      <w:r>
        <w:t xml:space="preserve"> problems, the </w:t>
      </w:r>
      <w:r w:rsidRPr="003018ED">
        <w:rPr>
          <w:i/>
        </w:rPr>
        <w:t>in-sample</w:t>
      </w:r>
      <w:r>
        <w:t xml:space="preserve"> dataset remains the same during interpolation, it is not applicable to use those kinds of algorithms for internal node interpolation. Figure 3(c) gives an example of how the internal nodes are interpolated during neighbor joining. Node A is interpolated based on node E and node B, which is also an internal node for the entire phylogene</w:t>
      </w:r>
      <w:r>
        <w:rPr>
          <w:lang w:val="en-US"/>
        </w:rPr>
        <w:t>tic</w:t>
      </w:r>
      <w:r>
        <w:t xml:space="preserve"> tree shown in Figure 3(a).</w:t>
      </w:r>
    </w:p>
    <w:p w14:paraId="0AE70179" w14:textId="5DB34ACE" w:rsidR="0056274F" w:rsidRDefault="0056274F" w:rsidP="005161BD">
      <w:pPr>
        <w:pStyle w:val="BodyText"/>
      </w:pPr>
      <w:r>
        <w:t xml:space="preserve">To solve that problem, we proposed an algorithm called Interpolative Joining (IJ). In IJ, the </w:t>
      </w:r>
      <w:r w:rsidRPr="003018ED">
        <w:rPr>
          <w:i/>
        </w:rPr>
        <w:t>in-sample</w:t>
      </w:r>
      <w:r>
        <w:t xml:space="preserve"> dataset needs to </w:t>
      </w:r>
      <w:r>
        <w:lastRenderedPageBreak/>
        <w:t xml:space="preserve">be modified during the interpolation process. Because the </w:t>
      </w:r>
      <w:r w:rsidRPr="003018ED">
        <w:rPr>
          <w:i/>
        </w:rPr>
        <w:t>out-of-sample</w:t>
      </w:r>
      <w:r>
        <w:t xml:space="preserve"> points are interpolated one by one, each </w:t>
      </w:r>
      <w:r w:rsidRPr="003018ED">
        <w:rPr>
          <w:i/>
        </w:rPr>
        <w:t>out-of-sample</w:t>
      </w:r>
      <w:r>
        <w:t xml:space="preserve"> point that is already interpolated is added into the </w:t>
      </w:r>
      <w:r w:rsidRPr="003018ED">
        <w:rPr>
          <w:i/>
        </w:rPr>
        <w:t>in-sample</w:t>
      </w:r>
      <w:r>
        <w:t xml:space="preserve"> dataset and will be considered as an </w:t>
      </w:r>
      <w:r w:rsidRPr="003018ED">
        <w:rPr>
          <w:i/>
        </w:rPr>
        <w:t>in-sample</w:t>
      </w:r>
      <w:r>
        <w:t xml:space="preserve"> point for </w:t>
      </w:r>
      <w:r>
        <w:rPr>
          <w:lang w:val="en-US"/>
        </w:rPr>
        <w:t>subsequent</w:t>
      </w:r>
      <w:r>
        <w:t xml:space="preserve"> </w:t>
      </w:r>
      <w:r w:rsidRPr="003018ED">
        <w:rPr>
          <w:i/>
        </w:rPr>
        <w:t>out-of-sample</w:t>
      </w:r>
      <w:r>
        <w:t xml:space="preserve"> point</w:t>
      </w:r>
      <w:r>
        <w:rPr>
          <w:lang w:val="en-US"/>
        </w:rPr>
        <w:t>s</w:t>
      </w:r>
      <w:r>
        <w:t xml:space="preserve">. To do this, the IJ algorithm searches the tree from the bottom up. Every time two leaf nodes are found that share the same parent, those two leaf nodes are used to calculate the coordinates for the internal node. The two leaf nodes will then be removed from the tree, and the newly interpolated internal node will be considered a new leaf node. </w:t>
      </w:r>
      <w:r>
        <w:rPr>
          <w:lang w:val="en-US"/>
        </w:rPr>
        <w:t>This is demonstrated</w:t>
      </w:r>
      <w:r>
        <w:t xml:space="preserve"> in figure 3(c), point C and D are discard</w:t>
      </w:r>
      <w:r w:rsidR="006D1885">
        <w:t>ed</w:t>
      </w:r>
      <w:r>
        <w:t xml:space="preserve"> from the leaf node set once node B is interpolated. However, these two </w:t>
      </w:r>
      <w:r w:rsidRPr="00783EFF">
        <w:rPr>
          <w:i/>
        </w:rPr>
        <w:t>in-sample</w:t>
      </w:r>
      <w:r>
        <w:t xml:space="preserve"> points, which correspond to the two leaf nodes, will remain in the </w:t>
      </w:r>
      <w:r w:rsidRPr="00783EFF">
        <w:rPr>
          <w:i/>
        </w:rPr>
        <w:t>in-sample</w:t>
      </w:r>
      <w:r>
        <w:t xml:space="preserve"> dataset. Therefore, the total number of nodes for the input phylogenetic tree will be decreasing and the size of the </w:t>
      </w:r>
      <w:r w:rsidRPr="00783EFF">
        <w:rPr>
          <w:i/>
        </w:rPr>
        <w:t>in-sample</w:t>
      </w:r>
      <w:r>
        <w:t xml:space="preserve"> dataset will be increasing during the interpolation process. </w:t>
      </w:r>
    </w:p>
    <w:p w14:paraId="5B3025C5" w14:textId="5F822127" w:rsidR="0056274F" w:rsidRPr="008C42BD" w:rsidRDefault="0056274F" w:rsidP="005161BD">
      <w:pPr>
        <w:pStyle w:val="BodyText"/>
        <w:rPr>
          <w:lang w:val="en-US"/>
        </w:rPr>
      </w:pPr>
      <w:r>
        <w:t xml:space="preserve">In formal definition, </w:t>
      </w:r>
      <m:oMath>
        <m:r>
          <w:rPr>
            <w:rFonts w:ascii="Cambria Math" w:hAnsi="Cambria Math"/>
            <w:lang w:val="en-US"/>
          </w:rPr>
          <m:t>P</m:t>
        </m:r>
      </m:oMath>
      <w:r>
        <w:rPr>
          <w:lang w:val="en-US"/>
        </w:rPr>
        <w:t xml:space="preserve"> and </w:t>
      </w:r>
      <m:oMath>
        <m:acc>
          <m:accPr>
            <m:chr m:val="̅"/>
            <m:ctrlPr>
              <w:rPr>
                <w:rFonts w:ascii="Cambria Math" w:hAnsi="Cambria Math"/>
                <w:i/>
                <w:lang w:val="en-US"/>
              </w:rPr>
            </m:ctrlPr>
          </m:accPr>
          <m:e>
            <m:r>
              <w:rPr>
                <w:rFonts w:ascii="Cambria Math" w:hAnsi="Cambria Math"/>
                <w:lang w:val="en-US"/>
              </w:rPr>
              <m:t>P</m:t>
            </m:r>
          </m:e>
        </m:acc>
      </m:oMath>
      <w:r>
        <w:t xml:space="preserve"> are used in terms of </w:t>
      </w:r>
      <w:r w:rsidRPr="00F17FCB">
        <w:rPr>
          <w:i/>
        </w:rPr>
        <w:t>in-sample</w:t>
      </w:r>
      <w:r>
        <w:t xml:space="preserve"> and </w:t>
      </w:r>
      <w:r w:rsidRPr="00F17FCB">
        <w:rPr>
          <w:i/>
        </w:rPr>
        <w:t>out-of-sample</w:t>
      </w:r>
      <w:r>
        <w:t xml:space="preserve"> points in </w:t>
      </w:r>
      <w:r w:rsidRPr="00F17FCB">
        <w:rPr>
          <w:i/>
        </w:rPr>
        <w:t>L-dimension</w:t>
      </w:r>
      <w:r>
        <w:rPr>
          <w:lang w:val="en-US"/>
        </w:rPr>
        <w:t>;</w:t>
      </w:r>
      <w:r>
        <w:t xml:space="preserve"> </w:t>
      </w:r>
      <m:oMath>
        <m:r>
          <w:rPr>
            <w:rFonts w:ascii="Cambria Math" w:hAnsi="Cambria Math"/>
            <w:lang w:val="en-US"/>
          </w:rPr>
          <m:t>T</m:t>
        </m:r>
      </m:oMath>
      <w:r>
        <w:rPr>
          <w:lang w:val="en-US"/>
        </w:rPr>
        <w:t xml:space="preserve"> </w:t>
      </w:r>
      <w:r>
        <w:t xml:space="preserve">is the set of leaf nodes and </w:t>
      </w:r>
      <m:oMath>
        <m:acc>
          <m:accPr>
            <m:chr m:val="̅"/>
            <m:ctrlPr>
              <w:rPr>
                <w:rFonts w:ascii="Cambria Math" w:hAnsi="Cambria Math"/>
                <w:i/>
                <w:lang w:val="en-US"/>
              </w:rPr>
            </m:ctrlPr>
          </m:accPr>
          <m:e>
            <m:r>
              <w:rPr>
                <w:rFonts w:ascii="Cambria Math" w:hAnsi="Cambria Math"/>
                <w:lang w:val="en-US"/>
              </w:rPr>
              <m:t>T</m:t>
            </m:r>
          </m:e>
        </m:acc>
      </m:oMath>
      <w:r>
        <w:rPr>
          <w:lang w:val="en-US"/>
        </w:rPr>
        <w:t xml:space="preserve"> </w:t>
      </w:r>
      <w:r>
        <w:t xml:space="preserve">is the set of internal nodes from the phylogenetic tree. </w:t>
      </w:r>
      <w:r w:rsidRPr="007071E9">
        <w:t xml:space="preserve">Therefore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sidRPr="007071E9">
        <w:t xml:space="preserve"> is the representation of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Pr="007071E9">
        <w:t xml:space="preserve"> in the target dimension space. For each pair of leaf nodes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Pr="007071E9">
        <w:t xml:space="preserve"> and </w:t>
      </w:r>
      <m:oMath>
        <m:sSub>
          <m:sSubPr>
            <m:ctrlPr>
              <w:rPr>
                <w:rFonts w:ascii="Cambria Math" w:hAnsi="Cambria Math"/>
                <w:i/>
              </w:rPr>
            </m:ctrlPr>
          </m:sSubPr>
          <m:e>
            <m:r>
              <w:rPr>
                <w:rFonts w:ascii="Cambria Math" w:hAnsi="Cambria Math"/>
              </w:rPr>
              <m:t>t</m:t>
            </m:r>
          </m:e>
          <m:sub>
            <m:r>
              <w:rPr>
                <w:rFonts w:ascii="Cambria Math" w:hAnsi="Cambria Math"/>
              </w:rPr>
              <m:t>j</m:t>
            </m:r>
          </m:sub>
        </m:sSub>
      </m:oMath>
      <w:r w:rsidRPr="007071E9">
        <w:t xml:space="preserve"> that have the same parent </w:t>
      </w:r>
      <m:oMath>
        <m:acc>
          <m:accPr>
            <m:ctrlPr>
              <w:rPr>
                <w:rFonts w:ascii="Cambria Math" w:hAnsi="Cambria Math"/>
                <w:i/>
                <w:lang w:val="en-US"/>
              </w:rPr>
            </m:ctrlPr>
          </m:accPr>
          <m:e>
            <m:r>
              <w:rPr>
                <w:rFonts w:ascii="Cambria Math" w:hAnsi="Cambria Math"/>
                <w:lang w:val="en-US"/>
              </w:rPr>
              <m:t>t</m:t>
            </m:r>
          </m:e>
        </m:acc>
      </m:oMath>
      <w:r w:rsidRPr="007071E9">
        <w:t xml:space="preserve">, there is a pair of </w:t>
      </w:r>
      <w:r w:rsidRPr="007071E9">
        <w:rPr>
          <w:i/>
        </w:rPr>
        <w:t>in-sample</w:t>
      </w:r>
      <w:r w:rsidRPr="007071E9">
        <w:t xml:space="preserve"> points which are denoted as point</w:t>
      </w:r>
      <w:r w:rsidRPr="007071E9">
        <w:rPr>
          <w:i/>
        </w:rPr>
        <w:t xml:space="preserve">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sidRPr="007071E9">
        <w:t xml:space="preserve"> and </w:t>
      </w:r>
      <m:oMath>
        <m:sSub>
          <m:sSubPr>
            <m:ctrlPr>
              <w:rPr>
                <w:rFonts w:ascii="Cambria Math" w:hAnsi="Cambria Math"/>
                <w:i/>
              </w:rPr>
            </m:ctrlPr>
          </m:sSubPr>
          <m:e>
            <m:r>
              <w:rPr>
                <w:rFonts w:ascii="Cambria Math" w:hAnsi="Cambria Math"/>
              </w:rPr>
              <m:t>p</m:t>
            </m:r>
          </m:e>
          <m:sub>
            <m:r>
              <w:rPr>
                <w:rFonts w:ascii="Cambria Math" w:hAnsi="Cambria Math"/>
              </w:rPr>
              <m:t>j</m:t>
            </m:r>
          </m:sub>
        </m:sSub>
      </m:oMath>
      <w:r w:rsidRPr="007071E9">
        <w:t xml:space="preserve"> in </w:t>
      </w:r>
      <w:r w:rsidRPr="007071E9">
        <w:rPr>
          <w:i/>
        </w:rPr>
        <w:t>P</w:t>
      </w:r>
      <w:r w:rsidRPr="007071E9">
        <w:t xml:space="preserve"> that represents them. Immediately after </w:t>
      </w:r>
      <m:oMath>
        <m:acc>
          <m:accPr>
            <m:ctrlPr>
              <w:rPr>
                <w:rFonts w:ascii="Cambria Math" w:hAnsi="Cambria Math"/>
                <w:i/>
                <w:lang w:val="en-US"/>
              </w:rPr>
            </m:ctrlPr>
          </m:accPr>
          <m:e>
            <m:r>
              <w:rPr>
                <w:rFonts w:ascii="Cambria Math" w:hAnsi="Cambria Math"/>
                <w:lang w:val="en-US"/>
              </w:rPr>
              <m:t>t</m:t>
            </m:r>
          </m:e>
        </m:acc>
      </m:oMath>
      <w:r w:rsidRPr="007071E9">
        <w:t xml:space="preserve"> is found, the </w:t>
      </w:r>
      <m:oMath>
        <m:acc>
          <m:accPr>
            <m:ctrlPr>
              <w:rPr>
                <w:rFonts w:ascii="Cambria Math" w:hAnsi="Cambria Math"/>
                <w:i/>
                <w:szCs w:val="18"/>
              </w:rPr>
            </m:ctrlPr>
          </m:accPr>
          <m:e>
            <m:r>
              <w:rPr>
                <w:rFonts w:ascii="Cambria Math" w:hAnsi="Cambria Math"/>
                <w:szCs w:val="18"/>
              </w:rPr>
              <m:t>p</m:t>
            </m:r>
          </m:e>
        </m:acc>
      </m:oMath>
      <w:r w:rsidRPr="007071E9">
        <w:rPr>
          <w:szCs w:val="18"/>
        </w:rPr>
        <w:t xml:space="preserve"> that represents </w:t>
      </w:r>
      <w:r w:rsidRPr="007071E9">
        <w:rPr>
          <w:szCs w:val="18"/>
          <w:lang w:val="en-US"/>
        </w:rPr>
        <w:t>it</w:t>
      </w:r>
      <w:r w:rsidRPr="007071E9">
        <w:rPr>
          <w:szCs w:val="18"/>
        </w:rPr>
        <w:t xml:space="preserve"> </w:t>
      </w:r>
      <w:r w:rsidRPr="007071E9">
        <w:t xml:space="preserve">is </w:t>
      </w:r>
      <w:r w:rsidRPr="007071E9">
        <w:rPr>
          <w:lang w:val="en-US"/>
        </w:rPr>
        <w:t xml:space="preserve">initialized as a random point and </w:t>
      </w:r>
      <w:r w:rsidRPr="007071E9">
        <w:t xml:space="preserve">added into </w:t>
      </w:r>
      <m:oMath>
        <m:acc>
          <m:accPr>
            <m:chr m:val="̅"/>
            <m:ctrlPr>
              <w:rPr>
                <w:rFonts w:ascii="Cambria Math" w:hAnsi="Cambria Math"/>
                <w:i/>
                <w:lang w:val="en-US"/>
              </w:rPr>
            </m:ctrlPr>
          </m:accPr>
          <m:e>
            <m:r>
              <w:rPr>
                <w:rFonts w:ascii="Cambria Math" w:hAnsi="Cambria Math"/>
                <w:lang w:val="en-US"/>
              </w:rPr>
              <m:t>P</m:t>
            </m:r>
          </m:e>
        </m:acc>
      </m:oMath>
      <w:r w:rsidRPr="007071E9">
        <w:rPr>
          <w:lang w:val="en-US"/>
        </w:rPr>
        <w:t>.</w:t>
      </w:r>
      <w:r w:rsidRPr="007071E9">
        <w:t xml:space="preserve"> </w:t>
      </w:r>
      <w:r w:rsidRPr="007071E9">
        <w:rPr>
          <w:lang w:val="en-US"/>
        </w:rPr>
        <w:t>After</w:t>
      </w:r>
      <w:r w:rsidRPr="007071E9">
        <w:t xml:space="preserve"> </w:t>
      </w:r>
      <m:oMath>
        <m:acc>
          <m:accPr>
            <m:ctrlPr>
              <w:rPr>
                <w:rFonts w:ascii="Cambria Math" w:hAnsi="Cambria Math"/>
                <w:i/>
                <w:lang w:val="en-US"/>
              </w:rPr>
            </m:ctrlPr>
          </m:accPr>
          <m:e>
            <m:r>
              <w:rPr>
                <w:rFonts w:ascii="Cambria Math" w:hAnsi="Cambria Math"/>
                <w:lang w:val="en-US"/>
              </w:rPr>
              <m:t>t</m:t>
            </m:r>
          </m:e>
        </m:acc>
      </m:oMath>
      <w:r w:rsidRPr="007071E9">
        <w:t xml:space="preserve"> is interpolated into the </w:t>
      </w:r>
      <w:r w:rsidRPr="007071E9">
        <w:rPr>
          <w:i/>
        </w:rPr>
        <w:t>L-dimension</w:t>
      </w:r>
      <w:r w:rsidRPr="007071E9">
        <w:t xml:space="preserve"> space, </w:t>
      </w:r>
      <m:oMath>
        <m:acc>
          <m:accPr>
            <m:ctrlPr>
              <w:rPr>
                <w:rFonts w:ascii="Cambria Math" w:hAnsi="Cambria Math"/>
                <w:i/>
                <w:szCs w:val="18"/>
              </w:rPr>
            </m:ctrlPr>
          </m:accPr>
          <m:e>
            <m:r>
              <w:rPr>
                <w:rFonts w:ascii="Cambria Math" w:hAnsi="Cambria Math"/>
                <w:szCs w:val="18"/>
              </w:rPr>
              <m:t>p</m:t>
            </m:r>
          </m:e>
        </m:acc>
      </m:oMath>
      <w:r w:rsidRPr="007071E9">
        <w:t xml:space="preserve"> is removed from </w:t>
      </w:r>
      <m:oMath>
        <m:acc>
          <m:accPr>
            <m:chr m:val="̅"/>
            <m:ctrlPr>
              <w:rPr>
                <w:rFonts w:ascii="Cambria Math" w:hAnsi="Cambria Math"/>
                <w:i/>
                <w:lang w:val="en-US"/>
              </w:rPr>
            </m:ctrlPr>
          </m:accPr>
          <m:e>
            <m:r>
              <w:rPr>
                <w:rFonts w:ascii="Cambria Math" w:hAnsi="Cambria Math"/>
                <w:lang w:val="en-US"/>
              </w:rPr>
              <m:t>P</m:t>
            </m:r>
          </m:e>
        </m:acc>
      </m:oMath>
      <w:r w:rsidRPr="007071E9">
        <w:t xml:space="preserve"> and added into </w:t>
      </w:r>
      <w:r w:rsidRPr="007071E9">
        <w:rPr>
          <w:i/>
        </w:rPr>
        <w:t>P</w:t>
      </w:r>
      <w:r w:rsidRPr="007071E9">
        <w:t xml:space="preserve">. The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Pr="007071E9">
        <w:t xml:space="preserve"> and </w:t>
      </w:r>
      <m:oMath>
        <m:sSub>
          <m:sSubPr>
            <m:ctrlPr>
              <w:rPr>
                <w:rFonts w:ascii="Cambria Math" w:hAnsi="Cambria Math"/>
                <w:i/>
              </w:rPr>
            </m:ctrlPr>
          </m:sSubPr>
          <m:e>
            <m:r>
              <w:rPr>
                <w:rFonts w:ascii="Cambria Math" w:hAnsi="Cambria Math"/>
              </w:rPr>
              <m:t>t</m:t>
            </m:r>
          </m:e>
          <m:sub>
            <m:r>
              <w:rPr>
                <w:rFonts w:ascii="Cambria Math" w:hAnsi="Cambria Math"/>
              </w:rPr>
              <m:t>j</m:t>
            </m:r>
          </m:sub>
        </m:sSub>
      </m:oMath>
      <w:r w:rsidRPr="007071E9">
        <w:t xml:space="preserve"> will be removed from </w:t>
      </w:r>
      <w:r w:rsidRPr="007071E9">
        <w:rPr>
          <w:i/>
        </w:rPr>
        <w:t>T</w:t>
      </w:r>
      <w:r w:rsidRPr="007071E9">
        <w:t>,</w:t>
      </w:r>
      <w:r>
        <w:t xml:space="preserve"> and </w:t>
      </w:r>
      <m:oMath>
        <m:acc>
          <m:accPr>
            <m:ctrlPr>
              <w:rPr>
                <w:rFonts w:ascii="Cambria Math" w:hAnsi="Cambria Math"/>
                <w:i/>
                <w:lang w:val="en-US"/>
              </w:rPr>
            </m:ctrlPr>
          </m:accPr>
          <m:e>
            <m:r>
              <w:rPr>
                <w:rFonts w:ascii="Cambria Math" w:hAnsi="Cambria Math"/>
                <w:lang w:val="en-US"/>
              </w:rPr>
              <m:t>t</m:t>
            </m:r>
          </m:e>
        </m:acc>
      </m:oMath>
      <w:r>
        <w:t xml:space="preserve"> is added into </w:t>
      </w:r>
      <w:r w:rsidRPr="008F675C">
        <w:rPr>
          <w:i/>
        </w:rPr>
        <w:t>T</w:t>
      </w:r>
      <w:r>
        <w:t xml:space="preserve"> and removed from </w:t>
      </w:r>
      <m:oMath>
        <m:acc>
          <m:accPr>
            <m:chr m:val="̅"/>
            <m:ctrlPr>
              <w:rPr>
                <w:rFonts w:ascii="Cambria Math" w:hAnsi="Cambria Math"/>
                <w:i/>
                <w:lang w:val="en-US"/>
              </w:rPr>
            </m:ctrlPr>
          </m:accPr>
          <m:e>
            <m:r>
              <w:rPr>
                <w:rFonts w:ascii="Cambria Math" w:hAnsi="Cambria Math"/>
                <w:lang w:val="en-US"/>
              </w:rPr>
              <m:t>T</m:t>
            </m:r>
          </m:e>
        </m:acc>
      </m:oMath>
      <w:r>
        <w:rPr>
          <w:lang w:val="en-US"/>
        </w:rPr>
        <w:t>.</w:t>
      </w:r>
      <w:r>
        <w:t xml:space="preserve"> Nevertheless, </w:t>
      </w:r>
      <m:oMath>
        <m:acc>
          <m:accPr>
            <m:chr m:val="̅"/>
            <m:ctrlPr>
              <w:rPr>
                <w:rFonts w:ascii="Cambria Math" w:hAnsi="Cambria Math"/>
                <w:i/>
                <w:lang w:val="en-US"/>
              </w:rPr>
            </m:ctrlPr>
          </m:accPr>
          <m:e>
            <m:r>
              <w:rPr>
                <w:rFonts w:ascii="Cambria Math" w:hAnsi="Cambria Math"/>
                <w:lang w:val="en-US"/>
              </w:rPr>
              <m:t>P</m:t>
            </m:r>
          </m:e>
        </m:acc>
      </m:oMath>
      <w:r>
        <w:t xml:space="preserve"> will always contain only one </w:t>
      </w:r>
      <w:r w:rsidRPr="008F675C">
        <w:rPr>
          <w:i/>
        </w:rPr>
        <w:t>out-of-sample</w:t>
      </w:r>
      <w:r>
        <w:t xml:space="preserve"> point during each iteration, where the iteration number equals the number of internal nodes in </w:t>
      </w:r>
      <m:oMath>
        <m:acc>
          <m:accPr>
            <m:chr m:val="̅"/>
            <m:ctrlPr>
              <w:rPr>
                <w:rFonts w:ascii="Cambria Math" w:hAnsi="Cambria Math"/>
                <w:i/>
                <w:lang w:val="en-US"/>
              </w:rPr>
            </m:ctrlPr>
          </m:accPr>
          <m:e>
            <m:r>
              <w:rPr>
                <w:rFonts w:ascii="Cambria Math" w:hAnsi="Cambria Math"/>
                <w:lang w:val="en-US"/>
              </w:rPr>
              <m:t>T</m:t>
            </m:r>
          </m:e>
        </m:acc>
      </m:oMath>
      <w:r>
        <w:rPr>
          <w:lang w:val="en-US"/>
        </w:rPr>
        <w:t xml:space="preserve"> </w:t>
      </w:r>
      <w:r>
        <w:t xml:space="preserve">at </w:t>
      </w:r>
      <w:r>
        <w:rPr>
          <w:lang w:val="en-US"/>
        </w:rPr>
        <w:t xml:space="preserve">the </w:t>
      </w:r>
      <w:r>
        <w:t>beginning. The detailed process of IJ is illustrated in Algorithm 1.</w:t>
      </w:r>
      <w:r>
        <w:rPr>
          <w:lang w:val="en-US"/>
        </w:rPr>
        <w:t xml:space="preserve">  As </w:t>
      </w:r>
      <w:r w:rsidR="006D1885">
        <w:rPr>
          <w:lang w:val="en-US"/>
        </w:rPr>
        <w:t xml:space="preserve">the </w:t>
      </w:r>
      <w:r>
        <w:rPr>
          <w:lang w:val="en-US"/>
        </w:rPr>
        <w:t>calculation of Euclidean distance and WDA-MI-MDS is very fast, generat</w:t>
      </w:r>
      <w:r w:rsidR="006D1885">
        <w:rPr>
          <w:lang w:val="en-US"/>
        </w:rPr>
        <w:t>ing</w:t>
      </w:r>
      <w:r>
        <w:rPr>
          <w:lang w:val="en-US"/>
        </w:rPr>
        <w:t xml:space="preserve"> the SP with a predefined phylogenetic tree and MDS cluster visualization result only takes a few seconds on a single core.</w:t>
      </w:r>
      <w:r w:rsidRPr="00905B1F">
        <w:rPr>
          <w:noProof/>
          <w:lang w:val="en-US" w:eastAsia="en-US"/>
        </w:rPr>
        <w:t xml:space="preserve"> </w:t>
      </w:r>
    </w:p>
    <w:p w14:paraId="6125D3DA" w14:textId="77777777" w:rsidR="0056274F" w:rsidRDefault="0056274F" w:rsidP="005161BD">
      <w:pPr>
        <w:pStyle w:val="Heading1"/>
      </w:pPr>
      <w:r>
        <w:t>Experiments</w:t>
      </w:r>
    </w:p>
    <w:p w14:paraId="033D3182" w14:textId="26A9606D" w:rsidR="0056274F" w:rsidRPr="003F751D" w:rsidRDefault="0056274F" w:rsidP="005161BD">
      <w:pPr>
        <w:pStyle w:val="BodyText"/>
        <w:rPr>
          <w:lang w:val="en-US"/>
        </w:rPr>
      </w:pPr>
      <w:r>
        <w:t xml:space="preserve">The experiments were carried out on BigRed II, which is a hybrid cluster with a total of 344 CPU nodes </w:t>
      </w:r>
      <w:r w:rsidR="00664F0B">
        <w:rPr>
          <w:lang w:val="en-US"/>
        </w:rPr>
        <w:t>with 32 cores per node</w:t>
      </w:r>
      <w:r w:rsidR="00C5795E">
        <w:t xml:space="preserve">, and Quarry with a total of 2644 cores with 8 cores per node </w:t>
      </w:r>
      <w:r w:rsidR="00C5795E">
        <w:rPr>
          <w:lang w:val="en-US"/>
        </w:rPr>
        <w:t xml:space="preserve">at Indiana University </w:t>
      </w:r>
      <w:r w:rsidR="00C5795E">
        <w:t xml:space="preserve">to </w:t>
      </w:r>
      <w:r>
        <w:t xml:space="preserve">process the data with the help of Twister and Hadoop. The clustering and visualization of the </w:t>
      </w:r>
      <w:r>
        <w:rPr>
          <w:lang w:val="en-US"/>
        </w:rPr>
        <w:t xml:space="preserve">sequence </w:t>
      </w:r>
      <w:r>
        <w:t>data</w:t>
      </w:r>
      <w:r>
        <w:rPr>
          <w:lang w:val="en-US"/>
        </w:rPr>
        <w:t>sets</w:t>
      </w:r>
      <w:r>
        <w:t xml:space="preserve"> </w:t>
      </w:r>
      <w:r>
        <w:rPr>
          <w:lang w:val="en-US"/>
        </w:rPr>
        <w:t>w</w:t>
      </w:r>
      <w:r w:rsidR="007E0D12">
        <w:rPr>
          <w:lang w:val="en-US"/>
        </w:rPr>
        <w:t>ere</w:t>
      </w:r>
      <w:r>
        <w:rPr>
          <w:lang w:val="en-US"/>
        </w:rPr>
        <w:t xml:space="preserve"> completed</w:t>
      </w:r>
      <w:r>
        <w:t xml:space="preserve"> using DACIDR. We created a maximum likelihood unrooted phylogenetic tree from the multiple sequence alignment</w:t>
      </w:r>
      <w:r>
        <w:rPr>
          <w:lang w:val="en-US"/>
        </w:rPr>
        <w:t xml:space="preserve"> (MSA)</w:t>
      </w:r>
      <w:r>
        <w:t xml:space="preserve"> with RAxML </w:t>
      </w:r>
      <w:r>
        <w:rPr>
          <w:noProof/>
        </w:rPr>
        <w:t>(Stamatakis 2006)</w:t>
      </w:r>
      <w:r>
        <w:t xml:space="preserve"> using 100 iterations with the general time reversible (GTR) nucleotide substitution </w:t>
      </w:r>
      <w:bookmarkStart w:id="2" w:name="_GoBack"/>
      <w:bookmarkEnd w:id="2"/>
      <w:r>
        <w:t>model and with gamma rate heterogeneity (GTRGAMMA).</w:t>
      </w:r>
      <w:r>
        <w:rPr>
          <w:lang w:val="en-US"/>
        </w:rPr>
        <w:t xml:space="preserve"> We then used the tree</w:t>
      </w:r>
      <w:r>
        <w:t xml:space="preserve"> to guide the generation a pairwise distance matrix between all sequences in each of the two </w:t>
      </w:r>
      <w:r>
        <w:rPr>
          <w:lang w:val="en-US"/>
        </w:rPr>
        <w:t xml:space="preserve">MSA </w:t>
      </w:r>
      <w:r>
        <w:t xml:space="preserve">datasets using RAxML.  These pairwise distance matrices were then used as the reference when testing for the effect of alignment technique and sequence length on consistency between </w:t>
      </w:r>
      <w:r w:rsidR="007E0D12">
        <w:t xml:space="preserve">the </w:t>
      </w:r>
      <w:r>
        <w:t xml:space="preserve">clustering and </w:t>
      </w:r>
      <w:r w:rsidR="007E0D12">
        <w:t xml:space="preserve">the </w:t>
      </w:r>
      <w:r>
        <w:t>phylogeny.</w:t>
      </w:r>
      <w:r>
        <w:rPr>
          <w:lang w:val="en-US"/>
        </w:rPr>
        <w:t xml:space="preserve"> </w:t>
      </w:r>
      <w:r>
        <w:t xml:space="preserve">Finally, the IJ was run on </w:t>
      </w:r>
      <w:r w:rsidR="007E0D12">
        <w:t xml:space="preserve">a </w:t>
      </w:r>
      <w:r>
        <w:t>local machine</w:t>
      </w:r>
      <w:r>
        <w:rPr>
          <w:lang w:val="en-US"/>
        </w:rPr>
        <w:t xml:space="preserve"> to generate </w:t>
      </w:r>
      <w:r w:rsidR="007E0D12">
        <w:rPr>
          <w:lang w:val="en-US"/>
        </w:rPr>
        <w:t xml:space="preserve">a </w:t>
      </w:r>
      <w:r>
        <w:rPr>
          <w:lang w:val="en-US"/>
        </w:rPr>
        <w:t>spherical phylogram (SP)</w:t>
      </w:r>
      <w:r w:rsidR="0001390C">
        <w:rPr>
          <w:lang w:val="en-US"/>
        </w:rPr>
        <w:t>, which can be</w:t>
      </w:r>
      <w:r>
        <w:rPr>
          <w:lang w:val="en-US"/>
        </w:rPr>
        <w:t xml:space="preserve"> displayed using a data visualization software called PlotViz3 </w:t>
      </w:r>
      <w:r>
        <w:rPr>
          <w:noProof/>
          <w:lang w:val="en-US"/>
        </w:rPr>
        <w:t>[4</w:t>
      </w:r>
      <w:r w:rsidR="00E10E33">
        <w:rPr>
          <w:noProof/>
          <w:lang w:val="en-US"/>
        </w:rPr>
        <w:t>1</w:t>
      </w:r>
      <w:r>
        <w:rPr>
          <w:noProof/>
          <w:lang w:val="en-US"/>
        </w:rPr>
        <w:t>]</w:t>
      </w:r>
      <w:r>
        <w:rPr>
          <w:lang w:val="en-US"/>
        </w:rPr>
        <w:t>.</w:t>
      </w:r>
    </w:p>
    <w:tbl>
      <w:tblPr>
        <w:tblStyle w:val="TableGrid"/>
        <w:tblpPr w:leftFromText="180" w:rightFromText="180" w:vertAnchor="page" w:horzAnchor="margin" w:tblpXSpec="right" w:tblpY="1093"/>
        <w:tblW w:w="5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216" w:type="dxa"/>
        </w:tblCellMar>
        <w:tblLook w:val="04A0" w:firstRow="1" w:lastRow="0" w:firstColumn="1" w:lastColumn="0" w:noHBand="0" w:noVBand="1"/>
      </w:tblPr>
      <w:tblGrid>
        <w:gridCol w:w="5202"/>
      </w:tblGrid>
      <w:tr w:rsidR="0056274F" w14:paraId="58F41594" w14:textId="77777777" w:rsidTr="005161BD">
        <w:trPr>
          <w:trHeight w:val="385"/>
        </w:trPr>
        <w:tc>
          <w:tcPr>
            <w:tcW w:w="5202" w:type="dxa"/>
          </w:tcPr>
          <w:p w14:paraId="5DA0FD80" w14:textId="77777777" w:rsidR="0056274F" w:rsidRDefault="0056274F" w:rsidP="005161BD">
            <w:pPr>
              <w:pStyle w:val="BodyText"/>
              <w:keepNext/>
              <w:ind w:firstLine="0"/>
              <w:jc w:val="center"/>
            </w:pPr>
            <w:r>
              <w:rPr>
                <w:noProof/>
                <w:lang w:val="en-US" w:eastAsia="en-US"/>
              </w:rPr>
              <w:drawing>
                <wp:inline distT="0" distB="0" distL="0" distR="0" wp14:anchorId="6C8563E5" wp14:editId="54564685">
                  <wp:extent cx="2926080" cy="1828800"/>
                  <wp:effectExtent l="0" t="0" r="762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429F6F7" w14:textId="77777777" w:rsidR="0056274F" w:rsidRPr="00873FC1" w:rsidRDefault="0056274F" w:rsidP="005161BD">
            <w:pPr>
              <w:pStyle w:val="Caption"/>
              <w:rPr>
                <w:color w:val="auto"/>
              </w:rPr>
            </w:pPr>
            <w:r w:rsidRPr="00873FC1">
              <w:rPr>
                <w:color w:val="auto"/>
              </w:rPr>
              <w:t xml:space="preserve">Figure </w:t>
            </w:r>
            <w:r w:rsidRPr="00873FC1">
              <w:rPr>
                <w:color w:val="auto"/>
              </w:rPr>
              <w:fldChar w:fldCharType="begin"/>
            </w:r>
            <w:r w:rsidRPr="00873FC1">
              <w:rPr>
                <w:color w:val="auto"/>
              </w:rPr>
              <w:instrText xml:space="preserve"> SEQ Figure \* ARABIC </w:instrText>
            </w:r>
            <w:r w:rsidRPr="00873FC1">
              <w:rPr>
                <w:color w:val="auto"/>
              </w:rPr>
              <w:fldChar w:fldCharType="separate"/>
            </w:r>
            <w:r>
              <w:rPr>
                <w:noProof/>
                <w:color w:val="auto"/>
              </w:rPr>
              <w:t>4</w:t>
            </w:r>
            <w:r w:rsidRPr="00873FC1">
              <w:rPr>
                <w:color w:val="auto"/>
              </w:rPr>
              <w:fldChar w:fldCharType="end"/>
            </w:r>
            <w:r w:rsidRPr="00873FC1">
              <w:rPr>
                <w:color w:val="auto"/>
              </w:rPr>
              <w:t xml:space="preserve"> The comparison </w:t>
            </w:r>
            <w:r>
              <w:rPr>
                <w:color w:val="auto"/>
              </w:rPr>
              <w:t>using</w:t>
            </w:r>
            <w:r w:rsidRPr="00873FC1">
              <w:rPr>
                <w:color w:val="auto"/>
              </w:rPr>
              <w:t xml:space="preserve"> Mantel between distances generated by three sequence alignment methods and RAxML</w:t>
            </w:r>
          </w:p>
        </w:tc>
      </w:tr>
    </w:tbl>
    <w:p w14:paraId="26ECC348" w14:textId="77777777" w:rsidR="0056274F" w:rsidRDefault="0056274F" w:rsidP="005161BD">
      <w:pPr>
        <w:pStyle w:val="Heading2"/>
      </w:pPr>
      <w:r>
        <w:t xml:space="preserve"> Obtaining sequences</w:t>
      </w:r>
    </w:p>
    <w:p w14:paraId="4AAF9EA6" w14:textId="501D4B91" w:rsidR="0056274F" w:rsidRDefault="0056274F" w:rsidP="00664F0B">
      <w:pPr>
        <w:ind w:firstLine="288"/>
        <w:jc w:val="both"/>
      </w:pPr>
      <w:r>
        <w:t xml:space="preserve"> We first downloaded the sequence alignment of AM</w:t>
      </w:r>
      <w:r w:rsidR="007E0D12">
        <w:t xml:space="preserve"> fungal</w:t>
      </w:r>
      <w:r>
        <w:t xml:space="preserve"> sequences from a recent large-scale phylogeny of AM</w:t>
      </w:r>
      <w:r w:rsidR="007E0D12">
        <w:t xml:space="preserve"> fungi</w:t>
      </w:r>
      <w:r>
        <w:t xml:space="preserve"> </w:t>
      </w:r>
      <w:r>
        <w:rPr>
          <w:noProof/>
        </w:rPr>
        <w:t>(Krüger et al. 2012)</w:t>
      </w:r>
      <w:r>
        <w:t xml:space="preserve"> and only retained sequences that contained at least a portion of the 28S </w:t>
      </w:r>
      <w:proofErr w:type="spellStart"/>
      <w:r>
        <w:t>rRNA</w:t>
      </w:r>
      <w:proofErr w:type="spellEnd"/>
      <w:r>
        <w:t xml:space="preserve"> gene. We then collected two sets of additional AM fungal sequences: (1) sequences from </w:t>
      </w:r>
      <w:proofErr w:type="spellStart"/>
      <w:r>
        <w:t>GenBank</w:t>
      </w:r>
      <w:proofErr w:type="spellEnd"/>
      <w:r>
        <w:t xml:space="preserve"> that had confident species attribution in order to supplement the species coverage within the sequence dataset; (2) representative sequences for known AM fungal species obtained from spores </w:t>
      </w:r>
      <w:r w:rsidRPr="007071E9">
        <w:t xml:space="preserve">using 454 sequencing (Roche, Indianapolis, IN) of the variable and phylogenetically informative D2 domain of the 28S </w:t>
      </w:r>
      <w:proofErr w:type="spellStart"/>
      <w:r w:rsidRPr="007071E9">
        <w:t>rRNA</w:t>
      </w:r>
      <w:proofErr w:type="spellEnd"/>
      <w:r w:rsidRPr="007071E9">
        <w:t xml:space="preserve"> gene. We applied DACDIR on this dataset to find 126 clusters and then picked a representative sequence for each cluster as part of the dataset. </w:t>
      </w:r>
      <w:r>
        <w:t xml:space="preserve">The additional sequences from </w:t>
      </w:r>
      <w:proofErr w:type="spellStart"/>
      <w:r>
        <w:t>GenBank</w:t>
      </w:r>
      <w:proofErr w:type="spellEnd"/>
      <w:r>
        <w:t xml:space="preserve"> were added to the original sequence alignment from </w:t>
      </w:r>
      <w:r>
        <w:rPr>
          <w:noProof/>
        </w:rPr>
        <w:t>[1</w:t>
      </w:r>
      <w:r w:rsidR="00E10E33">
        <w:rPr>
          <w:noProof/>
        </w:rPr>
        <w:t>1</w:t>
      </w:r>
      <w:r>
        <w:rPr>
          <w:noProof/>
        </w:rPr>
        <w:t>]</w:t>
      </w:r>
      <w:r w:rsidRPr="008B7199">
        <w:rPr>
          <w:color w:val="FF0000"/>
        </w:rPr>
        <w:t xml:space="preserve"> </w:t>
      </w:r>
      <w:r>
        <w:t xml:space="preserve">using MAFFT </w:t>
      </w:r>
      <w:r>
        <w:rPr>
          <w:noProof/>
        </w:rPr>
        <w:t>[4</w:t>
      </w:r>
      <w:r w:rsidR="00E10E33">
        <w:rPr>
          <w:noProof/>
        </w:rPr>
        <w:t>2</w:t>
      </w:r>
      <w:r>
        <w:rPr>
          <w:noProof/>
        </w:rPr>
        <w:t>]</w:t>
      </w:r>
      <w:r>
        <w:t>.</w:t>
      </w:r>
      <w:r w:rsidRPr="008B7199">
        <w:rPr>
          <w:color w:val="FF0000"/>
        </w:rPr>
        <w:t xml:space="preserve"> </w:t>
      </w:r>
      <w:r>
        <w:t xml:space="preserve">In order to evaluate how different sequence lengths affected the correspondence between phylogenetic trees and clustering, we then created two datasets with sequences that shared the same starting location on the 28S </w:t>
      </w:r>
      <w:proofErr w:type="spellStart"/>
      <w:r>
        <w:t>rRNA</w:t>
      </w:r>
      <w:proofErr w:type="spellEnd"/>
      <w:r>
        <w:t xml:space="preserve"> gene: one dataset contained longer sequences, and the other contained shorter sequences. We first trimmed the MSA and only retained the unique sequences that spanned an extended region beyond the D2 domain (dataset 1, roughly 675 bases long without gaps); then from that subset we retained only the unique sequences that spanned the 454 sequencing start site and the average end position of the 454 sequences (roughly 425 bases long without gaps). Finally, we added the representative 454 sequences to this trimmed alignment using MAFFT as described above to create dataset 2. This gave a MSA for dataset 1 (999nts) with: 801 sequences from </w:t>
      </w:r>
      <w:r>
        <w:rPr>
          <w:noProof/>
        </w:rPr>
        <w:t>[1</w:t>
      </w:r>
      <w:r w:rsidR="00E10E33">
        <w:rPr>
          <w:noProof/>
        </w:rPr>
        <w:t>1</w:t>
      </w:r>
      <w:r>
        <w:rPr>
          <w:noProof/>
        </w:rPr>
        <w:t xml:space="preserve">] and 505 sequences from GenBank for a total of 1306 sequences, and for dataset 2 (599nts with 454 optimized) with: </w:t>
      </w:r>
      <w:r>
        <w:t xml:space="preserve">514 sequences from </w:t>
      </w:r>
      <w:r>
        <w:rPr>
          <w:noProof/>
        </w:rPr>
        <w:t>[1</w:t>
      </w:r>
      <w:r w:rsidR="00E10E33">
        <w:rPr>
          <w:noProof/>
        </w:rPr>
        <w:t>1</w:t>
      </w:r>
      <w:r>
        <w:rPr>
          <w:noProof/>
        </w:rPr>
        <w:t>]</w:t>
      </w:r>
      <w:r>
        <w:t xml:space="preserve">, 380 sequences from </w:t>
      </w:r>
      <w:proofErr w:type="spellStart"/>
      <w:r>
        <w:t>GenBank</w:t>
      </w:r>
      <w:proofErr w:type="spellEnd"/>
      <w:r>
        <w:t xml:space="preserve">, and 126 representative 454 sequences for a total of 1020 sequences. </w:t>
      </w:r>
      <w:r w:rsidR="0001390C">
        <w:t>F</w:t>
      </w:r>
      <w:r>
        <w:t>or this phylogenetic comparison test we selected a smaller set of sequences that still represents the expected range of genetic variability within AM fungi.</w:t>
      </w:r>
      <w:r w:rsidR="00664F0B">
        <w:t xml:space="preserve"> The </w:t>
      </w:r>
      <w:proofErr w:type="spellStart"/>
      <w:r w:rsidR="00664F0B">
        <w:t>RaXML</w:t>
      </w:r>
      <w:proofErr w:type="spellEnd"/>
      <w:r w:rsidR="00664F0B">
        <w:t xml:space="preserve"> took about 4 hours to finish on the first dataset and 7 hours to finish on the second dataset using 8 cores. And the </w:t>
      </w:r>
      <w:r w:rsidR="00C5795E">
        <w:t>MDS</w:t>
      </w:r>
      <w:r w:rsidR="00664F0B">
        <w:t xml:space="preserve"> only took a few minutes to finish</w:t>
      </w:r>
      <w:r w:rsidR="00C5795E">
        <w:t xml:space="preserve"> on the same dataset using same amount of cores.</w:t>
      </w:r>
    </w:p>
    <w:p w14:paraId="4AE50ACA" w14:textId="77777777" w:rsidR="00C5795E" w:rsidRDefault="00C5795E" w:rsidP="00664F0B">
      <w:pPr>
        <w:ind w:firstLine="288"/>
        <w:jc w:val="both"/>
        <w:sectPr w:rsidR="00C5795E" w:rsidSect="005161BD">
          <w:type w:val="continuous"/>
          <w:pgSz w:w="12240" w:h="15840" w:code="1"/>
          <w:pgMar w:top="1080" w:right="907" w:bottom="1440" w:left="907" w:header="720" w:footer="720" w:gutter="0"/>
          <w:cols w:num="2" w:space="360"/>
          <w:docGrid w:linePitch="360"/>
        </w:sectPr>
      </w:pPr>
    </w:p>
    <w:tbl>
      <w:tblPr>
        <w:tblStyle w:val="TableGrid"/>
        <w:tblpPr w:leftFromText="180" w:rightFromText="180" w:vertAnchor="page" w:horzAnchor="page" w:tblpX="1016" w:tblpY="16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0"/>
        <w:gridCol w:w="5208"/>
      </w:tblGrid>
      <w:tr w:rsidR="0056274F" w14:paraId="074FA65F" w14:textId="77777777" w:rsidTr="003C65A2">
        <w:tc>
          <w:tcPr>
            <w:tcW w:w="5190" w:type="dxa"/>
            <w:vMerge w:val="restart"/>
          </w:tcPr>
          <w:p w14:paraId="51B2FBC6" w14:textId="52DB49CF" w:rsidR="003C65A2" w:rsidRDefault="003C65A2" w:rsidP="003C65A2">
            <w:pPr>
              <w:keepNext/>
              <w:jc w:val="both"/>
            </w:pPr>
            <w:bookmarkStart w:id="3" w:name="_Ref379840093"/>
            <w:r>
              <w:rPr>
                <w:noProof/>
              </w:rPr>
              <w:lastRenderedPageBreak/>
              <w:drawing>
                <wp:inline distT="0" distB="0" distL="0" distR="0" wp14:anchorId="181C696D" wp14:editId="0218E856">
                  <wp:extent cx="3101392" cy="6649323"/>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_phyloIV_colorsync_edited_dimensionChange_II_revised.png"/>
                          <pic:cNvPicPr/>
                        </pic:nvPicPr>
                        <pic:blipFill>
                          <a:blip r:embed="rId11">
                            <a:extLst>
                              <a:ext uri="{28A0092B-C50C-407E-A947-70E740481C1C}">
                                <a14:useLocalDpi xmlns:a14="http://schemas.microsoft.com/office/drawing/2010/main" val="0"/>
                              </a:ext>
                            </a:extLst>
                          </a:blip>
                          <a:stretch>
                            <a:fillRect/>
                          </a:stretch>
                        </pic:blipFill>
                        <pic:spPr>
                          <a:xfrm>
                            <a:off x="0" y="0"/>
                            <a:ext cx="3101392" cy="6649323"/>
                          </a:xfrm>
                          <a:prstGeom prst="rect">
                            <a:avLst/>
                          </a:prstGeom>
                        </pic:spPr>
                      </pic:pic>
                    </a:graphicData>
                  </a:graphic>
                </wp:inline>
              </w:drawing>
            </w:r>
          </w:p>
          <w:p w14:paraId="3FEBD19B" w14:textId="024950F2" w:rsidR="0056274F" w:rsidRDefault="0056274F" w:rsidP="003C65A2">
            <w:pPr>
              <w:keepNext/>
              <w:jc w:val="both"/>
            </w:pPr>
            <w:r w:rsidRPr="00AB1600">
              <w:t xml:space="preserve">Figure </w:t>
            </w:r>
            <w:fldSimple w:instr=" SEQ Figure \* ARABIC ">
              <w:r>
                <w:rPr>
                  <w:noProof/>
                </w:rPr>
                <w:t>5</w:t>
              </w:r>
            </w:fldSimple>
            <w:bookmarkEnd w:id="3"/>
            <w:proofErr w:type="gramStart"/>
            <w:r w:rsidRPr="00AB1600">
              <w:t xml:space="preserve"> Maximum likelihood phylogenetic tree</w:t>
            </w:r>
            <w:proofErr w:type="gramEnd"/>
            <w:r w:rsidRPr="00AB1600">
              <w:t xml:space="preserve"> from dataset 2</w:t>
            </w:r>
            <w:r>
              <w:t xml:space="preserve"> </w:t>
            </w:r>
            <w:r w:rsidRPr="00AB1600">
              <w:t xml:space="preserve">that is collapsed into clades at the genus level as denoted by colored triangles at the end of the branches.  Branch lengths denote levels of sequence divergence between genera and nodes are labeled with bootstrap confidence values.  454 sequences from spores that are not part of another clade are denoted with the label ‘454 sequence from spore’. Two sequences in the </w:t>
            </w:r>
            <w:proofErr w:type="spellStart"/>
            <w:r w:rsidRPr="003C65A2">
              <w:rPr>
                <w:i/>
              </w:rPr>
              <w:t>Claroideoglomus</w:t>
            </w:r>
            <w:proofErr w:type="spellEnd"/>
            <w:r w:rsidRPr="00AB1600">
              <w:t xml:space="preserve"> clade are instead attributed to </w:t>
            </w:r>
            <w:proofErr w:type="spellStart"/>
            <w:r w:rsidRPr="003C65A2">
              <w:rPr>
                <w:i/>
              </w:rPr>
              <w:t>Rhizophagus</w:t>
            </w:r>
            <w:proofErr w:type="spellEnd"/>
            <w:r w:rsidRPr="00AB1600">
              <w:t xml:space="preserve">, and one sequence in the </w:t>
            </w:r>
            <w:proofErr w:type="spellStart"/>
            <w:r w:rsidRPr="003C65A2">
              <w:rPr>
                <w:i/>
              </w:rPr>
              <w:t>Funneliformis</w:t>
            </w:r>
            <w:proofErr w:type="spellEnd"/>
            <w:r w:rsidRPr="00AB1600">
              <w:t xml:space="preserve"> clade is instead attributed to </w:t>
            </w:r>
            <w:proofErr w:type="spellStart"/>
            <w:r w:rsidRPr="003C65A2">
              <w:rPr>
                <w:i/>
              </w:rPr>
              <w:t>Septoglomus</w:t>
            </w:r>
            <w:proofErr w:type="spellEnd"/>
            <w:r w:rsidRPr="003C65A2">
              <w:rPr>
                <w:i/>
              </w:rPr>
              <w:t xml:space="preserve"> </w:t>
            </w:r>
            <w:r w:rsidRPr="00AB1600">
              <w:t>(denoted by arrows at the blunt end of the colored triangles).</w:t>
            </w:r>
            <w:r>
              <w:t xml:space="preserve"> </w:t>
            </w:r>
            <w:proofErr w:type="gramStart"/>
            <w:r>
              <w:t xml:space="preserve">This figure is generated by </w:t>
            </w:r>
            <w:proofErr w:type="spellStart"/>
            <w:r>
              <w:t>FigTree</w:t>
            </w:r>
            <w:proofErr w:type="spellEnd"/>
            <w:proofErr w:type="gramEnd"/>
            <w:r>
              <w:t>.</w:t>
            </w:r>
          </w:p>
        </w:tc>
        <w:tc>
          <w:tcPr>
            <w:tcW w:w="5208" w:type="dxa"/>
          </w:tcPr>
          <w:p w14:paraId="54D4EB31" w14:textId="69D8AEF8" w:rsidR="0056274F" w:rsidRDefault="00EA6D6A" w:rsidP="003C65A2">
            <w:r>
              <w:rPr>
                <w:noProof/>
              </w:rPr>
              <w:drawing>
                <wp:inline distT="0" distB="0" distL="0" distR="0" wp14:anchorId="38BD42A0" wp14:editId="27F10A18">
                  <wp:extent cx="2567994" cy="2286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9nts with 454 optimized MSA WDA screen shot white.png"/>
                          <pic:cNvPicPr/>
                        </pic:nvPicPr>
                        <pic:blipFill>
                          <a:blip r:embed="rId12">
                            <a:extLst>
                              <a:ext uri="{28A0092B-C50C-407E-A947-70E740481C1C}">
                                <a14:useLocalDpi xmlns:a14="http://schemas.microsoft.com/office/drawing/2010/main" val="0"/>
                              </a:ext>
                            </a:extLst>
                          </a:blip>
                          <a:stretch>
                            <a:fillRect/>
                          </a:stretch>
                        </pic:blipFill>
                        <pic:spPr>
                          <a:xfrm>
                            <a:off x="0" y="0"/>
                            <a:ext cx="2567994" cy="2286000"/>
                          </a:xfrm>
                          <a:prstGeom prst="rect">
                            <a:avLst/>
                          </a:prstGeom>
                        </pic:spPr>
                      </pic:pic>
                    </a:graphicData>
                  </a:graphic>
                </wp:inline>
              </w:drawing>
            </w:r>
          </w:p>
        </w:tc>
      </w:tr>
      <w:tr w:rsidR="0056274F" w14:paraId="475A099B" w14:textId="77777777" w:rsidTr="003C65A2">
        <w:trPr>
          <w:trHeight w:val="422"/>
        </w:trPr>
        <w:tc>
          <w:tcPr>
            <w:tcW w:w="5190" w:type="dxa"/>
            <w:vMerge/>
          </w:tcPr>
          <w:p w14:paraId="15AE4FC0" w14:textId="77777777" w:rsidR="0056274F" w:rsidRDefault="0056274F" w:rsidP="003C65A2">
            <w:pPr>
              <w:jc w:val="both"/>
            </w:pPr>
          </w:p>
        </w:tc>
        <w:tc>
          <w:tcPr>
            <w:tcW w:w="5208" w:type="dxa"/>
          </w:tcPr>
          <w:p w14:paraId="5B3625EE" w14:textId="77777777" w:rsidR="0056274F" w:rsidRPr="0000707E" w:rsidRDefault="0056274F" w:rsidP="003C65A2">
            <w:pPr>
              <w:rPr>
                <w:sz w:val="18"/>
                <w:szCs w:val="18"/>
              </w:rPr>
            </w:pPr>
            <w:r w:rsidRPr="0000707E">
              <w:rPr>
                <w:b/>
                <w:sz w:val="18"/>
                <w:szCs w:val="18"/>
              </w:rPr>
              <w:t>(a) Multiple sequence alignment (MSA) result</w:t>
            </w:r>
          </w:p>
        </w:tc>
      </w:tr>
      <w:tr w:rsidR="0056274F" w14:paraId="4AD3150E" w14:textId="77777777" w:rsidTr="003C65A2">
        <w:tc>
          <w:tcPr>
            <w:tcW w:w="5190" w:type="dxa"/>
            <w:vMerge/>
          </w:tcPr>
          <w:p w14:paraId="642F5998" w14:textId="77777777" w:rsidR="0056274F" w:rsidRDefault="0056274F" w:rsidP="003C65A2">
            <w:pPr>
              <w:jc w:val="both"/>
            </w:pPr>
          </w:p>
        </w:tc>
        <w:tc>
          <w:tcPr>
            <w:tcW w:w="5208" w:type="dxa"/>
          </w:tcPr>
          <w:p w14:paraId="078D17B4" w14:textId="250DECB9" w:rsidR="0056274F" w:rsidRDefault="00EA6D6A" w:rsidP="003C65A2">
            <w:r>
              <w:rPr>
                <w:noProof/>
              </w:rPr>
              <w:drawing>
                <wp:inline distT="0" distB="0" distL="0" distR="0" wp14:anchorId="223F460F" wp14:editId="7F1A7630">
                  <wp:extent cx="2567994" cy="2286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9nts with 454 optimized SWG WDA screen shot white.png"/>
                          <pic:cNvPicPr/>
                        </pic:nvPicPr>
                        <pic:blipFill>
                          <a:blip r:embed="rId13">
                            <a:extLst>
                              <a:ext uri="{28A0092B-C50C-407E-A947-70E740481C1C}">
                                <a14:useLocalDpi xmlns:a14="http://schemas.microsoft.com/office/drawing/2010/main" val="0"/>
                              </a:ext>
                            </a:extLst>
                          </a:blip>
                          <a:stretch>
                            <a:fillRect/>
                          </a:stretch>
                        </pic:blipFill>
                        <pic:spPr>
                          <a:xfrm>
                            <a:off x="0" y="0"/>
                            <a:ext cx="2567994" cy="2286000"/>
                          </a:xfrm>
                          <a:prstGeom prst="rect">
                            <a:avLst/>
                          </a:prstGeom>
                        </pic:spPr>
                      </pic:pic>
                    </a:graphicData>
                  </a:graphic>
                </wp:inline>
              </w:drawing>
            </w:r>
          </w:p>
        </w:tc>
      </w:tr>
      <w:tr w:rsidR="0056274F" w14:paraId="52E2F69F" w14:textId="77777777" w:rsidTr="003C65A2">
        <w:trPr>
          <w:trHeight w:val="440"/>
        </w:trPr>
        <w:tc>
          <w:tcPr>
            <w:tcW w:w="5190" w:type="dxa"/>
            <w:vMerge/>
          </w:tcPr>
          <w:p w14:paraId="1EDB8A90" w14:textId="77777777" w:rsidR="0056274F" w:rsidRDefault="0056274F" w:rsidP="003C65A2">
            <w:pPr>
              <w:jc w:val="both"/>
            </w:pPr>
          </w:p>
        </w:tc>
        <w:tc>
          <w:tcPr>
            <w:tcW w:w="5208" w:type="dxa"/>
          </w:tcPr>
          <w:p w14:paraId="675F6CEF" w14:textId="77777777" w:rsidR="0056274F" w:rsidRPr="0000707E" w:rsidRDefault="0056274F" w:rsidP="003C65A2">
            <w:pPr>
              <w:rPr>
                <w:sz w:val="18"/>
                <w:szCs w:val="18"/>
              </w:rPr>
            </w:pPr>
            <w:r w:rsidRPr="0000707E">
              <w:rPr>
                <w:b/>
                <w:sz w:val="18"/>
                <w:szCs w:val="18"/>
              </w:rPr>
              <w:t>(b) Smith-Waterman pairwise alignment (SWG) result</w:t>
            </w:r>
          </w:p>
        </w:tc>
      </w:tr>
      <w:tr w:rsidR="0056274F" w14:paraId="0D6D481D" w14:textId="77777777" w:rsidTr="003C65A2">
        <w:tc>
          <w:tcPr>
            <w:tcW w:w="5190" w:type="dxa"/>
            <w:vMerge/>
          </w:tcPr>
          <w:p w14:paraId="681C1DE2" w14:textId="77777777" w:rsidR="0056274F" w:rsidRDefault="0056274F" w:rsidP="003C65A2">
            <w:pPr>
              <w:jc w:val="both"/>
            </w:pPr>
          </w:p>
        </w:tc>
        <w:tc>
          <w:tcPr>
            <w:tcW w:w="5208" w:type="dxa"/>
          </w:tcPr>
          <w:p w14:paraId="19B34510" w14:textId="21AA672C" w:rsidR="0056274F" w:rsidRDefault="00327FB8" w:rsidP="003C65A2">
            <w:pPr>
              <w:keepNext/>
            </w:pPr>
            <w:r>
              <w:rPr>
                <w:noProof/>
              </w:rPr>
              <w:drawing>
                <wp:inline distT="0" distB="0" distL="0" distR="0" wp14:anchorId="2144CC57" wp14:editId="07C2CCA3">
                  <wp:extent cx="2567994" cy="228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9nts with 454 optimized NW WDA screen shot white.png"/>
                          <pic:cNvPicPr/>
                        </pic:nvPicPr>
                        <pic:blipFill>
                          <a:blip r:embed="rId14">
                            <a:extLst>
                              <a:ext uri="{28A0092B-C50C-407E-A947-70E740481C1C}">
                                <a14:useLocalDpi xmlns:a14="http://schemas.microsoft.com/office/drawing/2010/main" val="0"/>
                              </a:ext>
                            </a:extLst>
                          </a:blip>
                          <a:stretch>
                            <a:fillRect/>
                          </a:stretch>
                        </pic:blipFill>
                        <pic:spPr>
                          <a:xfrm>
                            <a:off x="0" y="0"/>
                            <a:ext cx="2567994" cy="2286000"/>
                          </a:xfrm>
                          <a:prstGeom prst="rect">
                            <a:avLst/>
                          </a:prstGeom>
                        </pic:spPr>
                      </pic:pic>
                    </a:graphicData>
                  </a:graphic>
                </wp:inline>
              </w:drawing>
            </w:r>
          </w:p>
        </w:tc>
      </w:tr>
      <w:tr w:rsidR="0056274F" w14:paraId="55FB8FBF" w14:textId="77777777" w:rsidTr="003C65A2">
        <w:tc>
          <w:tcPr>
            <w:tcW w:w="5190" w:type="dxa"/>
            <w:vMerge/>
          </w:tcPr>
          <w:p w14:paraId="34743716" w14:textId="77777777" w:rsidR="0056274F" w:rsidRDefault="0056274F" w:rsidP="003C65A2">
            <w:pPr>
              <w:jc w:val="both"/>
            </w:pPr>
          </w:p>
        </w:tc>
        <w:tc>
          <w:tcPr>
            <w:tcW w:w="5208" w:type="dxa"/>
          </w:tcPr>
          <w:p w14:paraId="69720375" w14:textId="77777777" w:rsidR="0056274F" w:rsidRPr="0000707E" w:rsidRDefault="0056274F" w:rsidP="003C65A2">
            <w:pPr>
              <w:rPr>
                <w:sz w:val="18"/>
                <w:szCs w:val="18"/>
              </w:rPr>
            </w:pPr>
            <w:r w:rsidRPr="0000707E">
              <w:rPr>
                <w:b/>
                <w:sz w:val="18"/>
                <w:szCs w:val="18"/>
              </w:rPr>
              <w:t>(c) Needleman-</w:t>
            </w:r>
            <w:proofErr w:type="spellStart"/>
            <w:r w:rsidRPr="0000707E">
              <w:rPr>
                <w:b/>
                <w:sz w:val="18"/>
                <w:szCs w:val="18"/>
              </w:rPr>
              <w:t>Wunsch</w:t>
            </w:r>
            <w:proofErr w:type="spellEnd"/>
            <w:r w:rsidRPr="0000707E">
              <w:rPr>
                <w:b/>
                <w:sz w:val="18"/>
                <w:szCs w:val="18"/>
              </w:rPr>
              <w:t xml:space="preserve"> pairwise alignment (NW) result</w:t>
            </w:r>
          </w:p>
        </w:tc>
      </w:tr>
      <w:tr w:rsidR="0056274F" w14:paraId="555052DF" w14:textId="77777777" w:rsidTr="003C65A2">
        <w:tc>
          <w:tcPr>
            <w:tcW w:w="5190" w:type="dxa"/>
            <w:vMerge/>
          </w:tcPr>
          <w:p w14:paraId="2EC66FF9" w14:textId="77777777" w:rsidR="0056274F" w:rsidRDefault="0056274F" w:rsidP="003C65A2">
            <w:pPr>
              <w:jc w:val="both"/>
            </w:pPr>
          </w:p>
        </w:tc>
        <w:tc>
          <w:tcPr>
            <w:tcW w:w="5208" w:type="dxa"/>
          </w:tcPr>
          <w:p w14:paraId="0DC27847" w14:textId="77777777" w:rsidR="0056274F" w:rsidRDefault="0056274F" w:rsidP="003C65A2">
            <w:pPr>
              <w:keepNext/>
              <w:jc w:val="both"/>
            </w:pPr>
            <w:r>
              <w:rPr>
                <w:noProof/>
              </w:rPr>
              <w:drawing>
                <wp:inline distT="0" distB="0" distL="0" distR="0" wp14:anchorId="74FBBC9B" wp14:editId="787F8336">
                  <wp:extent cx="142875" cy="123392"/>
                  <wp:effectExtent l="0" t="0" r="0" b="0"/>
                  <wp:docPr id="11" name="Picture 11" descr="E:\Sali\InCloud\Dropbox\PhylogeneticTreewithClustering\invisible_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li\InCloud\Dropbox\PhylogeneticTreewithClustering\invisible_squar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907" cy="124283"/>
                          </a:xfrm>
                          <a:prstGeom prst="rect">
                            <a:avLst/>
                          </a:prstGeom>
                          <a:noFill/>
                          <a:ln>
                            <a:noFill/>
                          </a:ln>
                        </pic:spPr>
                      </pic:pic>
                    </a:graphicData>
                  </a:graphic>
                </wp:inline>
              </w:drawing>
            </w:r>
          </w:p>
          <w:p w14:paraId="788D06F1" w14:textId="77777777" w:rsidR="0056274F" w:rsidRPr="009A40CF" w:rsidRDefault="0056274F" w:rsidP="003C65A2">
            <w:pPr>
              <w:pStyle w:val="Caption"/>
              <w:jc w:val="both"/>
            </w:pPr>
            <w:r w:rsidRPr="00AB1600">
              <w:rPr>
                <w:color w:val="auto"/>
              </w:rPr>
              <w:t xml:space="preserve">Figure </w:t>
            </w:r>
            <w:r w:rsidRPr="00AB1600">
              <w:rPr>
                <w:color w:val="auto"/>
              </w:rPr>
              <w:fldChar w:fldCharType="begin"/>
            </w:r>
            <w:r w:rsidRPr="00AB1600">
              <w:rPr>
                <w:color w:val="auto"/>
              </w:rPr>
              <w:instrText xml:space="preserve"> SEQ Figure \* ARABIC </w:instrText>
            </w:r>
            <w:r w:rsidRPr="00AB1600">
              <w:rPr>
                <w:color w:val="auto"/>
              </w:rPr>
              <w:fldChar w:fldCharType="separate"/>
            </w:r>
            <w:r w:rsidRPr="00AB1600">
              <w:rPr>
                <w:noProof/>
                <w:color w:val="auto"/>
              </w:rPr>
              <w:t>6</w:t>
            </w:r>
            <w:r w:rsidRPr="00AB1600">
              <w:rPr>
                <w:color w:val="auto"/>
              </w:rPr>
              <w:fldChar w:fldCharType="end"/>
            </w:r>
            <w:r w:rsidRPr="00AB1600">
              <w:rPr>
                <w:color w:val="auto"/>
              </w:rPr>
              <w:t xml:space="preserve"> The screenshots of spherical phylogram for using the phylogenetic tree shown in </w:t>
            </w:r>
            <w:r w:rsidRPr="00AB1600">
              <w:rPr>
                <w:color w:val="auto"/>
              </w:rPr>
              <w:fldChar w:fldCharType="begin"/>
            </w:r>
            <w:r w:rsidRPr="00AB1600">
              <w:rPr>
                <w:color w:val="auto"/>
              </w:rPr>
              <w:instrText xml:space="preserve"> REF _Ref379840093 \h  \* MERGEFORMAT </w:instrText>
            </w:r>
            <w:r w:rsidRPr="00AB1600">
              <w:rPr>
                <w:color w:val="auto"/>
              </w:rPr>
            </w:r>
            <w:r w:rsidRPr="00AB1600">
              <w:rPr>
                <w:color w:val="auto"/>
              </w:rPr>
              <w:fldChar w:fldCharType="separate"/>
            </w:r>
            <w:r w:rsidRPr="00AB1600">
              <w:rPr>
                <w:color w:val="auto"/>
              </w:rPr>
              <w:t xml:space="preserve">Figure </w:t>
            </w:r>
            <w:r w:rsidRPr="00AB1600">
              <w:rPr>
                <w:noProof/>
                <w:color w:val="auto"/>
              </w:rPr>
              <w:t>5</w:t>
            </w:r>
            <w:r w:rsidRPr="00AB1600">
              <w:rPr>
                <w:color w:val="auto"/>
              </w:rPr>
              <w:fldChar w:fldCharType="end"/>
            </w:r>
            <w:r>
              <w:rPr>
                <w:color w:val="auto"/>
              </w:rPr>
              <w:t xml:space="preserve"> with three different sequence alignments.</w:t>
            </w:r>
            <w:r w:rsidRPr="00AB1600">
              <w:rPr>
                <w:color w:val="auto"/>
              </w:rPr>
              <w:t xml:space="preserve"> The colors of the branches in these figures are as same as the colors of the branches shown in </w:t>
            </w:r>
            <w:r w:rsidRPr="00AB1600">
              <w:rPr>
                <w:color w:val="auto"/>
              </w:rPr>
              <w:fldChar w:fldCharType="begin"/>
            </w:r>
            <w:r w:rsidRPr="00AB1600">
              <w:rPr>
                <w:color w:val="auto"/>
              </w:rPr>
              <w:instrText xml:space="preserve"> REF _Ref379840093 \h  \* MERGEFORMAT </w:instrText>
            </w:r>
            <w:r w:rsidRPr="00AB1600">
              <w:rPr>
                <w:color w:val="auto"/>
              </w:rPr>
            </w:r>
            <w:r w:rsidRPr="00AB1600">
              <w:rPr>
                <w:color w:val="auto"/>
              </w:rPr>
              <w:fldChar w:fldCharType="separate"/>
            </w:r>
            <w:r w:rsidRPr="00AB1600">
              <w:rPr>
                <w:color w:val="auto"/>
              </w:rPr>
              <w:t xml:space="preserve">Figure </w:t>
            </w:r>
            <w:r w:rsidRPr="00AB1600">
              <w:rPr>
                <w:noProof/>
                <w:color w:val="auto"/>
              </w:rPr>
              <w:t>5</w:t>
            </w:r>
            <w:r w:rsidRPr="00AB1600">
              <w:rPr>
                <w:color w:val="auto"/>
              </w:rPr>
              <w:fldChar w:fldCharType="end"/>
            </w:r>
            <w:r w:rsidRPr="00AB1600">
              <w:rPr>
                <w:color w:val="auto"/>
              </w:rPr>
              <w:t>.</w:t>
            </w:r>
          </w:p>
        </w:tc>
      </w:tr>
    </w:tbl>
    <w:p w14:paraId="1291C48B" w14:textId="77777777" w:rsidR="00BF4C4D" w:rsidRPr="00BF4C4D" w:rsidRDefault="00BF4C4D" w:rsidP="00BF4C4D">
      <w:pPr>
        <w:jc w:val="both"/>
        <w:sectPr w:rsidR="00BF4C4D" w:rsidRPr="00BF4C4D" w:rsidSect="005161BD">
          <w:type w:val="continuous"/>
          <w:pgSz w:w="12240" w:h="15840" w:code="1"/>
          <w:pgMar w:top="1080" w:right="907" w:bottom="1440" w:left="907" w:header="720" w:footer="720" w:gutter="0"/>
          <w:cols w:space="360"/>
          <w:docGrid w:linePitch="360"/>
        </w:sectPr>
      </w:pPr>
    </w:p>
    <w:p w14:paraId="4FF38FC3" w14:textId="77777777" w:rsidR="0056274F" w:rsidRDefault="0056274F" w:rsidP="005161BD">
      <w:pPr>
        <w:pStyle w:val="Heading2"/>
        <w:rPr>
          <w:lang w:eastAsia="zh-CN"/>
        </w:rPr>
      </w:pPr>
      <w:r>
        <w:lastRenderedPageBreak/>
        <w:t>Sequence Alignment Comparison</w:t>
      </w:r>
      <w:r w:rsidRPr="00FF229D">
        <w:rPr>
          <w:lang w:eastAsia="zh-CN"/>
        </w:rPr>
        <w:t xml:space="preserve"> </w:t>
      </w:r>
    </w:p>
    <w:p w14:paraId="4DDF156A" w14:textId="77777777" w:rsidR="0056274F" w:rsidRDefault="0056274F" w:rsidP="005161BD">
      <w:pPr>
        <w:ind w:firstLine="288"/>
        <w:jc w:val="both"/>
      </w:pPr>
      <w:r>
        <w:t xml:space="preserve">We used the Mantel test in order to evaluate whether pairs of experimental treatments retained the same structure of sequence differences between them. </w:t>
      </w:r>
    </w:p>
    <w:p w14:paraId="02455ABA" w14:textId="77777777" w:rsidR="0056274F" w:rsidRDefault="0056274F" w:rsidP="005161BD">
      <w:pPr>
        <w:ind w:firstLine="288"/>
        <w:jc w:val="both"/>
      </w:pPr>
      <w:r>
        <w:t xml:space="preserve">Mantel tests determine whether a correlation between the entries contained in two different pairwise distance matrices is statistically significant by permuting the distance matrices to obtain an empirical </w:t>
      </w:r>
      <w:r>
        <w:rPr>
          <w:i/>
        </w:rPr>
        <w:t>p-</w:t>
      </w:r>
      <w:r>
        <w:t xml:space="preserve">value for the correlation.  The treatments consisted of different alignment techniques applied to each of the two different length datasets; comparisons were then made to the RAxML distance matrix from the same dataset. The Mantel tests were performed using the </w:t>
      </w:r>
      <w:r w:rsidRPr="00005559">
        <w:rPr>
          <w:i/>
        </w:rPr>
        <w:t>vegan</w:t>
      </w:r>
      <w:r>
        <w:t xml:space="preserve"> package in R (version 3.0.2, R Core Team 2013), and none of the tests had </w:t>
      </w:r>
      <w:r>
        <w:rPr>
          <w:i/>
        </w:rPr>
        <w:t>p</w:t>
      </w:r>
      <w:r>
        <w:t xml:space="preserve">-values greater than 0.001, suggesting all of the measured correlations were likely significant despite the increased type I error (false-positive) rate that can occur with Mantel tests </w:t>
      </w:r>
      <w:r>
        <w:rPr>
          <w:noProof/>
        </w:rPr>
        <w:t>[4</w:t>
      </w:r>
      <w:r w:rsidR="00E10E33">
        <w:rPr>
          <w:noProof/>
        </w:rPr>
        <w:t>3</w:t>
      </w:r>
      <w:r>
        <w:rPr>
          <w:noProof/>
        </w:rPr>
        <w:t>]</w:t>
      </w:r>
      <w:r>
        <w:t>.</w:t>
      </w:r>
      <w:r w:rsidRPr="00BB73D3">
        <w:rPr>
          <w:color w:val="FF0000"/>
        </w:rPr>
        <w:t xml:space="preserve"> </w:t>
      </w:r>
    </w:p>
    <w:tbl>
      <w:tblPr>
        <w:tblStyle w:val="TableGrid"/>
        <w:tblpPr w:leftFromText="180" w:rightFromText="180" w:vertAnchor="text" w:horzAnchor="margin" w:tblpY="1696"/>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5333"/>
      </w:tblGrid>
      <w:tr w:rsidR="0056274F" w14:paraId="4C14931B" w14:textId="77777777" w:rsidTr="005161BD">
        <w:trPr>
          <w:trHeight w:val="681"/>
        </w:trPr>
        <w:tc>
          <w:tcPr>
            <w:tcW w:w="5215" w:type="dxa"/>
          </w:tcPr>
          <w:p w14:paraId="39B65588" w14:textId="77777777" w:rsidR="0056274F" w:rsidRDefault="0056274F" w:rsidP="005161BD">
            <w:r>
              <w:rPr>
                <w:noProof/>
              </w:rPr>
              <w:drawing>
                <wp:inline distT="0" distB="0" distL="0" distR="0" wp14:anchorId="4ED9A707" wp14:editId="0EE98D7D">
                  <wp:extent cx="2926080" cy="1828800"/>
                  <wp:effectExtent l="0" t="0" r="762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2FC1295" w14:textId="77777777" w:rsidR="0056274F" w:rsidRPr="00B41EFE" w:rsidRDefault="0056274F" w:rsidP="005161BD">
            <w:pPr>
              <w:rPr>
                <w:b/>
                <w:sz w:val="18"/>
                <w:szCs w:val="18"/>
              </w:rPr>
            </w:pPr>
            <w:r w:rsidRPr="00B41EFE">
              <w:rPr>
                <w:b/>
                <w:sz w:val="18"/>
                <w:szCs w:val="18"/>
              </w:rPr>
              <w:t>(a) Sum of branch lengths of the SP generated in 3D space on 599nts dataset optimized with 454 sequences</w:t>
            </w:r>
          </w:p>
        </w:tc>
        <w:tc>
          <w:tcPr>
            <w:tcW w:w="5333" w:type="dxa"/>
          </w:tcPr>
          <w:p w14:paraId="3B61B63F" w14:textId="77777777" w:rsidR="0056274F" w:rsidRDefault="0056274F" w:rsidP="005161BD">
            <w:r>
              <w:rPr>
                <w:noProof/>
              </w:rPr>
              <w:drawing>
                <wp:inline distT="0" distB="0" distL="0" distR="0" wp14:anchorId="30E5B500" wp14:editId="775D8A80">
                  <wp:extent cx="2926080" cy="1821581"/>
                  <wp:effectExtent l="0" t="0" r="7620"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E9959BE" w14:textId="77777777" w:rsidR="0056274F" w:rsidRPr="00B41EFE" w:rsidRDefault="0056274F" w:rsidP="005161BD">
            <w:pPr>
              <w:rPr>
                <w:b/>
                <w:sz w:val="18"/>
                <w:szCs w:val="18"/>
              </w:rPr>
            </w:pPr>
            <w:r w:rsidRPr="00B41EFE">
              <w:rPr>
                <w:b/>
                <w:sz w:val="18"/>
                <w:szCs w:val="18"/>
              </w:rPr>
              <w:t>(b) Sum of branch lengths of the SP generated in 3D space on 999nts dataset</w:t>
            </w:r>
          </w:p>
        </w:tc>
      </w:tr>
      <w:tr w:rsidR="0056274F" w14:paraId="56514384" w14:textId="77777777" w:rsidTr="005161BD">
        <w:trPr>
          <w:trHeight w:val="1460"/>
        </w:trPr>
        <w:tc>
          <w:tcPr>
            <w:tcW w:w="5215" w:type="dxa"/>
          </w:tcPr>
          <w:p w14:paraId="4C5C5EC8" w14:textId="77777777" w:rsidR="0056274F" w:rsidRDefault="0056274F" w:rsidP="005161BD">
            <w:pPr>
              <w:keepNext/>
            </w:pPr>
            <w:r>
              <w:rPr>
                <w:noProof/>
              </w:rPr>
              <w:drawing>
                <wp:inline distT="0" distB="0" distL="0" distR="0" wp14:anchorId="5A9757F8" wp14:editId="7B16AE84">
                  <wp:extent cx="2926080" cy="1828800"/>
                  <wp:effectExtent l="0" t="0" r="762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EACEEAF" w14:textId="77777777" w:rsidR="0056274F" w:rsidRPr="00B41EFE" w:rsidRDefault="0056274F" w:rsidP="005161BD">
            <w:pPr>
              <w:rPr>
                <w:b/>
                <w:sz w:val="18"/>
                <w:szCs w:val="18"/>
              </w:rPr>
            </w:pPr>
            <w:r w:rsidRPr="00B41EFE">
              <w:rPr>
                <w:b/>
                <w:sz w:val="18"/>
                <w:szCs w:val="18"/>
              </w:rPr>
              <w:t>(c) Correlation between the distances generated in 3D space and RAxML on 599nts dataset optimized with 454 sequences from Mantel test</w:t>
            </w:r>
          </w:p>
        </w:tc>
        <w:tc>
          <w:tcPr>
            <w:tcW w:w="5333" w:type="dxa"/>
          </w:tcPr>
          <w:p w14:paraId="1B4D62C1" w14:textId="77777777" w:rsidR="0056274F" w:rsidRDefault="0056274F" w:rsidP="005161BD">
            <w:r>
              <w:rPr>
                <w:noProof/>
              </w:rPr>
              <w:drawing>
                <wp:inline distT="0" distB="0" distL="0" distR="0" wp14:anchorId="3031ED99" wp14:editId="0674D2F0">
                  <wp:extent cx="2926080" cy="1828800"/>
                  <wp:effectExtent l="0" t="0" r="762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2D23BEA" w14:textId="77777777" w:rsidR="0056274F" w:rsidRPr="00B41EFE" w:rsidRDefault="0056274F" w:rsidP="005161BD">
            <w:pPr>
              <w:rPr>
                <w:b/>
                <w:sz w:val="18"/>
                <w:szCs w:val="18"/>
              </w:rPr>
            </w:pPr>
            <w:r w:rsidRPr="00B41EFE">
              <w:rPr>
                <w:b/>
                <w:sz w:val="18"/>
                <w:szCs w:val="18"/>
              </w:rPr>
              <w:t>(d) Correlation between the distances generated in 3D space and RAxML on 999nts dataset from Mantel test</w:t>
            </w:r>
          </w:p>
        </w:tc>
      </w:tr>
      <w:tr w:rsidR="0056274F" w14:paraId="7A6DA0B5" w14:textId="77777777" w:rsidTr="005161BD">
        <w:trPr>
          <w:trHeight w:val="611"/>
        </w:trPr>
        <w:tc>
          <w:tcPr>
            <w:tcW w:w="10548" w:type="dxa"/>
            <w:gridSpan w:val="2"/>
          </w:tcPr>
          <w:p w14:paraId="0698120D" w14:textId="77777777" w:rsidR="0056274F" w:rsidRPr="00B41EFE" w:rsidRDefault="0056274F" w:rsidP="005161BD">
            <w:pPr>
              <w:spacing w:before="120"/>
              <w:rPr>
                <w:b/>
                <w:sz w:val="18"/>
                <w:szCs w:val="18"/>
              </w:rPr>
            </w:pPr>
            <w:r w:rsidRPr="00B41EFE">
              <w:rPr>
                <w:b/>
                <w:sz w:val="18"/>
                <w:szCs w:val="18"/>
              </w:rPr>
              <w:t xml:space="preserve">Figure </w:t>
            </w:r>
            <w:r w:rsidRPr="00B41EFE">
              <w:rPr>
                <w:b/>
                <w:sz w:val="18"/>
                <w:szCs w:val="18"/>
              </w:rPr>
              <w:fldChar w:fldCharType="begin"/>
            </w:r>
            <w:r w:rsidRPr="00B41EFE">
              <w:rPr>
                <w:b/>
                <w:sz w:val="18"/>
                <w:szCs w:val="18"/>
              </w:rPr>
              <w:instrText xml:space="preserve"> SEQ Figure \* ARABIC </w:instrText>
            </w:r>
            <w:r w:rsidRPr="00B41EFE">
              <w:rPr>
                <w:b/>
                <w:sz w:val="18"/>
                <w:szCs w:val="18"/>
              </w:rPr>
              <w:fldChar w:fldCharType="separate"/>
            </w:r>
            <w:r w:rsidRPr="00B41EFE">
              <w:rPr>
                <w:b/>
                <w:noProof/>
                <w:sz w:val="18"/>
                <w:szCs w:val="18"/>
              </w:rPr>
              <w:t>7</w:t>
            </w:r>
            <w:r w:rsidRPr="00B41EFE">
              <w:rPr>
                <w:b/>
                <w:sz w:val="18"/>
                <w:szCs w:val="18"/>
              </w:rPr>
              <w:fldChar w:fldCharType="end"/>
            </w:r>
            <w:r w:rsidRPr="00B41EFE">
              <w:rPr>
                <w:b/>
                <w:sz w:val="18"/>
                <w:szCs w:val="18"/>
              </w:rPr>
              <w:t xml:space="preserve"> The sum of branch lengths and Mantel comparison of three different MDS methods using distance input </w:t>
            </w:r>
          </w:p>
          <w:p w14:paraId="12F920D7" w14:textId="77777777" w:rsidR="0056274F" w:rsidRPr="00D23F2B" w:rsidRDefault="0056274F" w:rsidP="005161BD">
            <w:pPr>
              <w:rPr>
                <w:b/>
                <w:noProof/>
              </w:rPr>
            </w:pPr>
            <w:r w:rsidRPr="00B41EFE">
              <w:rPr>
                <w:b/>
                <w:sz w:val="18"/>
                <w:szCs w:val="18"/>
              </w:rPr>
              <w:t>generated from three different types of sequence alignments on two dataset</w:t>
            </w:r>
          </w:p>
        </w:tc>
      </w:tr>
    </w:tbl>
    <w:p w14:paraId="5ABB4054" w14:textId="5BDAF91B" w:rsidR="0056274F" w:rsidRDefault="0056274F" w:rsidP="005161BD">
      <w:pPr>
        <w:ind w:firstLine="288"/>
        <w:jc w:val="both"/>
      </w:pPr>
      <w:r>
        <w:t xml:space="preserve">Figure 4 illustrates the result of the Mantel test applied on MSA and the Pairwise Sequence </w:t>
      </w:r>
      <w:r w:rsidRPr="007071E9">
        <w:t xml:space="preserve">Alignment (PWA) which includes both the Smith Waterman </w:t>
      </w:r>
      <w:proofErr w:type="spellStart"/>
      <w:r w:rsidRPr="007071E9">
        <w:t>Gotoh</w:t>
      </w:r>
      <w:proofErr w:type="spellEnd"/>
      <w:r w:rsidRPr="007071E9">
        <w:t xml:space="preserve"> (SWG) and Needle-</w:t>
      </w:r>
      <w:proofErr w:type="spellStart"/>
      <w:r w:rsidRPr="007071E9">
        <w:t>Wunsch</w:t>
      </w:r>
      <w:proofErr w:type="spellEnd"/>
      <w:r w:rsidRPr="007071E9">
        <w:t xml:space="preserve"> (NW). Using longer sequences (dataset 1) consistently resulted in higher correlations between the </w:t>
      </w:r>
      <w:r>
        <w:t xml:space="preserve">reference distance matrix and either of the pairwise alignment techniques. However, both the SWG and the NW </w:t>
      </w:r>
      <w:r w:rsidRPr="007071E9">
        <w:lastRenderedPageBreak/>
        <w:t xml:space="preserve">pairwise alignment methods gave comparable correlation values for dataset 1 and for shorter sequences (dataset 2). The very high correlations between the RAxML reference matrix and the MSA distance matrix used for MDS </w:t>
      </w:r>
      <w:r>
        <w:t>cluster visualization regardless of sequence length are expected because the input alignment is identical for both matrices and only the distance calculation method is different. Using pairwise alignments for the same datasets resulted in lower correlations with the RAxML reference matrix, although they still provided a reasonably good fit.</w:t>
      </w:r>
    </w:p>
    <w:p w14:paraId="5C9FCB07" w14:textId="79CF39EB" w:rsidR="0056274F" w:rsidRDefault="0056274F" w:rsidP="005161BD">
      <w:pPr>
        <w:ind w:firstLine="288"/>
        <w:jc w:val="both"/>
      </w:pPr>
      <w:r>
        <w:t xml:space="preserve">The relationships between genera of AM fungi from the </w:t>
      </w:r>
      <w:r w:rsidRPr="00F238BB">
        <w:t xml:space="preserve">phylogenetic tree created with </w:t>
      </w:r>
      <w:r>
        <w:t>dataset 2 (Figure 5)</w:t>
      </w:r>
      <w:r w:rsidRPr="00F238BB">
        <w:t xml:space="preserve">, </w:t>
      </w:r>
      <w:r>
        <w:t>wa</w:t>
      </w:r>
      <w:r w:rsidRPr="00F238BB">
        <w:t>s consistent with the current understanding of AM fu</w:t>
      </w:r>
      <w:r>
        <w:t>ngal phylogenetic relationships</w:t>
      </w:r>
      <w:r w:rsidR="009E4875">
        <w:t xml:space="preserve"> [11]</w:t>
      </w:r>
      <w:r>
        <w:t xml:space="preserve">, with the exception of </w:t>
      </w:r>
      <w:proofErr w:type="spellStart"/>
      <w:r>
        <w:rPr>
          <w:i/>
        </w:rPr>
        <w:t>Racocetra</w:t>
      </w:r>
      <w:proofErr w:type="spellEnd"/>
      <w:r>
        <w:t xml:space="preserve">, </w:t>
      </w:r>
      <w:proofErr w:type="spellStart"/>
      <w:r>
        <w:rPr>
          <w:i/>
        </w:rPr>
        <w:t>Scutellospora</w:t>
      </w:r>
      <w:proofErr w:type="spellEnd"/>
      <w:r>
        <w:t xml:space="preserve">, and </w:t>
      </w:r>
      <w:proofErr w:type="spellStart"/>
      <w:r>
        <w:rPr>
          <w:i/>
        </w:rPr>
        <w:t>Gigaspora</w:t>
      </w:r>
      <w:proofErr w:type="spellEnd"/>
      <w:r>
        <w:t xml:space="preserve"> all being assigned to the same evolutionary group.  By comparing the phylogenetic tree (Figure 5) and the SPs (Figure 6), it is possible to visualize the how the branches of the tree correlate with the sequences after MDS. If long branches are required in the interpolated tree in order to connect points that are the same color in the MDS visualization, then the tree does not match well with the MDS result. This is because the sequences on the same branch of the phylogenetic tree are more similar to each other than to other sequences in the dataset, and therefore they should be </w:t>
      </w:r>
      <w:r>
        <w:lastRenderedPageBreak/>
        <w:t xml:space="preserve">located close to each other in the MDS visualization as well.  The SPs (Figure 6) show that the points with the same color (as color-coded from the genera in the phylogenetic tree, Figure 5), generally group together. There are a few points in the SPs using pairwise alignments (Figure 5(b) and Figure 5(c)) that have longer branches than the points from the SP using the MSA.  This is consistent with the fact that the SP generated from the MSA has a better correlation with the phylogenetic tree than the SPs generated from the pairwise alignments (Figure 7(c) and Figure 7(d)). However, the SPs also verify that using pairwise alignments for the MDS generally gives a good fit with the interpolated phylogenetic tree. </w:t>
      </w:r>
    </w:p>
    <w:p w14:paraId="793CB6B0" w14:textId="77777777" w:rsidR="0056274F" w:rsidRDefault="0056274F" w:rsidP="005161BD">
      <w:pPr>
        <w:pStyle w:val="Heading2"/>
      </w:pPr>
      <w:r>
        <w:t>MDS method comparison</w:t>
      </w:r>
    </w:p>
    <w:p w14:paraId="29397467" w14:textId="25053950" w:rsidR="0056274F" w:rsidRDefault="0056274F" w:rsidP="005161BD">
      <w:pPr>
        <w:pStyle w:val="BodyText"/>
        <w:rPr>
          <w:lang w:val="en-US"/>
        </w:rPr>
      </w:pPr>
      <w:r>
        <w:t xml:space="preserve">The different methods of MDS affected how well the phylogenetic tree projected using IJ matched the sequences in 3D. WDA-SMACOF is a robust MDS method that can </w:t>
      </w:r>
      <w:r w:rsidR="004535B4">
        <w:t>reliably</w:t>
      </w:r>
      <w:r>
        <w:t xml:space="preserve"> find the global optima, whereas EM-SMACOF can be easily trapped under local optima. </w:t>
      </w:r>
      <w:r>
        <w:rPr>
          <w:lang w:val="en-US"/>
        </w:rPr>
        <w:t>The LMA usually had a result that was very similar to EM-SMACOF (Figure 7). The normalized STRESS value for each different input using the different methods was from 0.021 to 0.023, which suggests the distances after dimension reduction have a high similarity to the original distances, and therefore sequence differences were preserved well during MDS</w:t>
      </w:r>
      <w:r w:rsidR="009E4875">
        <w:rPr>
          <w:lang w:val="en-US"/>
        </w:rPr>
        <w:t xml:space="preserve">; </w:t>
      </w:r>
      <w:r>
        <w:rPr>
          <w:lang w:val="en-US"/>
        </w:rPr>
        <w:t>WDA-SMACOF always ha</w:t>
      </w:r>
      <w:r w:rsidR="009E4875">
        <w:rPr>
          <w:lang w:val="en-US"/>
        </w:rPr>
        <w:t>d</w:t>
      </w:r>
      <w:r>
        <w:rPr>
          <w:lang w:val="en-US"/>
        </w:rPr>
        <w:t xml:space="preserve"> the lowest STRESS value compare</w:t>
      </w:r>
      <w:r w:rsidR="009E4875">
        <w:rPr>
          <w:lang w:val="en-US"/>
        </w:rPr>
        <w:t>d</w:t>
      </w:r>
      <w:r>
        <w:rPr>
          <w:lang w:val="en-US"/>
        </w:rPr>
        <w:t xml:space="preserve"> to the other two methods.</w:t>
      </w:r>
    </w:p>
    <w:p w14:paraId="1C334DA4" w14:textId="42C85C88" w:rsidR="0056274F" w:rsidRPr="007071E9" w:rsidRDefault="0056274F" w:rsidP="005161BD">
      <w:pPr>
        <w:pStyle w:val="BodyText"/>
        <w:rPr>
          <w:lang w:val="en-US"/>
        </w:rPr>
      </w:pPr>
      <w:r w:rsidRPr="007071E9">
        <w:rPr>
          <w:lang w:val="en-US"/>
        </w:rPr>
        <w:t>We use</w:t>
      </w:r>
      <w:r w:rsidR="009E4875">
        <w:rPr>
          <w:lang w:val="en-US"/>
        </w:rPr>
        <w:t>d the</w:t>
      </w:r>
      <w:r w:rsidRPr="007071E9">
        <w:rPr>
          <w:lang w:val="en-US"/>
        </w:rPr>
        <w:t xml:space="preserve"> </w:t>
      </w:r>
      <w:r>
        <w:rPr>
          <w:lang w:val="en-US"/>
        </w:rPr>
        <w:t>summation</w:t>
      </w:r>
      <w:r w:rsidRPr="007071E9">
        <w:rPr>
          <w:lang w:val="en-US"/>
        </w:rPr>
        <w:t xml:space="preserve"> over all the branch</w:t>
      </w:r>
      <w:r>
        <w:rPr>
          <w:lang w:val="en-US"/>
        </w:rPr>
        <w:t xml:space="preserve"> lengths</w:t>
      </w:r>
      <w:r w:rsidRPr="007071E9">
        <w:rPr>
          <w:lang w:val="en-US"/>
        </w:rPr>
        <w:t xml:space="preserve"> of the phylogenetic tree in the SP and correlations from the Mantel test to evaluate the differences between these three dimension reduction methods. As mentioned before, the points of the dimensional reduction that connect to the same branches of the SP should be shorter if they match the tree better, which will result in a lower </w:t>
      </w:r>
      <w:r>
        <w:rPr>
          <w:lang w:val="en-US"/>
        </w:rPr>
        <w:t>sum of branch lengths</w:t>
      </w:r>
      <w:r w:rsidRPr="007071E9">
        <w:rPr>
          <w:lang w:val="en-US"/>
        </w:rPr>
        <w:t xml:space="preserve">. WDA-SMACOF had a much lower </w:t>
      </w:r>
      <w:r>
        <w:rPr>
          <w:lang w:val="en-US"/>
        </w:rPr>
        <w:t>sum of branch lengths</w:t>
      </w:r>
      <w:r w:rsidRPr="007071E9">
        <w:rPr>
          <w:lang w:val="en-US"/>
        </w:rPr>
        <w:t xml:space="preserve"> compared to both LMA and EM-SMACOF (Figure 7 (a) and (b)). This is because the clusters naturally appeared when the STRESS value bec</w:t>
      </w:r>
      <w:r w:rsidR="009E4875">
        <w:rPr>
          <w:lang w:val="en-US"/>
        </w:rPr>
        <w:t>ame</w:t>
      </w:r>
      <w:r w:rsidRPr="007071E9">
        <w:rPr>
          <w:lang w:val="en-US"/>
        </w:rPr>
        <w:t xml:space="preserve"> lower, </w:t>
      </w:r>
      <w:r w:rsidR="009E4875">
        <w:rPr>
          <w:lang w:val="en-US"/>
        </w:rPr>
        <w:t>but</w:t>
      </w:r>
      <w:r w:rsidRPr="007071E9">
        <w:rPr>
          <w:lang w:val="en-US"/>
        </w:rPr>
        <w:t xml:space="preserve"> LMA and EM-SMACOF </w:t>
      </w:r>
      <w:r w:rsidR="009E4875">
        <w:rPr>
          <w:lang w:val="en-US"/>
        </w:rPr>
        <w:t>were</w:t>
      </w:r>
      <w:r w:rsidRPr="007071E9">
        <w:rPr>
          <w:lang w:val="en-US"/>
        </w:rPr>
        <w:t xml:space="preserve"> trapped under the local optim</w:t>
      </w:r>
      <w:r w:rsidR="004535B4">
        <w:rPr>
          <w:lang w:val="en-US"/>
        </w:rPr>
        <w:t>a</w:t>
      </w:r>
      <w:r w:rsidRPr="007071E9">
        <w:rPr>
          <w:lang w:val="en-US"/>
        </w:rPr>
        <w:t xml:space="preserve">, so there are some points from very small branches of the tree could still be far away from each other in the 3D space and not clustered. In contrast, WDA-SMACOF can </w:t>
      </w:r>
      <w:r w:rsidR="004535B4">
        <w:rPr>
          <w:lang w:val="en-US"/>
        </w:rPr>
        <w:t>reliably</w:t>
      </w:r>
      <w:r w:rsidRPr="007071E9">
        <w:rPr>
          <w:lang w:val="en-US"/>
        </w:rPr>
        <w:t xml:space="preserve"> find the global optim</w:t>
      </w:r>
      <w:r w:rsidR="004535B4">
        <w:rPr>
          <w:lang w:val="en-US"/>
        </w:rPr>
        <w:t>a</w:t>
      </w:r>
      <w:r w:rsidRPr="007071E9">
        <w:rPr>
          <w:lang w:val="en-US"/>
        </w:rPr>
        <w:t xml:space="preserve"> so that these points from very small branches are always converged into clusters. This is why there were not any excessively long branches for the SP plots generated by using WDA-SMACOF (Figure 6). From the Mantel test correlations (Figure 7 (c) and (d)), although WDA-SMACOF performs better than the other two methods, it shows very little difference between the three.</w:t>
      </w:r>
    </w:p>
    <w:p w14:paraId="77364539" w14:textId="641B6E13" w:rsidR="0056274F" w:rsidRPr="00742E20" w:rsidRDefault="0056274F" w:rsidP="005161BD">
      <w:pPr>
        <w:pStyle w:val="BodyText"/>
      </w:pPr>
      <w:r w:rsidRPr="007071E9">
        <w:rPr>
          <w:lang w:val="en-US"/>
        </w:rPr>
        <w:t xml:space="preserve">From Figure 7, the sum </w:t>
      </w:r>
      <w:r>
        <w:rPr>
          <w:lang w:val="en-US"/>
        </w:rPr>
        <w:t xml:space="preserve">over branch lengths </w:t>
      </w:r>
      <w:r w:rsidRPr="007071E9">
        <w:rPr>
          <w:lang w:val="en-US"/>
        </w:rPr>
        <w:t>is a more sensitive measurement th</w:t>
      </w:r>
      <w:r w:rsidR="009E4875">
        <w:rPr>
          <w:lang w:val="en-US"/>
        </w:rPr>
        <w:t>a</w:t>
      </w:r>
      <w:r w:rsidRPr="007071E9">
        <w:rPr>
          <w:lang w:val="en-US"/>
        </w:rPr>
        <w:t xml:space="preserve">n </w:t>
      </w:r>
      <w:r w:rsidR="009E4875">
        <w:rPr>
          <w:lang w:val="en-US"/>
        </w:rPr>
        <w:t xml:space="preserve">the </w:t>
      </w:r>
      <w:r w:rsidRPr="007071E9">
        <w:rPr>
          <w:lang w:val="en-US"/>
        </w:rPr>
        <w:t xml:space="preserve">Mantel test while evaluating the SPs. However, it also has a higher variance than </w:t>
      </w:r>
      <w:r w:rsidR="009E4875">
        <w:rPr>
          <w:lang w:val="en-US"/>
        </w:rPr>
        <w:t xml:space="preserve">the </w:t>
      </w:r>
      <w:r w:rsidRPr="007071E9">
        <w:rPr>
          <w:lang w:val="en-US"/>
        </w:rPr>
        <w:t xml:space="preserve">Mantel test because it was calculated after IJ. On the other hand, </w:t>
      </w:r>
      <w:r w:rsidR="009E4875">
        <w:rPr>
          <w:lang w:val="en-US"/>
        </w:rPr>
        <w:t xml:space="preserve">the </w:t>
      </w:r>
      <w:r w:rsidRPr="007071E9">
        <w:rPr>
          <w:lang w:val="en-US"/>
        </w:rPr>
        <w:t xml:space="preserve">Mantel test is more robust and shows very little differences while comparing the dimension reduction methods. Therefore, we </w:t>
      </w:r>
      <w:r w:rsidR="009E4875">
        <w:rPr>
          <w:lang w:val="en-US"/>
        </w:rPr>
        <w:t>use both the</w:t>
      </w:r>
      <w:r w:rsidRPr="007071E9">
        <w:rPr>
          <w:lang w:val="en-US"/>
        </w:rPr>
        <w:t xml:space="preserve"> sum</w:t>
      </w:r>
      <w:r>
        <w:rPr>
          <w:lang w:val="en-US"/>
        </w:rPr>
        <w:t xml:space="preserve"> of branch lengths</w:t>
      </w:r>
      <w:r w:rsidRPr="007071E9">
        <w:rPr>
          <w:lang w:val="en-US"/>
        </w:rPr>
        <w:t xml:space="preserve"> and pairwise </w:t>
      </w:r>
      <w:r>
        <w:rPr>
          <w:lang w:val="en-US"/>
        </w:rPr>
        <w:t xml:space="preserve">correlations from the Mantel test to demonstrate </w:t>
      </w:r>
      <w:r>
        <w:rPr>
          <w:lang w:val="en-US"/>
        </w:rPr>
        <w:lastRenderedPageBreak/>
        <w:t xml:space="preserve">that the interpolated phylogenetic trees closely fit the MDS using WDA-SMACOF, even with pairwise alignments. </w:t>
      </w:r>
    </w:p>
    <w:p w14:paraId="780A81D5" w14:textId="177715DB" w:rsidR="0056274F" w:rsidRDefault="0056274F" w:rsidP="005161BD">
      <w:pPr>
        <w:pStyle w:val="Heading1"/>
      </w:pPr>
      <w:r>
        <w:t>Conclusion</w:t>
      </w:r>
      <w:r w:rsidR="00802EFC">
        <w:t>s</w:t>
      </w:r>
      <w:r>
        <w:t xml:space="preserve"> and Future work</w:t>
      </w:r>
    </w:p>
    <w:p w14:paraId="4623B866" w14:textId="77777777" w:rsidR="0056274F" w:rsidRDefault="0056274F" w:rsidP="005161BD">
      <w:pPr>
        <w:ind w:firstLine="288"/>
        <w:jc w:val="both"/>
      </w:pPr>
      <w:r>
        <w:t xml:space="preserve">In this paper, we proposed a method called Interpolative Joining (IJ) that can be used to project existing phylogenetic trees onto a MDS cluster visualization result in order to generate spherical phylogram (SP), which is much more efficient that traditional displaying method. </w:t>
      </w:r>
    </w:p>
    <w:p w14:paraId="6365E9CF" w14:textId="326F7705" w:rsidR="0056274F" w:rsidRDefault="0056274F" w:rsidP="005161BD">
      <w:pPr>
        <w:ind w:firstLine="288"/>
        <w:jc w:val="both"/>
      </w:pPr>
      <w:r>
        <w:t xml:space="preserve">Unlike traditional clustering methods that require a similarity-threshold, the WDA-SMACOF used by DACIDR for MDS cluster visualization uses the full range of genetic variability contained in a dataset when determining taxonomic groups because it considers each sequence separately, yet it is still computationally fast.  This allows a more natural clustering approach given the inherent variability in the sequence dataset than is possible when using similarity-threshold clustering. In addition, because the taxonomic groups delimited by the clusters visualized by MDS matched those from the phylogenetic tree so closely for AM fungi, computationally slower clustering methods such as GMYC or PTP that use phylogenetic relationships to guide cluster generation may not be required for studies of genetically diverse fungi.  </w:t>
      </w:r>
      <w:r w:rsidR="009E4875">
        <w:t>In addition to</w:t>
      </w:r>
      <w:r>
        <w:t xml:space="preserve"> that, WDA-SMACOF can </w:t>
      </w:r>
      <w:r w:rsidR="004535B4">
        <w:t>robustly</w:t>
      </w:r>
      <w:r>
        <w:t xml:space="preserve"> find global optima and be scaled for large dataset</w:t>
      </w:r>
      <w:r w:rsidR="009E4875">
        <w:t>s</w:t>
      </w:r>
      <w:r w:rsidR="00963A6B">
        <w:t xml:space="preserve"> [31]</w:t>
      </w:r>
      <w:r>
        <w:t xml:space="preserve">. Together these characteristics make DACIDR a promising option for determining taxonomic groups from the increasingly large environmental sequence datasets that are generated by high throughput sequencing. </w:t>
      </w:r>
    </w:p>
    <w:p w14:paraId="57C79259" w14:textId="77777777" w:rsidR="0056274F" w:rsidRDefault="0056274F" w:rsidP="005161BD">
      <w:pPr>
        <w:ind w:firstLine="288"/>
        <w:jc w:val="both"/>
      </w:pPr>
      <w:r w:rsidRPr="00F238BB">
        <w:t xml:space="preserve">Overall, even with the genetically diverse AM fungal DNA dataset, </w:t>
      </w:r>
      <w:r>
        <w:t xml:space="preserve">we found that </w:t>
      </w:r>
      <w:r w:rsidRPr="00F238BB">
        <w:t xml:space="preserve">the </w:t>
      </w:r>
      <w:r>
        <w:t xml:space="preserve">clusters identified by WDA-SMACOF in </w:t>
      </w:r>
      <w:r w:rsidRPr="00F238BB">
        <w:t xml:space="preserve">DACIDR using pairwise sequence alignments accurately </w:t>
      </w:r>
      <w:r>
        <w:t>defined</w:t>
      </w:r>
      <w:r w:rsidRPr="00F238BB">
        <w:t xml:space="preserve"> different taxonomic groups in a way that is in close agreement with a phylogenetic tree generated independently from a multiple sequence alignment of the same dataset.</w:t>
      </w:r>
      <w:r>
        <w:t xml:space="preserve">  Therefore in our future work, the clustering and visualization using DACIDR appears able to replace the traditional phylogenetic method</w:t>
      </w:r>
      <w:r w:rsidRPr="009322A6">
        <w:t xml:space="preserve"> for the taxonomic analysis of large fungal sequence datasets in studies where either: 1) evolutionary relationships are not of primary interest, or 2) the sequences represent taxonomic groups that are poorly defined in existing sequence databases, which is common when obtaining sequences from environmental samples. </w:t>
      </w:r>
    </w:p>
    <w:p w14:paraId="1E464C9B" w14:textId="77777777" w:rsidR="0056274F" w:rsidRDefault="0056274F" w:rsidP="005161BD">
      <w:pPr>
        <w:ind w:firstLine="288"/>
        <w:jc w:val="both"/>
      </w:pPr>
      <w:r>
        <w:t>For future improvements to this method, instead of just displaying the representative or consensus sequences from each cluster found from the original input dataset, it is possible to display the tree with entire dataset in the 3D space with the help of IJ. Also the interpolation algorithm used in DACIDR could also be improved to help identify the sequences that are poorly defined. Furthermore, it would be interesting to construct the SP using distances that are first calculated in a higher dimensional space, such as 10D, and are then interpolate the tree into 3D space. This could result in a higher accuracy since a higher dimension space could retain more information from original space. The software to generate SP is available on demand.</w:t>
      </w:r>
    </w:p>
    <w:p w14:paraId="6D0834FC" w14:textId="77777777" w:rsidR="00F3489A" w:rsidRDefault="00F3489A" w:rsidP="005161BD">
      <w:pPr>
        <w:pStyle w:val="Heading5"/>
      </w:pPr>
    </w:p>
    <w:p w14:paraId="09F59BD8" w14:textId="2E960928" w:rsidR="0056274F" w:rsidRDefault="0056274F" w:rsidP="005161BD">
      <w:pPr>
        <w:pStyle w:val="Heading5"/>
      </w:pPr>
      <w:r w:rsidRPr="005B520E">
        <w:lastRenderedPageBreak/>
        <w:t>Acknowledgment</w:t>
      </w:r>
      <w:r w:rsidR="00552ED7">
        <w:t>s</w:t>
      </w:r>
    </w:p>
    <w:p w14:paraId="2E687686" w14:textId="53D54B98" w:rsidR="0056274F" w:rsidRPr="00CA74BD" w:rsidRDefault="0056274F" w:rsidP="005161BD">
      <w:pPr>
        <w:pStyle w:val="BodyText"/>
      </w:pPr>
      <w:r w:rsidRPr="00B1044F">
        <w:rPr>
          <w:lang w:val="en-US"/>
        </w:rPr>
        <w:t xml:space="preserve">This material is based upon work supported in part by the National Science Foundation under </w:t>
      </w:r>
      <w:proofErr w:type="spellStart"/>
      <w:r>
        <w:rPr>
          <w:iCs/>
          <w:lang w:val="en-US"/>
        </w:rPr>
        <w:t>FutureGrid</w:t>
      </w:r>
      <w:proofErr w:type="spellEnd"/>
      <w:r>
        <w:rPr>
          <w:iCs/>
          <w:lang w:val="en-US"/>
        </w:rPr>
        <w:t xml:space="preserve"> </w:t>
      </w:r>
      <w:r w:rsidRPr="00B1044F">
        <w:rPr>
          <w:lang w:val="en-US"/>
        </w:rPr>
        <w:t>Grant No. 0910812.</w:t>
      </w:r>
      <w:r>
        <w:rPr>
          <w:rStyle w:val="Emphasis"/>
          <w:lang w:val="en-US"/>
        </w:rPr>
        <w:t xml:space="preserve"> </w:t>
      </w:r>
      <w:r w:rsidRPr="00493744">
        <w:rPr>
          <w:lang w:val="en-US"/>
        </w:rPr>
        <w:t xml:space="preserve">Our thanks to </w:t>
      </w:r>
      <w:r>
        <w:rPr>
          <w:lang w:val="en-US"/>
        </w:rPr>
        <w:t xml:space="preserve">Judy </w:t>
      </w:r>
      <w:proofErr w:type="spellStart"/>
      <w:r>
        <w:rPr>
          <w:lang w:val="en-US"/>
        </w:rPr>
        <w:t>Qiu</w:t>
      </w:r>
      <w:proofErr w:type="spellEnd"/>
      <w:r>
        <w:rPr>
          <w:lang w:val="en-US"/>
        </w:rPr>
        <w:t xml:space="preserve"> </w:t>
      </w:r>
      <w:r w:rsidRPr="00493744">
        <w:rPr>
          <w:lang w:val="en-US"/>
        </w:rPr>
        <w:t xml:space="preserve">from </w:t>
      </w:r>
      <w:r w:rsidR="00AC0CCD">
        <w:rPr>
          <w:lang w:val="en-US"/>
        </w:rPr>
        <w:t xml:space="preserve">School of Informatics and </w:t>
      </w:r>
      <w:proofErr w:type="gramStart"/>
      <w:r w:rsidR="00AC0CCD">
        <w:rPr>
          <w:lang w:val="en-US"/>
        </w:rPr>
        <w:t>Computing</w:t>
      </w:r>
      <w:proofErr w:type="gramEnd"/>
      <w:r>
        <w:rPr>
          <w:lang w:val="en-US"/>
        </w:rPr>
        <w:t xml:space="preserve"> </w:t>
      </w:r>
      <w:r w:rsidRPr="00493744">
        <w:rPr>
          <w:lang w:val="en-US"/>
        </w:rPr>
        <w:t>for</w:t>
      </w:r>
      <w:r>
        <w:rPr>
          <w:lang w:val="en-US"/>
        </w:rPr>
        <w:t xml:space="preserve"> providing Twister, and system administrators from </w:t>
      </w:r>
      <w:r>
        <w:t>University Information Technology Services</w:t>
      </w:r>
      <w:r>
        <w:rPr>
          <w:lang w:val="en-US"/>
        </w:rPr>
        <w:t xml:space="preserve"> for providing the support for BigRed2.</w:t>
      </w:r>
      <w:r w:rsidR="005161BD">
        <w:rPr>
          <w:lang w:val="en-US"/>
        </w:rPr>
        <w:t xml:space="preserve"> </w:t>
      </w:r>
      <w:r w:rsidR="005161BD" w:rsidRPr="009D54BB">
        <w:rPr>
          <w:lang w:val="en-US"/>
        </w:rPr>
        <w:t>Sequence data was genera</w:t>
      </w:r>
      <w:r w:rsidR="005161BD">
        <w:rPr>
          <w:lang w:val="en-US"/>
        </w:rPr>
        <w:t xml:space="preserve">ted with support from NSF and </w:t>
      </w:r>
      <w:proofErr w:type="spellStart"/>
      <w:r w:rsidR="005161BD">
        <w:rPr>
          <w:lang w:val="en-US"/>
        </w:rPr>
        <w:t>Do</w:t>
      </w:r>
      <w:r w:rsidR="005161BD" w:rsidRPr="009D54BB">
        <w:rPr>
          <w:lang w:val="en-US"/>
        </w:rPr>
        <w:t>D</w:t>
      </w:r>
      <w:proofErr w:type="spellEnd"/>
      <w:r w:rsidR="005161BD" w:rsidRPr="009D54BB">
        <w:rPr>
          <w:lang w:val="en-US"/>
        </w:rPr>
        <w:t>-SERDP</w:t>
      </w:r>
      <w:r w:rsidR="005161BD">
        <w:rPr>
          <w:lang w:val="en-US"/>
        </w:rPr>
        <w:t>.</w:t>
      </w:r>
    </w:p>
    <w:p w14:paraId="7897D056" w14:textId="77777777" w:rsidR="0056274F" w:rsidRPr="005B520E" w:rsidRDefault="0056274F" w:rsidP="005161BD">
      <w:r w:rsidRPr="005B520E">
        <w:t>References</w:t>
      </w:r>
    </w:p>
    <w:p w14:paraId="73207564" w14:textId="029E269C" w:rsidR="0056274F" w:rsidRPr="001822F9" w:rsidRDefault="0056274F" w:rsidP="001822F9">
      <w:pPr>
        <w:pStyle w:val="ListParagraph"/>
        <w:numPr>
          <w:ilvl w:val="0"/>
          <w:numId w:val="25"/>
        </w:numPr>
        <w:jc w:val="both"/>
        <w:rPr>
          <w:noProof/>
          <w:sz w:val="16"/>
          <w:szCs w:val="16"/>
        </w:rPr>
      </w:pPr>
      <w:bookmarkStart w:id="4" w:name="_ENREF_1"/>
      <w:r w:rsidRPr="001822F9">
        <w:rPr>
          <w:noProof/>
          <w:sz w:val="16"/>
          <w:szCs w:val="16"/>
        </w:rPr>
        <w:t>P. D. Schloss, S. L. Westcott, T. Ryabin</w:t>
      </w:r>
      <w:r w:rsidRPr="001822F9">
        <w:rPr>
          <w:i/>
          <w:noProof/>
          <w:sz w:val="16"/>
          <w:szCs w:val="16"/>
        </w:rPr>
        <w:t xml:space="preserve"> et al.</w:t>
      </w:r>
      <w:r w:rsidRPr="001822F9">
        <w:rPr>
          <w:noProof/>
          <w:sz w:val="16"/>
          <w:szCs w:val="16"/>
        </w:rPr>
        <w:t xml:space="preserve">, “Introducing mothur: Open-Source, Platform-Independent, Community-Supported Software for Describing and Comparing Microbial Communities,” </w:t>
      </w:r>
      <w:r w:rsidRPr="001822F9">
        <w:rPr>
          <w:i/>
          <w:noProof/>
          <w:sz w:val="16"/>
          <w:szCs w:val="16"/>
        </w:rPr>
        <w:t>Applied and Environmental Microbiology,</w:t>
      </w:r>
      <w:r w:rsidRPr="001822F9">
        <w:rPr>
          <w:noProof/>
          <w:sz w:val="16"/>
          <w:szCs w:val="16"/>
        </w:rPr>
        <w:t xml:space="preserve"> vol. 75, no. 23, pp. 7537-7541, 2009.</w:t>
      </w:r>
      <w:bookmarkEnd w:id="4"/>
    </w:p>
    <w:p w14:paraId="3F446ACC" w14:textId="38D29B57" w:rsidR="0056274F" w:rsidRPr="001822F9" w:rsidRDefault="0056274F" w:rsidP="001822F9">
      <w:pPr>
        <w:pStyle w:val="ListParagraph"/>
        <w:numPr>
          <w:ilvl w:val="0"/>
          <w:numId w:val="25"/>
        </w:numPr>
        <w:jc w:val="both"/>
        <w:rPr>
          <w:noProof/>
          <w:sz w:val="16"/>
          <w:szCs w:val="16"/>
        </w:rPr>
      </w:pPr>
      <w:bookmarkStart w:id="5" w:name="_ENREF_2"/>
      <w:r w:rsidRPr="001822F9">
        <w:rPr>
          <w:noProof/>
          <w:sz w:val="16"/>
          <w:szCs w:val="16"/>
        </w:rPr>
        <w:t>Y. Sun, Y. Cai, L. Liu</w:t>
      </w:r>
      <w:r w:rsidRPr="001822F9">
        <w:rPr>
          <w:i/>
          <w:noProof/>
          <w:sz w:val="16"/>
          <w:szCs w:val="16"/>
        </w:rPr>
        <w:t xml:space="preserve"> et al.</w:t>
      </w:r>
      <w:r w:rsidRPr="001822F9">
        <w:rPr>
          <w:noProof/>
          <w:sz w:val="16"/>
          <w:szCs w:val="16"/>
        </w:rPr>
        <w:t xml:space="preserve">, “ESPRIT: estimating species richness using large collections of 16S rRNA pyrosequences,” </w:t>
      </w:r>
      <w:r w:rsidRPr="001822F9">
        <w:rPr>
          <w:i/>
          <w:noProof/>
          <w:sz w:val="16"/>
          <w:szCs w:val="16"/>
        </w:rPr>
        <w:t>Nucleic Acids Research,</w:t>
      </w:r>
      <w:r w:rsidRPr="001822F9">
        <w:rPr>
          <w:noProof/>
          <w:sz w:val="16"/>
          <w:szCs w:val="16"/>
        </w:rPr>
        <w:t xml:space="preserve"> vol. 37, no. 10, pp. e76, 2009.</w:t>
      </w:r>
      <w:bookmarkEnd w:id="5"/>
    </w:p>
    <w:p w14:paraId="3EC1FC7C" w14:textId="77777777" w:rsidR="0056274F" w:rsidRPr="001822F9" w:rsidRDefault="0056274F" w:rsidP="001822F9">
      <w:pPr>
        <w:pStyle w:val="ListParagraph"/>
        <w:numPr>
          <w:ilvl w:val="0"/>
          <w:numId w:val="25"/>
        </w:numPr>
        <w:jc w:val="both"/>
        <w:rPr>
          <w:noProof/>
          <w:sz w:val="16"/>
          <w:szCs w:val="16"/>
        </w:rPr>
      </w:pPr>
      <w:bookmarkStart w:id="6" w:name="_ENREF_3"/>
      <w:r w:rsidRPr="001822F9">
        <w:rPr>
          <w:noProof/>
          <w:sz w:val="16"/>
          <w:szCs w:val="16"/>
        </w:rPr>
        <w:t xml:space="preserve">R. C. Edgar, “UPARSE: highly accurate OTU sequences from microbial amplicon reads,” </w:t>
      </w:r>
      <w:r w:rsidRPr="001822F9">
        <w:rPr>
          <w:i/>
          <w:noProof/>
          <w:sz w:val="16"/>
          <w:szCs w:val="16"/>
        </w:rPr>
        <w:t>Nat Meth,</w:t>
      </w:r>
      <w:r w:rsidRPr="001822F9">
        <w:rPr>
          <w:noProof/>
          <w:sz w:val="16"/>
          <w:szCs w:val="16"/>
        </w:rPr>
        <w:t xml:space="preserve"> vol. 10, no. 10, pp. 996-998, 10//print, 2013.</w:t>
      </w:r>
      <w:bookmarkEnd w:id="6"/>
    </w:p>
    <w:p w14:paraId="32FFFBDC" w14:textId="77777777" w:rsidR="0056274F" w:rsidRPr="001822F9" w:rsidRDefault="0056274F" w:rsidP="001822F9">
      <w:pPr>
        <w:pStyle w:val="ListParagraph"/>
        <w:numPr>
          <w:ilvl w:val="0"/>
          <w:numId w:val="25"/>
        </w:numPr>
        <w:jc w:val="both"/>
        <w:rPr>
          <w:noProof/>
          <w:sz w:val="16"/>
          <w:szCs w:val="16"/>
        </w:rPr>
      </w:pPr>
      <w:bookmarkStart w:id="7" w:name="_ENREF_4"/>
      <w:r w:rsidRPr="001822F9">
        <w:rPr>
          <w:noProof/>
          <w:sz w:val="16"/>
          <w:szCs w:val="16"/>
        </w:rPr>
        <w:t>A. Hughes, Y. Ruan, S. Ekanayake</w:t>
      </w:r>
      <w:r w:rsidRPr="001822F9">
        <w:rPr>
          <w:i/>
          <w:noProof/>
          <w:sz w:val="16"/>
          <w:szCs w:val="16"/>
        </w:rPr>
        <w:t xml:space="preserve"> et al.</w:t>
      </w:r>
      <w:r w:rsidRPr="001822F9">
        <w:rPr>
          <w:noProof/>
          <w:sz w:val="16"/>
          <w:szCs w:val="16"/>
        </w:rPr>
        <w:t xml:space="preserve">, “Interpolative multidimensional scaling techniques for the identification of clusters in very large sequence sets,” </w:t>
      </w:r>
      <w:r w:rsidRPr="001822F9">
        <w:rPr>
          <w:i/>
          <w:noProof/>
          <w:sz w:val="16"/>
          <w:szCs w:val="16"/>
        </w:rPr>
        <w:t>BMC bioinformatics,</w:t>
      </w:r>
      <w:r w:rsidRPr="001822F9">
        <w:rPr>
          <w:noProof/>
          <w:sz w:val="16"/>
          <w:szCs w:val="16"/>
        </w:rPr>
        <w:t xml:space="preserve"> vol. 13, no. Suppl 2, pp. S9, 2012.</w:t>
      </w:r>
      <w:bookmarkEnd w:id="7"/>
    </w:p>
    <w:p w14:paraId="216E0675" w14:textId="77777777" w:rsidR="001822F9" w:rsidRDefault="0056274F" w:rsidP="001822F9">
      <w:pPr>
        <w:pStyle w:val="ListParagraph"/>
        <w:numPr>
          <w:ilvl w:val="0"/>
          <w:numId w:val="25"/>
        </w:numPr>
        <w:jc w:val="both"/>
        <w:rPr>
          <w:noProof/>
          <w:sz w:val="16"/>
          <w:szCs w:val="16"/>
        </w:rPr>
      </w:pPr>
      <w:bookmarkStart w:id="8" w:name="_ENREF_5"/>
      <w:r w:rsidRPr="001822F9">
        <w:rPr>
          <w:noProof/>
          <w:sz w:val="16"/>
          <w:szCs w:val="16"/>
        </w:rPr>
        <w:t>L. Stanberry, R. Higdon, W. Haynes</w:t>
      </w:r>
      <w:r w:rsidRPr="001822F9">
        <w:rPr>
          <w:i/>
          <w:noProof/>
          <w:sz w:val="16"/>
          <w:szCs w:val="16"/>
        </w:rPr>
        <w:t xml:space="preserve"> et al.</w:t>
      </w:r>
      <w:r w:rsidRPr="001822F9">
        <w:rPr>
          <w:noProof/>
          <w:sz w:val="16"/>
          <w:szCs w:val="16"/>
        </w:rPr>
        <w:t xml:space="preserve">, “Visualizing the protein sequence universe,” </w:t>
      </w:r>
      <w:r w:rsidRPr="001822F9">
        <w:rPr>
          <w:i/>
          <w:noProof/>
          <w:sz w:val="16"/>
          <w:szCs w:val="16"/>
        </w:rPr>
        <w:t>Concurrency and Computation: Practice and Experience</w:t>
      </w:r>
      <w:r w:rsidRPr="001822F9">
        <w:rPr>
          <w:noProof/>
          <w:sz w:val="16"/>
          <w:szCs w:val="16"/>
        </w:rPr>
        <w:t>, 2013.</w:t>
      </w:r>
      <w:bookmarkEnd w:id="8"/>
    </w:p>
    <w:p w14:paraId="14FA80B0" w14:textId="77777777" w:rsidR="00660EF5" w:rsidRPr="00660EF5" w:rsidRDefault="00660EF5" w:rsidP="00660EF5">
      <w:pPr>
        <w:pStyle w:val="ListParagraph"/>
        <w:numPr>
          <w:ilvl w:val="0"/>
          <w:numId w:val="25"/>
        </w:numPr>
        <w:jc w:val="both"/>
        <w:rPr>
          <w:noProof/>
          <w:sz w:val="16"/>
          <w:szCs w:val="16"/>
        </w:rPr>
      </w:pPr>
      <w:r w:rsidRPr="00660EF5">
        <w:rPr>
          <w:noProof/>
          <w:sz w:val="16"/>
          <w:szCs w:val="16"/>
        </w:rPr>
        <w:t xml:space="preserve">G. Fox, “Robust Scalable Visualized Clustering In Vector And Non Vector Semi-Metric Spaces,” </w:t>
      </w:r>
      <w:r w:rsidRPr="00660EF5">
        <w:rPr>
          <w:i/>
          <w:noProof/>
          <w:sz w:val="16"/>
          <w:szCs w:val="16"/>
        </w:rPr>
        <w:t>Parallel Processing Letters,</w:t>
      </w:r>
      <w:r w:rsidRPr="00660EF5">
        <w:rPr>
          <w:noProof/>
          <w:sz w:val="16"/>
          <w:szCs w:val="16"/>
        </w:rPr>
        <w:t xml:space="preserve"> vol. 23, no. 02, 2013.</w:t>
      </w:r>
    </w:p>
    <w:p w14:paraId="69278CAB" w14:textId="0CC691C3" w:rsidR="0056274F" w:rsidRPr="001822F9" w:rsidRDefault="0056274F" w:rsidP="001822F9">
      <w:pPr>
        <w:pStyle w:val="ListParagraph"/>
        <w:numPr>
          <w:ilvl w:val="0"/>
          <w:numId w:val="25"/>
        </w:numPr>
        <w:jc w:val="both"/>
        <w:rPr>
          <w:noProof/>
          <w:sz w:val="16"/>
          <w:szCs w:val="16"/>
        </w:rPr>
      </w:pPr>
      <w:bookmarkStart w:id="9" w:name="_ENREF_6"/>
      <w:r w:rsidRPr="001822F9">
        <w:rPr>
          <w:noProof/>
          <w:sz w:val="16"/>
          <w:szCs w:val="16"/>
        </w:rPr>
        <w:t>U. Koljalg, R. H. Nilsson, K. Abarenkov</w:t>
      </w:r>
      <w:r w:rsidRPr="001822F9">
        <w:rPr>
          <w:i/>
          <w:noProof/>
          <w:sz w:val="16"/>
          <w:szCs w:val="16"/>
        </w:rPr>
        <w:t xml:space="preserve"> et al.</w:t>
      </w:r>
      <w:r w:rsidRPr="001822F9">
        <w:rPr>
          <w:noProof/>
          <w:sz w:val="16"/>
          <w:szCs w:val="16"/>
        </w:rPr>
        <w:t xml:space="preserve">, “Towards a unified paradigm for sequence-based identification of fungi,” </w:t>
      </w:r>
      <w:r w:rsidRPr="001822F9">
        <w:rPr>
          <w:i/>
          <w:noProof/>
          <w:sz w:val="16"/>
          <w:szCs w:val="16"/>
        </w:rPr>
        <w:t>Mol Ecol,</w:t>
      </w:r>
      <w:r w:rsidRPr="001822F9">
        <w:rPr>
          <w:noProof/>
          <w:sz w:val="16"/>
          <w:szCs w:val="16"/>
        </w:rPr>
        <w:t xml:space="preserve"> vol. 22, no. 21, pp. 5271-7, 2013.</w:t>
      </w:r>
      <w:bookmarkEnd w:id="9"/>
    </w:p>
    <w:p w14:paraId="2D4C66D2" w14:textId="2F55E1DC" w:rsidR="0056274F" w:rsidRPr="001822F9" w:rsidRDefault="0056274F" w:rsidP="001822F9">
      <w:pPr>
        <w:pStyle w:val="ListParagraph"/>
        <w:numPr>
          <w:ilvl w:val="0"/>
          <w:numId w:val="25"/>
        </w:numPr>
        <w:jc w:val="both"/>
        <w:rPr>
          <w:noProof/>
          <w:sz w:val="16"/>
          <w:szCs w:val="16"/>
        </w:rPr>
      </w:pPr>
      <w:bookmarkStart w:id="10" w:name="_ENREF_7"/>
      <w:r w:rsidRPr="001822F9">
        <w:rPr>
          <w:noProof/>
          <w:sz w:val="16"/>
          <w:szCs w:val="16"/>
        </w:rPr>
        <w:t>Y. Ruan, S. Ekanayake, M. Rho</w:t>
      </w:r>
      <w:r w:rsidRPr="001822F9">
        <w:rPr>
          <w:i/>
          <w:noProof/>
          <w:sz w:val="16"/>
          <w:szCs w:val="16"/>
        </w:rPr>
        <w:t xml:space="preserve"> et al.</w:t>
      </w:r>
      <w:r w:rsidRPr="001822F9">
        <w:rPr>
          <w:noProof/>
          <w:sz w:val="16"/>
          <w:szCs w:val="16"/>
        </w:rPr>
        <w:t>, “DACIDR: deterministic annealed clustering with interpolative dimension reduction using a large collection of 16S rRNA sequences,”</w:t>
      </w:r>
      <w:r w:rsidRPr="000E49A1">
        <w:rPr>
          <w:i/>
          <w:noProof/>
          <w:sz w:val="16"/>
          <w:szCs w:val="16"/>
        </w:rPr>
        <w:t xml:space="preserve"> in Proceedings of the ACM Conference on Bioinformatics, Computational Biology and Biomedicine</w:t>
      </w:r>
      <w:r w:rsidRPr="001822F9">
        <w:rPr>
          <w:noProof/>
          <w:sz w:val="16"/>
          <w:szCs w:val="16"/>
        </w:rPr>
        <w:t>, pp. 329-336</w:t>
      </w:r>
      <w:bookmarkEnd w:id="10"/>
      <w:r w:rsidR="00365B03">
        <w:rPr>
          <w:noProof/>
          <w:sz w:val="16"/>
          <w:szCs w:val="16"/>
        </w:rPr>
        <w:t>,</w:t>
      </w:r>
      <w:r w:rsidR="00365B03" w:rsidRPr="00365B03">
        <w:rPr>
          <w:noProof/>
          <w:sz w:val="16"/>
          <w:szCs w:val="16"/>
        </w:rPr>
        <w:t xml:space="preserve"> </w:t>
      </w:r>
      <w:r w:rsidR="00365B03" w:rsidRPr="001822F9">
        <w:rPr>
          <w:noProof/>
          <w:sz w:val="16"/>
          <w:szCs w:val="16"/>
        </w:rPr>
        <w:t>Orlando, Florida, 2012</w:t>
      </w:r>
      <w:r w:rsidR="00365B03">
        <w:rPr>
          <w:noProof/>
          <w:sz w:val="16"/>
          <w:szCs w:val="16"/>
        </w:rPr>
        <w:t>.</w:t>
      </w:r>
    </w:p>
    <w:p w14:paraId="671152F0" w14:textId="77777777" w:rsidR="0056274F" w:rsidRPr="001822F9" w:rsidRDefault="0056274F" w:rsidP="001822F9">
      <w:pPr>
        <w:pStyle w:val="ListParagraph"/>
        <w:numPr>
          <w:ilvl w:val="0"/>
          <w:numId w:val="25"/>
        </w:numPr>
        <w:jc w:val="both"/>
        <w:rPr>
          <w:noProof/>
          <w:sz w:val="16"/>
          <w:szCs w:val="16"/>
        </w:rPr>
      </w:pPr>
      <w:bookmarkStart w:id="11" w:name="_ENREF_8"/>
      <w:r w:rsidRPr="001822F9">
        <w:rPr>
          <w:noProof/>
          <w:sz w:val="16"/>
          <w:szCs w:val="16"/>
        </w:rPr>
        <w:t xml:space="preserve">J. Dean, and S. Ghemawat, “MapReduce: simplified data processing on large clusters,” </w:t>
      </w:r>
      <w:r w:rsidRPr="001822F9">
        <w:rPr>
          <w:i/>
          <w:noProof/>
          <w:sz w:val="16"/>
          <w:szCs w:val="16"/>
        </w:rPr>
        <w:t>Communications of the ACM,</w:t>
      </w:r>
      <w:r w:rsidRPr="001822F9">
        <w:rPr>
          <w:noProof/>
          <w:sz w:val="16"/>
          <w:szCs w:val="16"/>
        </w:rPr>
        <w:t xml:space="preserve"> vol. 51, no. 1, pp. 107-113, 2008.</w:t>
      </w:r>
      <w:bookmarkEnd w:id="11"/>
    </w:p>
    <w:p w14:paraId="1EA7BA6D" w14:textId="77777777" w:rsidR="0056274F" w:rsidRPr="001822F9" w:rsidRDefault="0056274F" w:rsidP="000E49A1">
      <w:pPr>
        <w:pStyle w:val="ListParagraph"/>
        <w:numPr>
          <w:ilvl w:val="0"/>
          <w:numId w:val="25"/>
        </w:numPr>
        <w:jc w:val="both"/>
        <w:rPr>
          <w:noProof/>
          <w:sz w:val="16"/>
          <w:szCs w:val="16"/>
        </w:rPr>
      </w:pPr>
      <w:bookmarkStart w:id="12" w:name="_ENREF_9"/>
      <w:r w:rsidRPr="001822F9">
        <w:rPr>
          <w:noProof/>
          <w:sz w:val="16"/>
          <w:szCs w:val="16"/>
        </w:rPr>
        <w:t>J. Ekanayake, H. Li, B. Zhang</w:t>
      </w:r>
      <w:r w:rsidRPr="001822F9">
        <w:rPr>
          <w:i/>
          <w:noProof/>
          <w:sz w:val="16"/>
          <w:szCs w:val="16"/>
        </w:rPr>
        <w:t xml:space="preserve"> et al.</w:t>
      </w:r>
      <w:r w:rsidRPr="001822F9">
        <w:rPr>
          <w:noProof/>
          <w:sz w:val="16"/>
          <w:szCs w:val="16"/>
        </w:rPr>
        <w:t xml:space="preserve">, "Twister: a runtime for iterative mapreduce." </w:t>
      </w:r>
      <w:r w:rsidR="000E49A1" w:rsidRPr="000E49A1">
        <w:rPr>
          <w:i/>
          <w:noProof/>
          <w:sz w:val="16"/>
          <w:szCs w:val="16"/>
        </w:rPr>
        <w:t>Proceedings of the 19th ACM International Symposium on High Performance Distributed Computing,</w:t>
      </w:r>
      <w:r w:rsidR="000E49A1">
        <w:rPr>
          <w:noProof/>
          <w:sz w:val="16"/>
          <w:szCs w:val="16"/>
        </w:rPr>
        <w:t xml:space="preserve"> </w:t>
      </w:r>
      <w:r w:rsidRPr="001822F9">
        <w:rPr>
          <w:noProof/>
          <w:sz w:val="16"/>
          <w:szCs w:val="16"/>
        </w:rPr>
        <w:t>pp. 810-818</w:t>
      </w:r>
      <w:r w:rsidR="000E49A1">
        <w:rPr>
          <w:noProof/>
          <w:sz w:val="16"/>
          <w:szCs w:val="16"/>
        </w:rPr>
        <w:t>, 2010</w:t>
      </w:r>
      <w:r w:rsidRPr="001822F9">
        <w:rPr>
          <w:noProof/>
          <w:sz w:val="16"/>
          <w:szCs w:val="16"/>
        </w:rPr>
        <w:t>.</w:t>
      </w:r>
      <w:bookmarkEnd w:id="12"/>
    </w:p>
    <w:p w14:paraId="23A79708" w14:textId="77777777" w:rsidR="0056274F" w:rsidRPr="001822F9" w:rsidRDefault="0056274F" w:rsidP="001822F9">
      <w:pPr>
        <w:pStyle w:val="ListParagraph"/>
        <w:numPr>
          <w:ilvl w:val="0"/>
          <w:numId w:val="25"/>
        </w:numPr>
        <w:jc w:val="both"/>
        <w:rPr>
          <w:noProof/>
          <w:sz w:val="16"/>
          <w:szCs w:val="16"/>
        </w:rPr>
      </w:pPr>
      <w:bookmarkStart w:id="13" w:name="_ENREF_10"/>
      <w:r w:rsidRPr="001822F9">
        <w:rPr>
          <w:noProof/>
          <w:sz w:val="16"/>
          <w:szCs w:val="16"/>
        </w:rPr>
        <w:t xml:space="preserve">J. Willcock, A. Lumsdaine, and A. Robison, </w:t>
      </w:r>
      <w:r w:rsidR="004C3AD2">
        <w:rPr>
          <w:noProof/>
          <w:sz w:val="16"/>
          <w:szCs w:val="16"/>
        </w:rPr>
        <w:t>"</w:t>
      </w:r>
      <w:r w:rsidRPr="001822F9">
        <w:rPr>
          <w:noProof/>
          <w:sz w:val="16"/>
          <w:szCs w:val="16"/>
        </w:rPr>
        <w:t>Using mpi</w:t>
      </w:r>
      <w:r w:rsidRPr="001822F9">
        <w:rPr>
          <w:rFonts w:hint="eastAsia"/>
          <w:noProof/>
          <w:sz w:val="16"/>
          <w:szCs w:val="16"/>
        </w:rPr>
        <w:t xml:space="preserve"> with c# and the common language infrastructure,</w:t>
      </w:r>
      <w:r w:rsidR="004C3AD2">
        <w:rPr>
          <w:noProof/>
          <w:sz w:val="16"/>
          <w:szCs w:val="16"/>
        </w:rPr>
        <w:t>"</w:t>
      </w:r>
      <w:r w:rsidRPr="001822F9">
        <w:rPr>
          <w:rFonts w:hint="eastAsia"/>
          <w:noProof/>
          <w:sz w:val="16"/>
          <w:szCs w:val="16"/>
        </w:rPr>
        <w:t xml:space="preserve"> </w:t>
      </w:r>
      <w:r w:rsidRPr="001822F9">
        <w:rPr>
          <w:rFonts w:hint="eastAsia"/>
          <w:i/>
          <w:noProof/>
          <w:sz w:val="16"/>
          <w:szCs w:val="16"/>
        </w:rPr>
        <w:t>Concurrency and Computation: Practice and Experience,</w:t>
      </w:r>
      <w:r w:rsidRPr="001822F9">
        <w:rPr>
          <w:rFonts w:hint="eastAsia"/>
          <w:noProof/>
          <w:sz w:val="16"/>
          <w:szCs w:val="16"/>
        </w:rPr>
        <w:t xml:space="preserve"> vol. 17, no. 7</w:t>
      </w:r>
      <w:r w:rsidRPr="001822F9">
        <w:rPr>
          <w:rFonts w:hint="eastAsia"/>
          <w:noProof/>
          <w:sz w:val="16"/>
          <w:szCs w:val="16"/>
        </w:rPr>
        <w:t>‐</w:t>
      </w:r>
      <w:r w:rsidRPr="001822F9">
        <w:rPr>
          <w:rFonts w:hint="eastAsia"/>
          <w:noProof/>
          <w:sz w:val="16"/>
          <w:szCs w:val="16"/>
        </w:rPr>
        <w:t>8, pp. 895-917, 2005.</w:t>
      </w:r>
      <w:bookmarkEnd w:id="13"/>
    </w:p>
    <w:p w14:paraId="6F59C08E" w14:textId="77777777" w:rsidR="0056274F" w:rsidRPr="001822F9" w:rsidRDefault="0056274F" w:rsidP="004C3AD2">
      <w:pPr>
        <w:pStyle w:val="ListParagraph"/>
        <w:numPr>
          <w:ilvl w:val="0"/>
          <w:numId w:val="25"/>
        </w:numPr>
        <w:jc w:val="both"/>
        <w:rPr>
          <w:noProof/>
          <w:sz w:val="16"/>
          <w:szCs w:val="16"/>
        </w:rPr>
      </w:pPr>
      <w:bookmarkStart w:id="14" w:name="_ENREF_11"/>
      <w:r w:rsidRPr="001822F9">
        <w:rPr>
          <w:noProof/>
          <w:sz w:val="16"/>
          <w:szCs w:val="16"/>
        </w:rPr>
        <w:t>Y. Ruan, Z. Guo, Y. Zhou</w:t>
      </w:r>
      <w:r w:rsidRPr="001822F9">
        <w:rPr>
          <w:i/>
          <w:noProof/>
          <w:sz w:val="16"/>
          <w:szCs w:val="16"/>
        </w:rPr>
        <w:t xml:space="preserve"> et al.</w:t>
      </w:r>
      <w:r w:rsidRPr="001822F9">
        <w:rPr>
          <w:noProof/>
          <w:sz w:val="16"/>
          <w:szCs w:val="16"/>
        </w:rPr>
        <w:t>, "H</w:t>
      </w:r>
      <w:r w:rsidR="004C3AD2">
        <w:rPr>
          <w:noProof/>
          <w:sz w:val="16"/>
          <w:szCs w:val="16"/>
        </w:rPr>
        <w:t>YMR</w:t>
      </w:r>
      <w:r w:rsidR="004C3AD2" w:rsidRPr="001822F9">
        <w:rPr>
          <w:noProof/>
          <w:sz w:val="16"/>
          <w:szCs w:val="16"/>
        </w:rPr>
        <w:t>: A Hybrid Mapreduce Workflow System</w:t>
      </w:r>
      <w:r w:rsidRPr="001822F9">
        <w:rPr>
          <w:noProof/>
          <w:sz w:val="16"/>
          <w:szCs w:val="16"/>
        </w:rPr>
        <w:t>."</w:t>
      </w:r>
      <w:r w:rsidR="004C3AD2" w:rsidRPr="004C3AD2">
        <w:t xml:space="preserve"> </w:t>
      </w:r>
      <w:r w:rsidR="004C3AD2" w:rsidRPr="004C3AD2">
        <w:rPr>
          <w:i/>
          <w:noProof/>
          <w:sz w:val="16"/>
          <w:szCs w:val="16"/>
        </w:rPr>
        <w:t xml:space="preserve">In Proceedings of the 3rd international workshop on </w:t>
      </w:r>
      <w:r w:rsidR="000E49A1">
        <w:rPr>
          <w:i/>
          <w:noProof/>
          <w:sz w:val="16"/>
          <w:szCs w:val="16"/>
        </w:rPr>
        <w:t>ECMLS</w:t>
      </w:r>
      <w:r w:rsidR="004C3AD2" w:rsidRPr="004C3AD2">
        <w:rPr>
          <w:noProof/>
          <w:sz w:val="16"/>
          <w:szCs w:val="16"/>
        </w:rPr>
        <w:t>,</w:t>
      </w:r>
      <w:r w:rsidRPr="001822F9">
        <w:rPr>
          <w:noProof/>
          <w:sz w:val="16"/>
          <w:szCs w:val="16"/>
        </w:rPr>
        <w:t xml:space="preserve"> pp. 39-48</w:t>
      </w:r>
      <w:r w:rsidR="000E49A1">
        <w:rPr>
          <w:noProof/>
          <w:sz w:val="16"/>
          <w:szCs w:val="16"/>
        </w:rPr>
        <w:t>, 2012</w:t>
      </w:r>
      <w:r w:rsidRPr="001822F9">
        <w:rPr>
          <w:noProof/>
          <w:sz w:val="16"/>
          <w:szCs w:val="16"/>
        </w:rPr>
        <w:t>.</w:t>
      </w:r>
      <w:bookmarkEnd w:id="14"/>
    </w:p>
    <w:p w14:paraId="613CFFB2" w14:textId="77777777" w:rsidR="0056274F" w:rsidRPr="001822F9" w:rsidRDefault="0056274F" w:rsidP="001822F9">
      <w:pPr>
        <w:pStyle w:val="ListParagraph"/>
        <w:numPr>
          <w:ilvl w:val="0"/>
          <w:numId w:val="25"/>
        </w:numPr>
        <w:jc w:val="both"/>
        <w:rPr>
          <w:noProof/>
          <w:sz w:val="16"/>
          <w:szCs w:val="16"/>
        </w:rPr>
      </w:pPr>
      <w:bookmarkStart w:id="15" w:name="_ENREF_12"/>
      <w:r w:rsidRPr="001822F9">
        <w:rPr>
          <w:noProof/>
          <w:sz w:val="16"/>
          <w:szCs w:val="16"/>
        </w:rPr>
        <w:t>C. L. Schoch, K. A. Seifert, S. Huhndorf</w:t>
      </w:r>
      <w:r w:rsidRPr="001822F9">
        <w:rPr>
          <w:i/>
          <w:noProof/>
          <w:sz w:val="16"/>
          <w:szCs w:val="16"/>
        </w:rPr>
        <w:t xml:space="preserve"> et al.</w:t>
      </w:r>
      <w:r w:rsidRPr="001822F9">
        <w:rPr>
          <w:noProof/>
          <w:sz w:val="16"/>
          <w:szCs w:val="16"/>
        </w:rPr>
        <w:t xml:space="preserve">, “Nuclear ribosomal internal transcribed spacer (ITS) region as a universal DNA barcode marker for Fungi,” </w:t>
      </w:r>
      <w:r w:rsidRPr="001822F9">
        <w:rPr>
          <w:i/>
          <w:noProof/>
          <w:sz w:val="16"/>
          <w:szCs w:val="16"/>
        </w:rPr>
        <w:t>Proceedings of the National Academy of Sciences,</w:t>
      </w:r>
      <w:r w:rsidRPr="001822F9">
        <w:rPr>
          <w:noProof/>
          <w:sz w:val="16"/>
          <w:szCs w:val="16"/>
        </w:rPr>
        <w:t xml:space="preserve"> vol. 109, no. 16</w:t>
      </w:r>
      <w:r w:rsidR="004C3AD2">
        <w:rPr>
          <w:noProof/>
          <w:sz w:val="16"/>
          <w:szCs w:val="16"/>
        </w:rPr>
        <w:t>, pp. 6241-6246, April 17, 2012</w:t>
      </w:r>
      <w:r w:rsidRPr="001822F9">
        <w:rPr>
          <w:noProof/>
          <w:sz w:val="16"/>
          <w:szCs w:val="16"/>
        </w:rPr>
        <w:t>.</w:t>
      </w:r>
      <w:bookmarkEnd w:id="15"/>
    </w:p>
    <w:p w14:paraId="7C2A3018" w14:textId="77777777" w:rsidR="0056274F" w:rsidRPr="001822F9" w:rsidRDefault="0056274F" w:rsidP="001822F9">
      <w:pPr>
        <w:pStyle w:val="ListParagraph"/>
        <w:numPr>
          <w:ilvl w:val="0"/>
          <w:numId w:val="25"/>
        </w:numPr>
        <w:jc w:val="both"/>
        <w:rPr>
          <w:noProof/>
          <w:sz w:val="16"/>
          <w:szCs w:val="16"/>
        </w:rPr>
      </w:pPr>
      <w:bookmarkStart w:id="16" w:name="_ENREF_13"/>
      <w:r w:rsidRPr="001822F9">
        <w:rPr>
          <w:noProof/>
          <w:sz w:val="16"/>
          <w:szCs w:val="16"/>
        </w:rPr>
        <w:t>R. H. Nilsson, E. Kristiansson, M. Ryberg</w:t>
      </w:r>
      <w:r w:rsidRPr="001822F9">
        <w:rPr>
          <w:i/>
          <w:noProof/>
          <w:sz w:val="16"/>
          <w:szCs w:val="16"/>
        </w:rPr>
        <w:t xml:space="preserve"> et al.</w:t>
      </w:r>
      <w:r w:rsidRPr="001822F9">
        <w:rPr>
          <w:noProof/>
          <w:sz w:val="16"/>
          <w:szCs w:val="16"/>
        </w:rPr>
        <w:t xml:space="preserve">, “Intraspecific ITS variability in the kingdom Fungi as expressed in the international sequence databases and its implications for molecular species identification,” </w:t>
      </w:r>
      <w:r w:rsidRPr="001822F9">
        <w:rPr>
          <w:i/>
          <w:noProof/>
          <w:sz w:val="16"/>
          <w:szCs w:val="16"/>
        </w:rPr>
        <w:t>Evolutionary bioinformatics online,</w:t>
      </w:r>
      <w:r w:rsidRPr="001822F9">
        <w:rPr>
          <w:noProof/>
          <w:sz w:val="16"/>
          <w:szCs w:val="16"/>
        </w:rPr>
        <w:t xml:space="preserve"> vol. 4, pp. 193, 2008.</w:t>
      </w:r>
      <w:bookmarkEnd w:id="16"/>
    </w:p>
    <w:p w14:paraId="79840027" w14:textId="77777777" w:rsidR="0056274F" w:rsidRPr="001822F9" w:rsidRDefault="0056274F" w:rsidP="001822F9">
      <w:pPr>
        <w:pStyle w:val="ListParagraph"/>
        <w:numPr>
          <w:ilvl w:val="0"/>
          <w:numId w:val="25"/>
        </w:numPr>
        <w:jc w:val="both"/>
        <w:rPr>
          <w:noProof/>
          <w:sz w:val="16"/>
          <w:szCs w:val="16"/>
        </w:rPr>
      </w:pPr>
      <w:bookmarkStart w:id="17" w:name="_ENREF_14"/>
      <w:r w:rsidRPr="001822F9">
        <w:rPr>
          <w:noProof/>
          <w:sz w:val="16"/>
          <w:szCs w:val="16"/>
        </w:rPr>
        <w:t>M. Krüger, C. Krüger, C. Walker</w:t>
      </w:r>
      <w:r w:rsidRPr="001822F9">
        <w:rPr>
          <w:i/>
          <w:noProof/>
          <w:sz w:val="16"/>
          <w:szCs w:val="16"/>
        </w:rPr>
        <w:t xml:space="preserve"> et al.</w:t>
      </w:r>
      <w:r w:rsidRPr="001822F9">
        <w:rPr>
          <w:noProof/>
          <w:sz w:val="16"/>
          <w:szCs w:val="16"/>
        </w:rPr>
        <w:t xml:space="preserve">, “Phylogenetic reference data for systematics and phylotaxonomy of arbuscular mycorrhizal fungi from phylum to species level,” </w:t>
      </w:r>
      <w:r w:rsidRPr="001822F9">
        <w:rPr>
          <w:i/>
          <w:noProof/>
          <w:sz w:val="16"/>
          <w:szCs w:val="16"/>
        </w:rPr>
        <w:t>New Phytologist,</w:t>
      </w:r>
      <w:r w:rsidRPr="001822F9">
        <w:rPr>
          <w:noProof/>
          <w:sz w:val="16"/>
          <w:szCs w:val="16"/>
        </w:rPr>
        <w:t xml:space="preserve"> vol. 193, no. 4, pp. 970-984, 2012.</w:t>
      </w:r>
      <w:bookmarkEnd w:id="17"/>
    </w:p>
    <w:p w14:paraId="5806C6B0" w14:textId="77777777" w:rsidR="0056274F" w:rsidRPr="001822F9" w:rsidRDefault="0056274F" w:rsidP="001822F9">
      <w:pPr>
        <w:pStyle w:val="ListParagraph"/>
        <w:numPr>
          <w:ilvl w:val="0"/>
          <w:numId w:val="25"/>
        </w:numPr>
        <w:jc w:val="both"/>
        <w:rPr>
          <w:noProof/>
          <w:sz w:val="16"/>
          <w:szCs w:val="16"/>
        </w:rPr>
      </w:pPr>
      <w:bookmarkStart w:id="18" w:name="_ENREF_15"/>
      <w:r w:rsidRPr="001822F9">
        <w:rPr>
          <w:noProof/>
          <w:sz w:val="16"/>
          <w:szCs w:val="16"/>
        </w:rPr>
        <w:t xml:space="preserve">W. Li, and A. Godzik, “Cd-hit: a fast program for clustering and comparing large sets of protein or nucleotide sequences,” </w:t>
      </w:r>
      <w:r w:rsidRPr="001822F9">
        <w:rPr>
          <w:i/>
          <w:noProof/>
          <w:sz w:val="16"/>
          <w:szCs w:val="16"/>
        </w:rPr>
        <w:t>Bioinformatics,</w:t>
      </w:r>
      <w:r w:rsidRPr="001822F9">
        <w:rPr>
          <w:noProof/>
          <w:sz w:val="16"/>
          <w:szCs w:val="16"/>
        </w:rPr>
        <w:t xml:space="preserve"> vol. 22, no. 13, pp. 1658-1659, July 1, 2006.</w:t>
      </w:r>
      <w:bookmarkEnd w:id="18"/>
    </w:p>
    <w:p w14:paraId="170124C8" w14:textId="00982B1D" w:rsidR="0056274F" w:rsidRPr="001822F9" w:rsidRDefault="0056274F" w:rsidP="001822F9">
      <w:pPr>
        <w:pStyle w:val="ListParagraph"/>
        <w:numPr>
          <w:ilvl w:val="0"/>
          <w:numId w:val="25"/>
        </w:numPr>
        <w:jc w:val="both"/>
        <w:rPr>
          <w:noProof/>
          <w:sz w:val="16"/>
          <w:szCs w:val="16"/>
        </w:rPr>
      </w:pPr>
      <w:bookmarkStart w:id="19" w:name="_ENREF_16"/>
      <w:r w:rsidRPr="001822F9">
        <w:rPr>
          <w:noProof/>
          <w:sz w:val="16"/>
          <w:szCs w:val="16"/>
        </w:rPr>
        <w:t xml:space="preserve">R. C. Edgar, “Search and clustering orders of magnitude faster than BLAST,” </w:t>
      </w:r>
      <w:r w:rsidRPr="001822F9">
        <w:rPr>
          <w:i/>
          <w:noProof/>
          <w:sz w:val="16"/>
          <w:szCs w:val="16"/>
        </w:rPr>
        <w:t>Bioinformatics,</w:t>
      </w:r>
      <w:r w:rsidRPr="001822F9">
        <w:rPr>
          <w:noProof/>
          <w:sz w:val="16"/>
          <w:szCs w:val="16"/>
        </w:rPr>
        <w:t xml:space="preserve"> vol. 26, no. 19, pp. 2460-2461, 2010.</w:t>
      </w:r>
      <w:bookmarkEnd w:id="19"/>
    </w:p>
    <w:p w14:paraId="21ECD424" w14:textId="77777777" w:rsidR="0056274F" w:rsidRPr="001822F9" w:rsidRDefault="0056274F" w:rsidP="001822F9">
      <w:pPr>
        <w:pStyle w:val="ListParagraph"/>
        <w:numPr>
          <w:ilvl w:val="0"/>
          <w:numId w:val="25"/>
        </w:numPr>
        <w:jc w:val="both"/>
        <w:rPr>
          <w:noProof/>
          <w:sz w:val="16"/>
          <w:szCs w:val="16"/>
        </w:rPr>
      </w:pPr>
      <w:bookmarkStart w:id="20" w:name="_ENREF_17"/>
      <w:r w:rsidRPr="001822F9">
        <w:rPr>
          <w:noProof/>
          <w:sz w:val="16"/>
          <w:szCs w:val="16"/>
        </w:rPr>
        <w:lastRenderedPageBreak/>
        <w:t>S. M. Huse, D. M. Welch, H. G. Morrison</w:t>
      </w:r>
      <w:r w:rsidRPr="001822F9">
        <w:rPr>
          <w:i/>
          <w:noProof/>
          <w:sz w:val="16"/>
          <w:szCs w:val="16"/>
        </w:rPr>
        <w:t xml:space="preserve"> et al.</w:t>
      </w:r>
      <w:r w:rsidRPr="001822F9">
        <w:rPr>
          <w:noProof/>
          <w:sz w:val="16"/>
          <w:szCs w:val="16"/>
        </w:rPr>
        <w:t xml:space="preserve">, “Ironing out the wrinkles in the rare biosphere through improved OTU clustering,” </w:t>
      </w:r>
      <w:r w:rsidRPr="001822F9">
        <w:rPr>
          <w:i/>
          <w:noProof/>
          <w:sz w:val="16"/>
          <w:szCs w:val="16"/>
        </w:rPr>
        <w:t>Environmental Microbiology,</w:t>
      </w:r>
      <w:r w:rsidRPr="001822F9">
        <w:rPr>
          <w:noProof/>
          <w:sz w:val="16"/>
          <w:szCs w:val="16"/>
        </w:rPr>
        <w:t xml:space="preserve"> vol. 12, no. 7, pp. 1889-1898, 2010.</w:t>
      </w:r>
      <w:bookmarkEnd w:id="20"/>
    </w:p>
    <w:p w14:paraId="1593277F" w14:textId="4890591D" w:rsidR="0056274F" w:rsidRPr="001822F9" w:rsidRDefault="0056274F" w:rsidP="001822F9">
      <w:pPr>
        <w:pStyle w:val="ListParagraph"/>
        <w:numPr>
          <w:ilvl w:val="0"/>
          <w:numId w:val="25"/>
        </w:numPr>
        <w:jc w:val="both"/>
        <w:rPr>
          <w:noProof/>
          <w:sz w:val="16"/>
          <w:szCs w:val="16"/>
        </w:rPr>
      </w:pPr>
      <w:bookmarkStart w:id="21" w:name="_ENREF_18"/>
      <w:r w:rsidRPr="001822F9">
        <w:rPr>
          <w:noProof/>
          <w:sz w:val="16"/>
          <w:szCs w:val="16"/>
        </w:rPr>
        <w:t xml:space="preserve">X. Hao, R. Jiang, and T. Chen, “Clustering 16S rRNA for OTU prediction: a method of unsupervised Bayesian clustering,” </w:t>
      </w:r>
      <w:r w:rsidRPr="001822F9">
        <w:rPr>
          <w:i/>
          <w:noProof/>
          <w:sz w:val="16"/>
          <w:szCs w:val="16"/>
        </w:rPr>
        <w:t>Bioinformatics,</w:t>
      </w:r>
      <w:r w:rsidRPr="001822F9">
        <w:rPr>
          <w:noProof/>
          <w:sz w:val="16"/>
          <w:szCs w:val="16"/>
        </w:rPr>
        <w:t xml:space="preserve"> vol. 27, no. 5, pp. 611-618, 2011.</w:t>
      </w:r>
      <w:bookmarkEnd w:id="21"/>
    </w:p>
    <w:p w14:paraId="495EF260" w14:textId="64B78965" w:rsidR="0056274F" w:rsidRPr="001822F9" w:rsidRDefault="0056274F" w:rsidP="001822F9">
      <w:pPr>
        <w:pStyle w:val="ListParagraph"/>
        <w:numPr>
          <w:ilvl w:val="0"/>
          <w:numId w:val="25"/>
        </w:numPr>
        <w:jc w:val="both"/>
        <w:rPr>
          <w:noProof/>
          <w:sz w:val="16"/>
          <w:szCs w:val="16"/>
        </w:rPr>
      </w:pPr>
      <w:bookmarkStart w:id="22" w:name="_ENREF_19"/>
      <w:r w:rsidRPr="001822F9">
        <w:rPr>
          <w:noProof/>
          <w:sz w:val="16"/>
          <w:szCs w:val="16"/>
        </w:rPr>
        <w:t>J. Zhang, P. Kapli, P. Pavlidis</w:t>
      </w:r>
      <w:r w:rsidRPr="001822F9">
        <w:rPr>
          <w:i/>
          <w:noProof/>
          <w:sz w:val="16"/>
          <w:szCs w:val="16"/>
        </w:rPr>
        <w:t xml:space="preserve"> et al.</w:t>
      </w:r>
      <w:r w:rsidRPr="001822F9">
        <w:rPr>
          <w:noProof/>
          <w:sz w:val="16"/>
          <w:szCs w:val="16"/>
        </w:rPr>
        <w:t xml:space="preserve">, “A general species delimitation method with applications to phylogenetic placements,” </w:t>
      </w:r>
      <w:r w:rsidRPr="001822F9">
        <w:rPr>
          <w:i/>
          <w:noProof/>
          <w:sz w:val="16"/>
          <w:szCs w:val="16"/>
        </w:rPr>
        <w:t>Bioinformatics,</w:t>
      </w:r>
      <w:r w:rsidRPr="001822F9">
        <w:rPr>
          <w:noProof/>
          <w:sz w:val="16"/>
          <w:szCs w:val="16"/>
        </w:rPr>
        <w:t xml:space="preserve"> vol. 29, no. 22, pp. 2869-2876, 2013.</w:t>
      </w:r>
      <w:bookmarkEnd w:id="22"/>
    </w:p>
    <w:p w14:paraId="5A853267" w14:textId="77777777" w:rsidR="0056274F" w:rsidRPr="001822F9" w:rsidRDefault="0056274F" w:rsidP="001822F9">
      <w:pPr>
        <w:pStyle w:val="ListParagraph"/>
        <w:numPr>
          <w:ilvl w:val="0"/>
          <w:numId w:val="25"/>
        </w:numPr>
        <w:jc w:val="both"/>
        <w:rPr>
          <w:noProof/>
          <w:sz w:val="16"/>
          <w:szCs w:val="16"/>
        </w:rPr>
      </w:pPr>
      <w:bookmarkStart w:id="23" w:name="_ENREF_20"/>
      <w:r w:rsidRPr="001822F9">
        <w:rPr>
          <w:noProof/>
          <w:sz w:val="16"/>
          <w:szCs w:val="16"/>
        </w:rPr>
        <w:t>J. Pons, T. G. Barraclough, J. Gomez-Zurita</w:t>
      </w:r>
      <w:r w:rsidRPr="001822F9">
        <w:rPr>
          <w:i/>
          <w:noProof/>
          <w:sz w:val="16"/>
          <w:szCs w:val="16"/>
        </w:rPr>
        <w:t xml:space="preserve"> et al.</w:t>
      </w:r>
      <w:r w:rsidRPr="001822F9">
        <w:rPr>
          <w:noProof/>
          <w:sz w:val="16"/>
          <w:szCs w:val="16"/>
        </w:rPr>
        <w:t xml:space="preserve">, “Sequence-Based Species Delimitation for the DNA Taxonomy of Undescribed Insects,” </w:t>
      </w:r>
      <w:r w:rsidRPr="001822F9">
        <w:rPr>
          <w:i/>
          <w:noProof/>
          <w:sz w:val="16"/>
          <w:szCs w:val="16"/>
        </w:rPr>
        <w:t>Systematic Biology,</w:t>
      </w:r>
      <w:r w:rsidRPr="001822F9">
        <w:rPr>
          <w:noProof/>
          <w:sz w:val="16"/>
          <w:szCs w:val="16"/>
        </w:rPr>
        <w:t xml:space="preserve"> vol. 55, no. 4, pp. 595-609, 2006.</w:t>
      </w:r>
      <w:bookmarkEnd w:id="23"/>
    </w:p>
    <w:p w14:paraId="42EB77FA" w14:textId="77777777" w:rsidR="0056274F" w:rsidRPr="001822F9" w:rsidRDefault="0056274F" w:rsidP="001822F9">
      <w:pPr>
        <w:pStyle w:val="ListParagraph"/>
        <w:numPr>
          <w:ilvl w:val="0"/>
          <w:numId w:val="25"/>
        </w:numPr>
        <w:jc w:val="both"/>
        <w:rPr>
          <w:noProof/>
          <w:sz w:val="16"/>
          <w:szCs w:val="16"/>
        </w:rPr>
      </w:pPr>
      <w:bookmarkStart w:id="24" w:name="_ENREF_21"/>
      <w:r w:rsidRPr="001822F9">
        <w:rPr>
          <w:noProof/>
          <w:sz w:val="16"/>
          <w:szCs w:val="16"/>
        </w:rPr>
        <w:t xml:space="preserve">J. R. Powell, “Accounting for uncertainty in species delineation during the analysis of environmental DNA sequence data,” </w:t>
      </w:r>
      <w:r w:rsidRPr="001822F9">
        <w:rPr>
          <w:i/>
          <w:noProof/>
          <w:sz w:val="16"/>
          <w:szCs w:val="16"/>
        </w:rPr>
        <w:t>Methods in Ecology and Evolution,</w:t>
      </w:r>
      <w:r w:rsidRPr="001822F9">
        <w:rPr>
          <w:noProof/>
          <w:sz w:val="16"/>
          <w:szCs w:val="16"/>
        </w:rPr>
        <w:t xml:space="preserve"> vol. 3, no. 1, pp. 1-11, 2012.</w:t>
      </w:r>
      <w:bookmarkEnd w:id="24"/>
    </w:p>
    <w:p w14:paraId="5E669480" w14:textId="77777777" w:rsidR="0056274F" w:rsidRPr="001822F9" w:rsidRDefault="0056274F" w:rsidP="001822F9">
      <w:pPr>
        <w:pStyle w:val="ListParagraph"/>
        <w:numPr>
          <w:ilvl w:val="0"/>
          <w:numId w:val="25"/>
        </w:numPr>
        <w:jc w:val="both"/>
        <w:rPr>
          <w:noProof/>
          <w:sz w:val="16"/>
          <w:szCs w:val="16"/>
        </w:rPr>
      </w:pPr>
      <w:bookmarkStart w:id="25" w:name="_ENREF_22"/>
      <w:r w:rsidRPr="001822F9">
        <w:rPr>
          <w:noProof/>
          <w:sz w:val="16"/>
          <w:szCs w:val="16"/>
        </w:rPr>
        <w:t xml:space="preserve">T. Fujisawa, and T. G. Barraclough, “Delimiting Species Using Single-Locus Data and the Generalized Mixed Yule Coalescent Approach: A Revised Method and Evaluation on Simulated Data Sets,” </w:t>
      </w:r>
      <w:r w:rsidRPr="001822F9">
        <w:rPr>
          <w:i/>
          <w:noProof/>
          <w:sz w:val="16"/>
          <w:szCs w:val="16"/>
        </w:rPr>
        <w:t>Systematic Biology,</w:t>
      </w:r>
      <w:r w:rsidRPr="001822F9">
        <w:rPr>
          <w:noProof/>
          <w:sz w:val="16"/>
          <w:szCs w:val="16"/>
        </w:rPr>
        <w:t xml:space="preserve"> vol. 62, no. 5, pp. 707-724, </w:t>
      </w:r>
      <w:r w:rsidR="00BB1BF6">
        <w:rPr>
          <w:noProof/>
          <w:sz w:val="16"/>
          <w:szCs w:val="16"/>
        </w:rPr>
        <w:t xml:space="preserve"> </w:t>
      </w:r>
      <w:r w:rsidRPr="001822F9">
        <w:rPr>
          <w:noProof/>
          <w:sz w:val="16"/>
          <w:szCs w:val="16"/>
        </w:rPr>
        <w:t>2013.</w:t>
      </w:r>
      <w:bookmarkEnd w:id="25"/>
    </w:p>
    <w:p w14:paraId="205BD4CF" w14:textId="77777777" w:rsidR="0056274F" w:rsidRPr="001822F9" w:rsidRDefault="0056274F" w:rsidP="001822F9">
      <w:pPr>
        <w:pStyle w:val="ListParagraph"/>
        <w:numPr>
          <w:ilvl w:val="0"/>
          <w:numId w:val="25"/>
        </w:numPr>
        <w:jc w:val="both"/>
        <w:rPr>
          <w:noProof/>
          <w:sz w:val="16"/>
          <w:szCs w:val="16"/>
        </w:rPr>
      </w:pPr>
      <w:bookmarkStart w:id="26" w:name="_ENREF_23"/>
      <w:r w:rsidRPr="001822F9">
        <w:rPr>
          <w:noProof/>
          <w:sz w:val="16"/>
          <w:szCs w:val="16"/>
        </w:rPr>
        <w:t>A. J. Kearsley, R. A. Tapia, and M. W. Trosset,</w:t>
      </w:r>
      <w:r w:rsidRPr="001822F9">
        <w:rPr>
          <w:i/>
          <w:noProof/>
          <w:sz w:val="16"/>
          <w:szCs w:val="16"/>
        </w:rPr>
        <w:t xml:space="preserve"> The solution of the metric STRESS and SSTRESS problems in multidimensional scaling using Newton's method</w:t>
      </w:r>
      <w:r w:rsidRPr="001822F9">
        <w:rPr>
          <w:noProof/>
          <w:sz w:val="16"/>
          <w:szCs w:val="16"/>
        </w:rPr>
        <w:t>, DTIC Document, 1995.</w:t>
      </w:r>
      <w:bookmarkEnd w:id="26"/>
    </w:p>
    <w:p w14:paraId="7DFFC8A9" w14:textId="77777777" w:rsidR="0056274F" w:rsidRPr="001822F9" w:rsidRDefault="0056274F" w:rsidP="001822F9">
      <w:pPr>
        <w:pStyle w:val="ListParagraph"/>
        <w:numPr>
          <w:ilvl w:val="0"/>
          <w:numId w:val="25"/>
        </w:numPr>
        <w:jc w:val="both"/>
        <w:rPr>
          <w:noProof/>
          <w:sz w:val="16"/>
          <w:szCs w:val="16"/>
        </w:rPr>
      </w:pPr>
      <w:bookmarkStart w:id="27" w:name="_ENREF_24"/>
      <w:r w:rsidRPr="001822F9">
        <w:rPr>
          <w:noProof/>
          <w:sz w:val="16"/>
          <w:szCs w:val="16"/>
        </w:rPr>
        <w:t xml:space="preserve">C. T. Kelley, </w:t>
      </w:r>
      <w:r w:rsidRPr="001822F9">
        <w:rPr>
          <w:i/>
          <w:noProof/>
          <w:sz w:val="16"/>
          <w:szCs w:val="16"/>
        </w:rPr>
        <w:t>Iterative methods for optimization</w:t>
      </w:r>
      <w:r w:rsidRPr="001822F9">
        <w:rPr>
          <w:noProof/>
          <w:sz w:val="16"/>
          <w:szCs w:val="16"/>
        </w:rPr>
        <w:t>: Siam, 1999.</w:t>
      </w:r>
      <w:bookmarkEnd w:id="27"/>
    </w:p>
    <w:p w14:paraId="58C1F5D4" w14:textId="77777777" w:rsidR="0056274F" w:rsidRPr="001822F9" w:rsidRDefault="0056274F" w:rsidP="001822F9">
      <w:pPr>
        <w:pStyle w:val="ListParagraph"/>
        <w:numPr>
          <w:ilvl w:val="0"/>
          <w:numId w:val="25"/>
        </w:numPr>
        <w:jc w:val="both"/>
        <w:rPr>
          <w:noProof/>
          <w:sz w:val="16"/>
          <w:szCs w:val="16"/>
        </w:rPr>
      </w:pPr>
      <w:bookmarkStart w:id="28" w:name="_ENREF_25"/>
      <w:r w:rsidRPr="001822F9">
        <w:rPr>
          <w:rFonts w:hint="eastAsia"/>
          <w:noProof/>
          <w:sz w:val="16"/>
          <w:szCs w:val="16"/>
        </w:rPr>
        <w:t>M. M. Bronstein, A. M. Bronstein, R. Kimmel</w:t>
      </w:r>
      <w:r w:rsidRPr="001822F9">
        <w:rPr>
          <w:rFonts w:hint="eastAsia"/>
          <w:i/>
          <w:noProof/>
          <w:sz w:val="16"/>
          <w:szCs w:val="16"/>
        </w:rPr>
        <w:t xml:space="preserve"> et al.</w:t>
      </w:r>
      <w:r w:rsidRPr="001822F9">
        <w:rPr>
          <w:rFonts w:hint="eastAsia"/>
          <w:noProof/>
          <w:sz w:val="16"/>
          <w:szCs w:val="16"/>
        </w:rPr>
        <w:t xml:space="preserve">, </w:t>
      </w:r>
      <w:r w:rsidR="00BB1BF6">
        <w:rPr>
          <w:noProof/>
          <w:sz w:val="16"/>
          <w:szCs w:val="16"/>
        </w:rPr>
        <w:t>"</w:t>
      </w:r>
      <w:r w:rsidRPr="001822F9">
        <w:rPr>
          <w:rFonts w:hint="eastAsia"/>
          <w:noProof/>
          <w:sz w:val="16"/>
          <w:szCs w:val="16"/>
        </w:rPr>
        <w:t>Multigrid multidimensional scaling,</w:t>
      </w:r>
      <w:r w:rsidR="00BB1BF6">
        <w:rPr>
          <w:noProof/>
          <w:sz w:val="16"/>
          <w:szCs w:val="16"/>
        </w:rPr>
        <w:t>"</w:t>
      </w:r>
      <w:r w:rsidRPr="001822F9">
        <w:rPr>
          <w:rFonts w:hint="eastAsia"/>
          <w:noProof/>
          <w:sz w:val="16"/>
          <w:szCs w:val="16"/>
        </w:rPr>
        <w:t xml:space="preserve"> </w:t>
      </w:r>
      <w:r w:rsidRPr="001822F9">
        <w:rPr>
          <w:rFonts w:hint="eastAsia"/>
          <w:i/>
          <w:noProof/>
          <w:sz w:val="16"/>
          <w:szCs w:val="16"/>
        </w:rPr>
        <w:t>Numerical linear algebra with applications,</w:t>
      </w:r>
      <w:r w:rsidRPr="001822F9">
        <w:rPr>
          <w:rFonts w:hint="eastAsia"/>
          <w:noProof/>
          <w:sz w:val="16"/>
          <w:szCs w:val="16"/>
        </w:rPr>
        <w:t xml:space="preserve"> vol. 13, no. 2</w:t>
      </w:r>
      <w:r w:rsidRPr="001822F9">
        <w:rPr>
          <w:rFonts w:hint="eastAsia"/>
          <w:noProof/>
          <w:sz w:val="16"/>
          <w:szCs w:val="16"/>
        </w:rPr>
        <w:t>‐</w:t>
      </w:r>
      <w:r w:rsidRPr="001822F9">
        <w:rPr>
          <w:rFonts w:hint="eastAsia"/>
          <w:noProof/>
          <w:sz w:val="16"/>
          <w:szCs w:val="16"/>
        </w:rPr>
        <w:t>3, pp. 149-171, 2006.</w:t>
      </w:r>
      <w:bookmarkEnd w:id="28"/>
    </w:p>
    <w:p w14:paraId="2400985D" w14:textId="77777777" w:rsidR="0056274F" w:rsidRPr="001822F9" w:rsidRDefault="0056274F" w:rsidP="001822F9">
      <w:pPr>
        <w:pStyle w:val="ListParagraph"/>
        <w:numPr>
          <w:ilvl w:val="0"/>
          <w:numId w:val="25"/>
        </w:numPr>
        <w:jc w:val="both"/>
        <w:rPr>
          <w:noProof/>
          <w:sz w:val="16"/>
          <w:szCs w:val="16"/>
        </w:rPr>
      </w:pPr>
      <w:bookmarkStart w:id="29" w:name="_ENREF_26"/>
      <w:r w:rsidRPr="001822F9">
        <w:rPr>
          <w:noProof/>
          <w:sz w:val="16"/>
          <w:szCs w:val="16"/>
        </w:rPr>
        <w:t xml:space="preserve">I. Borg, and P. J. Groenen, </w:t>
      </w:r>
      <w:r w:rsidRPr="001822F9">
        <w:rPr>
          <w:i/>
          <w:noProof/>
          <w:sz w:val="16"/>
          <w:szCs w:val="16"/>
        </w:rPr>
        <w:t>Modern multidimensional scaling: Theory and applications</w:t>
      </w:r>
      <w:r w:rsidRPr="001822F9">
        <w:rPr>
          <w:noProof/>
          <w:sz w:val="16"/>
          <w:szCs w:val="16"/>
        </w:rPr>
        <w:t>: Springer, 2005.</w:t>
      </w:r>
      <w:bookmarkEnd w:id="29"/>
    </w:p>
    <w:p w14:paraId="45E1F32A" w14:textId="77777777" w:rsidR="0056274F" w:rsidRPr="001822F9" w:rsidRDefault="0056274F" w:rsidP="001822F9">
      <w:pPr>
        <w:pStyle w:val="ListParagraph"/>
        <w:numPr>
          <w:ilvl w:val="0"/>
          <w:numId w:val="25"/>
        </w:numPr>
        <w:jc w:val="both"/>
        <w:rPr>
          <w:noProof/>
          <w:sz w:val="16"/>
          <w:szCs w:val="16"/>
        </w:rPr>
      </w:pPr>
      <w:bookmarkStart w:id="30" w:name="_ENREF_27"/>
      <w:r w:rsidRPr="001822F9">
        <w:rPr>
          <w:noProof/>
          <w:sz w:val="16"/>
          <w:szCs w:val="16"/>
        </w:rPr>
        <w:t xml:space="preserve">J. J. Moré, "The Levenberg-Marquardt algorithm: implementation and theory," </w:t>
      </w:r>
      <w:r w:rsidRPr="001822F9">
        <w:rPr>
          <w:i/>
          <w:noProof/>
          <w:sz w:val="16"/>
          <w:szCs w:val="16"/>
        </w:rPr>
        <w:t>Numerical analysis</w:t>
      </w:r>
      <w:r w:rsidRPr="001822F9">
        <w:rPr>
          <w:noProof/>
          <w:sz w:val="16"/>
          <w:szCs w:val="16"/>
        </w:rPr>
        <w:t>, pp. 105-116: Springer, 1978.</w:t>
      </w:r>
      <w:bookmarkEnd w:id="30"/>
    </w:p>
    <w:p w14:paraId="083A61C3" w14:textId="701EDC0D" w:rsidR="0056274F" w:rsidRPr="001822F9" w:rsidRDefault="0056274F" w:rsidP="001822F9">
      <w:pPr>
        <w:pStyle w:val="ListParagraph"/>
        <w:numPr>
          <w:ilvl w:val="0"/>
          <w:numId w:val="25"/>
        </w:numPr>
        <w:jc w:val="both"/>
        <w:rPr>
          <w:noProof/>
          <w:sz w:val="16"/>
          <w:szCs w:val="16"/>
        </w:rPr>
      </w:pPr>
      <w:bookmarkStart w:id="31" w:name="_ENREF_28"/>
      <w:r w:rsidRPr="001822F9">
        <w:rPr>
          <w:noProof/>
          <w:sz w:val="16"/>
          <w:szCs w:val="16"/>
        </w:rPr>
        <w:t>S.-H. Bae, J. Qiu, and G. C. Fox, "Multidimensional Scaling by Deterministic Annealing with Iterative Majorization Algorithm." pp. 222-229</w:t>
      </w:r>
      <w:r w:rsidR="00365B03">
        <w:rPr>
          <w:noProof/>
          <w:sz w:val="16"/>
          <w:szCs w:val="16"/>
        </w:rPr>
        <w:t>, 2008</w:t>
      </w:r>
      <w:r w:rsidRPr="001822F9">
        <w:rPr>
          <w:noProof/>
          <w:sz w:val="16"/>
          <w:szCs w:val="16"/>
        </w:rPr>
        <w:t>.</w:t>
      </w:r>
      <w:bookmarkEnd w:id="31"/>
    </w:p>
    <w:p w14:paraId="42C51E9A" w14:textId="77777777" w:rsidR="0056274F" w:rsidRPr="001822F9" w:rsidRDefault="0056274F" w:rsidP="001822F9">
      <w:pPr>
        <w:pStyle w:val="ListParagraph"/>
        <w:numPr>
          <w:ilvl w:val="0"/>
          <w:numId w:val="25"/>
        </w:numPr>
        <w:jc w:val="both"/>
        <w:rPr>
          <w:noProof/>
          <w:sz w:val="16"/>
          <w:szCs w:val="16"/>
        </w:rPr>
      </w:pPr>
      <w:bookmarkStart w:id="32" w:name="_ENREF_29"/>
      <w:r w:rsidRPr="001822F9">
        <w:rPr>
          <w:noProof/>
          <w:sz w:val="16"/>
          <w:szCs w:val="16"/>
        </w:rPr>
        <w:t xml:space="preserve">K. Rose, E. Gurewitz, and G. Fox, “A deterministic annealing approach to clustering,” </w:t>
      </w:r>
      <w:r w:rsidRPr="001822F9">
        <w:rPr>
          <w:i/>
          <w:noProof/>
          <w:sz w:val="16"/>
          <w:szCs w:val="16"/>
        </w:rPr>
        <w:t>Pattern Recognition Letters,</w:t>
      </w:r>
      <w:r w:rsidRPr="001822F9">
        <w:rPr>
          <w:noProof/>
          <w:sz w:val="16"/>
          <w:szCs w:val="16"/>
        </w:rPr>
        <w:t xml:space="preserve"> vol. 11, no. 9, pp. 589-594, 1990.</w:t>
      </w:r>
      <w:bookmarkEnd w:id="32"/>
    </w:p>
    <w:p w14:paraId="1F33CC98" w14:textId="1CB255F4" w:rsidR="0056274F" w:rsidRPr="001822F9" w:rsidRDefault="0056274F" w:rsidP="004C3AD2">
      <w:pPr>
        <w:pStyle w:val="ListParagraph"/>
        <w:numPr>
          <w:ilvl w:val="0"/>
          <w:numId w:val="25"/>
        </w:numPr>
        <w:jc w:val="both"/>
        <w:rPr>
          <w:noProof/>
          <w:sz w:val="16"/>
          <w:szCs w:val="16"/>
        </w:rPr>
      </w:pPr>
      <w:bookmarkStart w:id="33" w:name="_ENREF_30"/>
      <w:r w:rsidRPr="001822F9">
        <w:rPr>
          <w:noProof/>
          <w:sz w:val="16"/>
          <w:szCs w:val="16"/>
        </w:rPr>
        <w:t>Y. Ruan, and G. Fox, "A Robust and Scalable Solution for Interpolative Multidimensional Scaling with Weighting."</w:t>
      </w:r>
      <w:r w:rsidR="004C3AD2" w:rsidRPr="004C3AD2">
        <w:t xml:space="preserve"> </w:t>
      </w:r>
      <w:r w:rsidR="004C3AD2" w:rsidRPr="004C3AD2">
        <w:rPr>
          <w:i/>
          <w:noProof/>
          <w:sz w:val="16"/>
          <w:szCs w:val="16"/>
        </w:rPr>
        <w:t>In eScience 2013 IEEE 9th International Conference</w:t>
      </w:r>
      <w:r w:rsidR="004C3AD2">
        <w:rPr>
          <w:noProof/>
          <w:sz w:val="16"/>
          <w:szCs w:val="16"/>
        </w:rPr>
        <w:t xml:space="preserve">, </w:t>
      </w:r>
      <w:r w:rsidRPr="001822F9">
        <w:rPr>
          <w:noProof/>
          <w:sz w:val="16"/>
          <w:szCs w:val="16"/>
        </w:rPr>
        <w:t xml:space="preserve"> pp. 61-69</w:t>
      </w:r>
      <w:r w:rsidR="00365B03">
        <w:rPr>
          <w:noProof/>
          <w:sz w:val="16"/>
          <w:szCs w:val="16"/>
        </w:rPr>
        <w:t>, 2013</w:t>
      </w:r>
      <w:r w:rsidRPr="001822F9">
        <w:rPr>
          <w:noProof/>
          <w:sz w:val="16"/>
          <w:szCs w:val="16"/>
        </w:rPr>
        <w:t>.</w:t>
      </w:r>
      <w:bookmarkEnd w:id="33"/>
    </w:p>
    <w:p w14:paraId="213CA41C" w14:textId="77777777" w:rsidR="0056274F" w:rsidRPr="001822F9" w:rsidRDefault="0056274F" w:rsidP="001822F9">
      <w:pPr>
        <w:pStyle w:val="ListParagraph"/>
        <w:numPr>
          <w:ilvl w:val="0"/>
          <w:numId w:val="25"/>
        </w:numPr>
        <w:jc w:val="both"/>
        <w:rPr>
          <w:noProof/>
          <w:sz w:val="16"/>
          <w:szCs w:val="16"/>
        </w:rPr>
      </w:pPr>
      <w:bookmarkStart w:id="34" w:name="_ENREF_31"/>
      <w:r w:rsidRPr="001822F9">
        <w:rPr>
          <w:noProof/>
          <w:sz w:val="16"/>
          <w:szCs w:val="16"/>
        </w:rPr>
        <w:t xml:space="preserve">A. Stamatakis, “RAxML Version 8: A tool for Phylogenetic Analysis and Post-Analysis of Large Phylogenies,” </w:t>
      </w:r>
      <w:r w:rsidRPr="001822F9">
        <w:rPr>
          <w:i/>
          <w:noProof/>
          <w:sz w:val="16"/>
          <w:szCs w:val="16"/>
        </w:rPr>
        <w:t>Bioinformatics</w:t>
      </w:r>
      <w:r w:rsidRPr="001822F9">
        <w:rPr>
          <w:noProof/>
          <w:sz w:val="16"/>
          <w:szCs w:val="16"/>
        </w:rPr>
        <w:t>, 2014.</w:t>
      </w:r>
      <w:bookmarkEnd w:id="34"/>
    </w:p>
    <w:p w14:paraId="2E708530" w14:textId="77777777" w:rsidR="0056274F" w:rsidRPr="001822F9" w:rsidRDefault="0056274F" w:rsidP="001822F9">
      <w:pPr>
        <w:pStyle w:val="ListParagraph"/>
        <w:numPr>
          <w:ilvl w:val="0"/>
          <w:numId w:val="25"/>
        </w:numPr>
        <w:jc w:val="both"/>
        <w:rPr>
          <w:noProof/>
          <w:sz w:val="16"/>
          <w:szCs w:val="16"/>
        </w:rPr>
      </w:pPr>
      <w:bookmarkStart w:id="35" w:name="_ENREF_32"/>
      <w:r w:rsidRPr="001822F9">
        <w:rPr>
          <w:noProof/>
          <w:sz w:val="16"/>
          <w:szCs w:val="16"/>
        </w:rPr>
        <w:t>F. Ronquist, M. Teslenko, P. van der Mark</w:t>
      </w:r>
      <w:r w:rsidRPr="001822F9">
        <w:rPr>
          <w:i/>
          <w:noProof/>
          <w:sz w:val="16"/>
          <w:szCs w:val="16"/>
        </w:rPr>
        <w:t xml:space="preserve"> et al.</w:t>
      </w:r>
      <w:r w:rsidRPr="001822F9">
        <w:rPr>
          <w:noProof/>
          <w:sz w:val="16"/>
          <w:szCs w:val="16"/>
        </w:rPr>
        <w:t xml:space="preserve">, “MrBayes 3.2: Efficient Bayesian Phylogenetic Inference and Model Choice Across a Large Model Space,” </w:t>
      </w:r>
      <w:r w:rsidRPr="001822F9">
        <w:rPr>
          <w:i/>
          <w:noProof/>
          <w:sz w:val="16"/>
          <w:szCs w:val="16"/>
        </w:rPr>
        <w:t>Systematic Biology,</w:t>
      </w:r>
      <w:r w:rsidRPr="001822F9">
        <w:rPr>
          <w:noProof/>
          <w:sz w:val="16"/>
          <w:szCs w:val="16"/>
        </w:rPr>
        <w:t xml:space="preserve"> vol. 61, no. 3, pp. 539-542, May 1, 2012, 2012.</w:t>
      </w:r>
      <w:bookmarkEnd w:id="35"/>
    </w:p>
    <w:p w14:paraId="2DB25310" w14:textId="77777777" w:rsidR="0056274F" w:rsidRPr="001822F9" w:rsidRDefault="0056274F" w:rsidP="001822F9">
      <w:pPr>
        <w:pStyle w:val="ListParagraph"/>
        <w:numPr>
          <w:ilvl w:val="0"/>
          <w:numId w:val="25"/>
        </w:numPr>
        <w:jc w:val="both"/>
        <w:rPr>
          <w:noProof/>
          <w:sz w:val="16"/>
          <w:szCs w:val="16"/>
        </w:rPr>
      </w:pPr>
      <w:bookmarkStart w:id="36" w:name="_ENREF_33"/>
      <w:r w:rsidRPr="001822F9">
        <w:rPr>
          <w:noProof/>
          <w:sz w:val="16"/>
          <w:szCs w:val="16"/>
        </w:rPr>
        <w:t xml:space="preserve">N. Saitou, and M. Nei, “The neighbor-joining method: a new method for reconstructing phylogenetic trees,” </w:t>
      </w:r>
      <w:r w:rsidRPr="001822F9">
        <w:rPr>
          <w:i/>
          <w:noProof/>
          <w:sz w:val="16"/>
          <w:szCs w:val="16"/>
        </w:rPr>
        <w:t>Molecular biology and evolution,</w:t>
      </w:r>
      <w:r w:rsidRPr="001822F9">
        <w:rPr>
          <w:noProof/>
          <w:sz w:val="16"/>
          <w:szCs w:val="16"/>
        </w:rPr>
        <w:t xml:space="preserve"> vol. 4, no. 4, pp. 406-425, 1987.</w:t>
      </w:r>
      <w:bookmarkEnd w:id="36"/>
    </w:p>
    <w:p w14:paraId="2D295160" w14:textId="77777777" w:rsidR="0056274F" w:rsidRPr="001822F9" w:rsidRDefault="0056274F" w:rsidP="001822F9">
      <w:pPr>
        <w:pStyle w:val="ListParagraph"/>
        <w:numPr>
          <w:ilvl w:val="0"/>
          <w:numId w:val="25"/>
        </w:numPr>
        <w:jc w:val="both"/>
        <w:rPr>
          <w:noProof/>
          <w:sz w:val="16"/>
          <w:szCs w:val="16"/>
        </w:rPr>
      </w:pPr>
      <w:bookmarkStart w:id="37" w:name="_ENREF_34"/>
      <w:r w:rsidRPr="001822F9">
        <w:rPr>
          <w:noProof/>
          <w:sz w:val="16"/>
          <w:szCs w:val="16"/>
        </w:rPr>
        <w:t xml:space="preserve">T. F. Smith, and M. S. Waterman, “Identification of common molecular subsequences,” </w:t>
      </w:r>
      <w:r w:rsidRPr="001822F9">
        <w:rPr>
          <w:i/>
          <w:noProof/>
          <w:sz w:val="16"/>
          <w:szCs w:val="16"/>
        </w:rPr>
        <w:t>J Mol Biol,</w:t>
      </w:r>
      <w:r w:rsidRPr="001822F9">
        <w:rPr>
          <w:noProof/>
          <w:sz w:val="16"/>
          <w:szCs w:val="16"/>
        </w:rPr>
        <w:t xml:space="preserve"> vol. 147, no. 1, pp. 195-7, Mar 25, 1981.</w:t>
      </w:r>
      <w:bookmarkEnd w:id="37"/>
    </w:p>
    <w:p w14:paraId="25238B12" w14:textId="77777777" w:rsidR="0056274F" w:rsidRPr="001822F9" w:rsidRDefault="0056274F" w:rsidP="001822F9">
      <w:pPr>
        <w:pStyle w:val="ListParagraph"/>
        <w:numPr>
          <w:ilvl w:val="0"/>
          <w:numId w:val="25"/>
        </w:numPr>
        <w:jc w:val="both"/>
        <w:rPr>
          <w:noProof/>
          <w:sz w:val="16"/>
          <w:szCs w:val="16"/>
        </w:rPr>
      </w:pPr>
      <w:bookmarkStart w:id="38" w:name="_ENREF_35"/>
      <w:r w:rsidRPr="001822F9">
        <w:rPr>
          <w:noProof/>
          <w:sz w:val="16"/>
          <w:szCs w:val="16"/>
        </w:rPr>
        <w:t>S. Ekanayake,</w:t>
      </w:r>
      <w:r w:rsidRPr="001822F9">
        <w:rPr>
          <w:i/>
          <w:noProof/>
          <w:sz w:val="16"/>
          <w:szCs w:val="16"/>
        </w:rPr>
        <w:t xml:space="preserve"> Study of Biological Sequence Clustering</w:t>
      </w:r>
      <w:r w:rsidRPr="001822F9">
        <w:rPr>
          <w:noProof/>
          <w:sz w:val="16"/>
          <w:szCs w:val="16"/>
        </w:rPr>
        <w:t>, Pervasive Technology Institute, Indiana University, Bloomington, 2013.</w:t>
      </w:r>
      <w:bookmarkEnd w:id="38"/>
    </w:p>
    <w:p w14:paraId="5F9AF80C" w14:textId="77777777" w:rsidR="0056274F" w:rsidRPr="001822F9" w:rsidRDefault="0056274F" w:rsidP="001822F9">
      <w:pPr>
        <w:pStyle w:val="ListParagraph"/>
        <w:numPr>
          <w:ilvl w:val="0"/>
          <w:numId w:val="25"/>
        </w:numPr>
        <w:jc w:val="both"/>
        <w:rPr>
          <w:noProof/>
          <w:sz w:val="16"/>
          <w:szCs w:val="16"/>
        </w:rPr>
      </w:pPr>
      <w:bookmarkStart w:id="39" w:name="_ENREF_36"/>
      <w:r w:rsidRPr="001822F9">
        <w:rPr>
          <w:noProof/>
          <w:sz w:val="16"/>
          <w:szCs w:val="16"/>
        </w:rPr>
        <w:t xml:space="preserve">T. White, </w:t>
      </w:r>
      <w:r w:rsidRPr="001822F9">
        <w:rPr>
          <w:i/>
          <w:noProof/>
          <w:sz w:val="16"/>
          <w:szCs w:val="16"/>
        </w:rPr>
        <w:t>Hadoop: The Definitive Guide: The Definitive Guide</w:t>
      </w:r>
      <w:r w:rsidRPr="001822F9">
        <w:rPr>
          <w:noProof/>
          <w:sz w:val="16"/>
          <w:szCs w:val="16"/>
        </w:rPr>
        <w:t>: O'Reilly Media, 2009.</w:t>
      </w:r>
      <w:bookmarkEnd w:id="39"/>
    </w:p>
    <w:p w14:paraId="572ABB46" w14:textId="77777777" w:rsidR="0056274F" w:rsidRPr="001822F9" w:rsidRDefault="0056274F" w:rsidP="001822F9">
      <w:pPr>
        <w:pStyle w:val="ListParagraph"/>
        <w:numPr>
          <w:ilvl w:val="0"/>
          <w:numId w:val="25"/>
        </w:numPr>
        <w:jc w:val="both"/>
        <w:rPr>
          <w:noProof/>
          <w:sz w:val="16"/>
          <w:szCs w:val="16"/>
        </w:rPr>
      </w:pPr>
      <w:bookmarkStart w:id="40" w:name="_ENREF_37"/>
      <w:r w:rsidRPr="001822F9">
        <w:rPr>
          <w:noProof/>
          <w:sz w:val="16"/>
          <w:szCs w:val="16"/>
        </w:rPr>
        <w:t>K. Tamura, D. Peterson, N. Peterson</w:t>
      </w:r>
      <w:r w:rsidRPr="001822F9">
        <w:rPr>
          <w:i/>
          <w:noProof/>
          <w:sz w:val="16"/>
          <w:szCs w:val="16"/>
        </w:rPr>
        <w:t xml:space="preserve"> et al.</w:t>
      </w:r>
      <w:r w:rsidRPr="001822F9">
        <w:rPr>
          <w:noProof/>
          <w:sz w:val="16"/>
          <w:szCs w:val="16"/>
        </w:rPr>
        <w:t xml:space="preserve">, “MEGA5: molecular evolutionary genetics analysis using maximum likelihood, evolutionary distance, and maximum parsimony methods,” </w:t>
      </w:r>
      <w:r w:rsidRPr="001822F9">
        <w:rPr>
          <w:i/>
          <w:noProof/>
          <w:sz w:val="16"/>
          <w:szCs w:val="16"/>
        </w:rPr>
        <w:t>Molecular biology and evolution,</w:t>
      </w:r>
      <w:r w:rsidRPr="001822F9">
        <w:rPr>
          <w:noProof/>
          <w:sz w:val="16"/>
          <w:szCs w:val="16"/>
        </w:rPr>
        <w:t xml:space="preserve"> vol. 28, no. 10, pp. 2731-2739, 2011.</w:t>
      </w:r>
      <w:bookmarkEnd w:id="40"/>
    </w:p>
    <w:p w14:paraId="1D5F613F" w14:textId="77777777" w:rsidR="0056274F" w:rsidRPr="001822F9" w:rsidRDefault="0056274F" w:rsidP="001822F9">
      <w:pPr>
        <w:pStyle w:val="ListParagraph"/>
        <w:numPr>
          <w:ilvl w:val="0"/>
          <w:numId w:val="25"/>
        </w:numPr>
        <w:jc w:val="both"/>
        <w:rPr>
          <w:noProof/>
          <w:sz w:val="16"/>
          <w:szCs w:val="16"/>
        </w:rPr>
      </w:pPr>
      <w:bookmarkStart w:id="41" w:name="_ENREF_38"/>
      <w:r w:rsidRPr="001822F9">
        <w:rPr>
          <w:noProof/>
          <w:sz w:val="16"/>
          <w:szCs w:val="16"/>
        </w:rPr>
        <w:t xml:space="preserve">A. Rambaut, “FigTree, a graphical viewer of phylogenetic trees,” </w:t>
      </w:r>
      <w:r w:rsidRPr="001822F9">
        <w:rPr>
          <w:i/>
          <w:noProof/>
          <w:sz w:val="16"/>
          <w:szCs w:val="16"/>
        </w:rPr>
        <w:t>See http://tree. bio. ed. ac. uk/software/figtree</w:t>
      </w:r>
      <w:r w:rsidRPr="001822F9">
        <w:rPr>
          <w:noProof/>
          <w:sz w:val="16"/>
          <w:szCs w:val="16"/>
        </w:rPr>
        <w:t>, 2007.</w:t>
      </w:r>
      <w:bookmarkEnd w:id="41"/>
    </w:p>
    <w:p w14:paraId="6F22682E" w14:textId="77777777" w:rsidR="0056274F" w:rsidRPr="001822F9" w:rsidRDefault="0056274F" w:rsidP="000E49A1">
      <w:pPr>
        <w:pStyle w:val="ListParagraph"/>
        <w:numPr>
          <w:ilvl w:val="0"/>
          <w:numId w:val="25"/>
        </w:numPr>
        <w:jc w:val="both"/>
        <w:rPr>
          <w:noProof/>
          <w:sz w:val="16"/>
          <w:szCs w:val="16"/>
        </w:rPr>
      </w:pPr>
      <w:bookmarkStart w:id="42" w:name="_ENREF_39"/>
      <w:r w:rsidRPr="001822F9">
        <w:rPr>
          <w:noProof/>
          <w:sz w:val="16"/>
          <w:szCs w:val="16"/>
        </w:rPr>
        <w:t>S.-H. Bae, J. Y. Choi, J. Qiu</w:t>
      </w:r>
      <w:r w:rsidRPr="001822F9">
        <w:rPr>
          <w:i/>
          <w:noProof/>
          <w:sz w:val="16"/>
          <w:szCs w:val="16"/>
        </w:rPr>
        <w:t xml:space="preserve"> et al.</w:t>
      </w:r>
      <w:r w:rsidRPr="001822F9">
        <w:rPr>
          <w:noProof/>
          <w:sz w:val="16"/>
          <w:szCs w:val="16"/>
        </w:rPr>
        <w:t>, "Dimension reduction and visualization of large high-dimensional data via interpolation."</w:t>
      </w:r>
      <w:r w:rsidR="000E49A1" w:rsidRPr="000E49A1">
        <w:t xml:space="preserve"> </w:t>
      </w:r>
      <w:r w:rsidR="000E49A1" w:rsidRPr="000E49A1">
        <w:rPr>
          <w:i/>
          <w:noProof/>
          <w:sz w:val="16"/>
          <w:szCs w:val="16"/>
        </w:rPr>
        <w:t xml:space="preserve">In Proceedings of the 19th ACM International Symposium on High Performance Distributed Computing, </w:t>
      </w:r>
      <w:r w:rsidRPr="001822F9">
        <w:rPr>
          <w:noProof/>
          <w:sz w:val="16"/>
          <w:szCs w:val="16"/>
        </w:rPr>
        <w:t xml:space="preserve"> pp. 203-214</w:t>
      </w:r>
      <w:r w:rsidR="000E49A1">
        <w:rPr>
          <w:noProof/>
          <w:sz w:val="16"/>
          <w:szCs w:val="16"/>
        </w:rPr>
        <w:t>, 2010</w:t>
      </w:r>
      <w:r w:rsidRPr="001822F9">
        <w:rPr>
          <w:noProof/>
          <w:sz w:val="16"/>
          <w:szCs w:val="16"/>
        </w:rPr>
        <w:t>.</w:t>
      </w:r>
      <w:bookmarkEnd w:id="42"/>
    </w:p>
    <w:p w14:paraId="160392B1" w14:textId="77777777" w:rsidR="0056274F" w:rsidRPr="001822F9" w:rsidRDefault="00600B52" w:rsidP="001822F9">
      <w:pPr>
        <w:pStyle w:val="ListParagraph"/>
        <w:numPr>
          <w:ilvl w:val="0"/>
          <w:numId w:val="25"/>
        </w:numPr>
        <w:jc w:val="both"/>
        <w:rPr>
          <w:noProof/>
          <w:sz w:val="16"/>
          <w:szCs w:val="16"/>
        </w:rPr>
      </w:pPr>
      <w:bookmarkStart w:id="43" w:name="_ENREF_40"/>
      <w:r w:rsidRPr="001822F9">
        <w:rPr>
          <w:noProof/>
          <w:sz w:val="16"/>
          <w:szCs w:val="16"/>
        </w:rPr>
        <w:t>"</w:t>
      </w:r>
      <w:r w:rsidR="0056274F" w:rsidRPr="001822F9">
        <w:rPr>
          <w:noProof/>
          <w:sz w:val="16"/>
          <w:szCs w:val="16"/>
        </w:rPr>
        <w:t>PlotViz3: A cross-platform tool for visualizing large and high-dimensional data</w:t>
      </w:r>
      <w:r w:rsidRPr="001822F9">
        <w:rPr>
          <w:noProof/>
          <w:sz w:val="16"/>
          <w:szCs w:val="16"/>
        </w:rPr>
        <w:t>"</w:t>
      </w:r>
      <w:r w:rsidR="0056274F" w:rsidRPr="001822F9">
        <w:rPr>
          <w:noProof/>
          <w:sz w:val="16"/>
          <w:szCs w:val="16"/>
        </w:rPr>
        <w:t>,</w:t>
      </w:r>
      <w:bookmarkEnd w:id="43"/>
      <w:r w:rsidR="00033BAC" w:rsidRPr="001822F9">
        <w:rPr>
          <w:noProof/>
          <w:sz w:val="16"/>
          <w:szCs w:val="16"/>
        </w:rPr>
        <w:t xml:space="preserve"> </w:t>
      </w:r>
      <w:r w:rsidR="00033BAC" w:rsidRPr="000E49A1">
        <w:rPr>
          <w:i/>
          <w:noProof/>
          <w:sz w:val="16"/>
          <w:szCs w:val="16"/>
        </w:rPr>
        <w:t>http://salsahpc.indiana.edu/pviz3/</w:t>
      </w:r>
    </w:p>
    <w:p w14:paraId="221F4C05" w14:textId="77777777" w:rsidR="0056274F" w:rsidRPr="001822F9" w:rsidRDefault="0056274F" w:rsidP="001822F9">
      <w:pPr>
        <w:pStyle w:val="ListParagraph"/>
        <w:numPr>
          <w:ilvl w:val="0"/>
          <w:numId w:val="25"/>
        </w:numPr>
        <w:jc w:val="both"/>
        <w:rPr>
          <w:noProof/>
          <w:sz w:val="16"/>
          <w:szCs w:val="16"/>
        </w:rPr>
      </w:pPr>
      <w:bookmarkStart w:id="44" w:name="_ENREF_41"/>
      <w:r w:rsidRPr="001822F9">
        <w:rPr>
          <w:noProof/>
          <w:sz w:val="16"/>
          <w:szCs w:val="16"/>
        </w:rPr>
        <w:t xml:space="preserve">K. Katoh, and M. C. Frith, “Adding unaligned sequences into an existing alignment using MAFFT and LAST,” </w:t>
      </w:r>
      <w:r w:rsidRPr="001822F9">
        <w:rPr>
          <w:i/>
          <w:noProof/>
          <w:sz w:val="16"/>
          <w:szCs w:val="16"/>
        </w:rPr>
        <w:t>Bioinformatics,</w:t>
      </w:r>
      <w:r w:rsidRPr="001822F9">
        <w:rPr>
          <w:noProof/>
          <w:sz w:val="16"/>
          <w:szCs w:val="16"/>
        </w:rPr>
        <w:t xml:space="preserve"> vol. 28, no. 23, pp. 3144-3146, December 1, 2012, 2012.</w:t>
      </w:r>
      <w:bookmarkEnd w:id="44"/>
    </w:p>
    <w:p w14:paraId="098C7CCB" w14:textId="212C02B5" w:rsidR="00C835B3" w:rsidRDefault="0056274F" w:rsidP="006902EA">
      <w:pPr>
        <w:pStyle w:val="ListParagraph"/>
        <w:numPr>
          <w:ilvl w:val="0"/>
          <w:numId w:val="25"/>
        </w:numPr>
        <w:jc w:val="both"/>
      </w:pPr>
      <w:bookmarkStart w:id="45" w:name="_ENREF_42"/>
      <w:r w:rsidRPr="001822F9">
        <w:rPr>
          <w:noProof/>
          <w:sz w:val="16"/>
          <w:szCs w:val="16"/>
        </w:rPr>
        <w:t xml:space="preserve">G. Guillot, and F. Rousset, “Dismantling the Mantel tests,” </w:t>
      </w:r>
      <w:r w:rsidRPr="001822F9">
        <w:rPr>
          <w:i/>
          <w:noProof/>
          <w:sz w:val="16"/>
          <w:szCs w:val="16"/>
        </w:rPr>
        <w:t>Methods in Ecology and Evolution,</w:t>
      </w:r>
      <w:r w:rsidRPr="001822F9">
        <w:rPr>
          <w:noProof/>
          <w:sz w:val="16"/>
          <w:szCs w:val="16"/>
        </w:rPr>
        <w:t xml:space="preserve"> vol. 4, no. 4, pp. 336-344, 2013.</w:t>
      </w:r>
      <w:bookmarkEnd w:id="45"/>
    </w:p>
    <w:sectPr w:rsidR="00C835B3" w:rsidSect="005161BD">
      <w:type w:val="continuous"/>
      <w:pgSz w:w="12240" w:h="15840" w:code="1"/>
      <w:pgMar w:top="1080" w:right="893" w:bottom="1440" w:left="893"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29BEE"/>
    <w:lvl w:ilvl="0">
      <w:start w:val="1"/>
      <w:numFmt w:val="decimal"/>
      <w:lvlText w:val="%1."/>
      <w:lvlJc w:val="left"/>
      <w:pPr>
        <w:tabs>
          <w:tab w:val="num" w:pos="1492"/>
        </w:tabs>
        <w:ind w:left="1492" w:hanging="360"/>
      </w:pPr>
    </w:lvl>
  </w:abstractNum>
  <w:abstractNum w:abstractNumId="2">
    <w:nsid w:val="FFFFFF7D"/>
    <w:multiLevelType w:val="singleLevel"/>
    <w:tmpl w:val="2648E1C4"/>
    <w:lvl w:ilvl="0">
      <w:start w:val="1"/>
      <w:numFmt w:val="decimal"/>
      <w:lvlText w:val="%1."/>
      <w:lvlJc w:val="left"/>
      <w:pPr>
        <w:tabs>
          <w:tab w:val="num" w:pos="1209"/>
        </w:tabs>
        <w:ind w:left="1209" w:hanging="360"/>
      </w:pPr>
    </w:lvl>
  </w:abstractNum>
  <w:abstractNum w:abstractNumId="3">
    <w:nsid w:val="FFFFFF7E"/>
    <w:multiLevelType w:val="singleLevel"/>
    <w:tmpl w:val="9D38DB54"/>
    <w:lvl w:ilvl="0">
      <w:start w:val="1"/>
      <w:numFmt w:val="decimal"/>
      <w:lvlText w:val="%1."/>
      <w:lvlJc w:val="left"/>
      <w:pPr>
        <w:tabs>
          <w:tab w:val="num" w:pos="926"/>
        </w:tabs>
        <w:ind w:left="926" w:hanging="360"/>
      </w:pPr>
    </w:lvl>
  </w:abstractNum>
  <w:abstractNum w:abstractNumId="4">
    <w:nsid w:val="FFFFFF7F"/>
    <w:multiLevelType w:val="singleLevel"/>
    <w:tmpl w:val="632C24E2"/>
    <w:lvl w:ilvl="0">
      <w:start w:val="1"/>
      <w:numFmt w:val="decimal"/>
      <w:lvlText w:val="%1."/>
      <w:lvlJc w:val="left"/>
      <w:pPr>
        <w:tabs>
          <w:tab w:val="num" w:pos="643"/>
        </w:tabs>
        <w:ind w:left="643" w:hanging="360"/>
      </w:pPr>
    </w:lvl>
  </w:abstractNum>
  <w:abstractNum w:abstractNumId="5">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9E8DFE"/>
    <w:lvl w:ilvl="0">
      <w:start w:val="1"/>
      <w:numFmt w:val="decimal"/>
      <w:lvlText w:val="%1."/>
      <w:lvlJc w:val="left"/>
      <w:pPr>
        <w:tabs>
          <w:tab w:val="num" w:pos="360"/>
        </w:tabs>
        <w:ind w:left="360" w:hanging="360"/>
      </w:pPr>
    </w:lvl>
  </w:abstractNum>
  <w:abstractNum w:abstractNumId="1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
    <w:nsid w:val="01762C00"/>
    <w:multiLevelType w:val="hybridMultilevel"/>
    <w:tmpl w:val="843A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4">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8">
    <w:nsid w:val="4189603E"/>
    <w:multiLevelType w:val="multilevel"/>
    <w:tmpl w:val="A7666728"/>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9">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1">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3">
    <w:nsid w:val="6F1D6A21"/>
    <w:multiLevelType w:val="singleLevel"/>
    <w:tmpl w:val="A100F9DC"/>
    <w:lvl w:ilvl="0">
      <w:start w:val="1"/>
      <w:numFmt w:val="decimal"/>
      <w:pStyle w:val="References0"/>
      <w:lvlText w:val="[%1]"/>
      <w:lvlJc w:val="left"/>
      <w:pPr>
        <w:tabs>
          <w:tab w:val="num" w:pos="360"/>
        </w:tabs>
        <w:ind w:left="360" w:hanging="360"/>
      </w:pPr>
      <w:rPr>
        <w:rFonts w:ascii="Times New Roman" w:hAnsi="Times New Roman" w:hint="default"/>
        <w:sz w:val="18"/>
      </w:rPr>
    </w:lvl>
  </w:abstractNum>
  <w:abstractNum w:abstractNumId="24">
    <w:nsid w:val="7B5248EF"/>
    <w:multiLevelType w:val="hybridMultilevel"/>
    <w:tmpl w:val="5E4A9246"/>
    <w:lvl w:ilvl="0" w:tplc="D35267CC">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21"/>
  </w:num>
  <w:num w:numId="3">
    <w:abstractNumId w:val="15"/>
  </w:num>
  <w:num w:numId="4">
    <w:abstractNumId w:val="18"/>
  </w:num>
  <w:num w:numId="5">
    <w:abstractNumId w:val="20"/>
  </w:num>
  <w:num w:numId="6">
    <w:abstractNumId w:val="22"/>
  </w:num>
  <w:num w:numId="7">
    <w:abstractNumId w:val="17"/>
  </w:num>
  <w:num w:numId="8">
    <w:abstractNumId w:val="14"/>
  </w:num>
  <w:num w:numId="9">
    <w:abstractNumId w:val="13"/>
  </w:num>
  <w:num w:numId="10">
    <w:abstractNumId w:val="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9"/>
  </w:num>
  <w:num w:numId="22">
    <w:abstractNumId w:val="11"/>
  </w:num>
  <w:num w:numId="23">
    <w:abstractNumId w:val="23"/>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6274F"/>
    <w:rsid w:val="0001390C"/>
    <w:rsid w:val="000339C3"/>
    <w:rsid w:val="00033BAC"/>
    <w:rsid w:val="00090238"/>
    <w:rsid w:val="000B6B08"/>
    <w:rsid w:val="000E49A1"/>
    <w:rsid w:val="001822F9"/>
    <w:rsid w:val="001A3C35"/>
    <w:rsid w:val="001E08B6"/>
    <w:rsid w:val="00327FB8"/>
    <w:rsid w:val="00365B03"/>
    <w:rsid w:val="003C65A2"/>
    <w:rsid w:val="00417626"/>
    <w:rsid w:val="004535B4"/>
    <w:rsid w:val="004A5DF0"/>
    <w:rsid w:val="004C3AD2"/>
    <w:rsid w:val="005161BD"/>
    <w:rsid w:val="005247D9"/>
    <w:rsid w:val="00546DC1"/>
    <w:rsid w:val="00552ED7"/>
    <w:rsid w:val="0056274F"/>
    <w:rsid w:val="0056736C"/>
    <w:rsid w:val="00600B52"/>
    <w:rsid w:val="006427C1"/>
    <w:rsid w:val="00660EF5"/>
    <w:rsid w:val="00661C94"/>
    <w:rsid w:val="00664F0B"/>
    <w:rsid w:val="006902EA"/>
    <w:rsid w:val="006D1885"/>
    <w:rsid w:val="007E0D12"/>
    <w:rsid w:val="00802EFC"/>
    <w:rsid w:val="0085034A"/>
    <w:rsid w:val="00867C3D"/>
    <w:rsid w:val="00896B35"/>
    <w:rsid w:val="00927125"/>
    <w:rsid w:val="00931B20"/>
    <w:rsid w:val="00963A6B"/>
    <w:rsid w:val="0099164E"/>
    <w:rsid w:val="009E4875"/>
    <w:rsid w:val="009F770E"/>
    <w:rsid w:val="00A051C2"/>
    <w:rsid w:val="00AC0CCD"/>
    <w:rsid w:val="00B5687D"/>
    <w:rsid w:val="00BB1BF6"/>
    <w:rsid w:val="00BF4C4D"/>
    <w:rsid w:val="00C17F5A"/>
    <w:rsid w:val="00C213C3"/>
    <w:rsid w:val="00C5795E"/>
    <w:rsid w:val="00C835B3"/>
    <w:rsid w:val="00C973BB"/>
    <w:rsid w:val="00CD121B"/>
    <w:rsid w:val="00D56930"/>
    <w:rsid w:val="00E10E33"/>
    <w:rsid w:val="00EA6D6A"/>
    <w:rsid w:val="00F34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F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4F"/>
    <w:pPr>
      <w:spacing w:after="0" w:line="240" w:lineRule="auto"/>
      <w:jc w:val="center"/>
    </w:pPr>
    <w:rPr>
      <w:rFonts w:ascii="Times New Roman" w:eastAsia="宋体" w:hAnsi="Times New Roman" w:cs="Times New Roman"/>
      <w:sz w:val="20"/>
      <w:szCs w:val="20"/>
      <w:lang w:eastAsia="en-US"/>
    </w:rPr>
  </w:style>
  <w:style w:type="paragraph" w:styleId="Heading1">
    <w:name w:val="heading 1"/>
    <w:basedOn w:val="Normal"/>
    <w:next w:val="Normal"/>
    <w:link w:val="Heading1Char"/>
    <w:qFormat/>
    <w:rsid w:val="0056274F"/>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qFormat/>
    <w:rsid w:val="0056274F"/>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link w:val="Heading3Char"/>
    <w:qFormat/>
    <w:rsid w:val="0056274F"/>
    <w:pPr>
      <w:numPr>
        <w:ilvl w:val="2"/>
        <w:numId w:val="4"/>
      </w:numPr>
      <w:spacing w:line="240" w:lineRule="exact"/>
      <w:ind w:firstLine="288"/>
      <w:jc w:val="both"/>
      <w:outlineLvl w:val="2"/>
    </w:pPr>
    <w:rPr>
      <w:i/>
      <w:iCs/>
      <w:noProof/>
    </w:rPr>
  </w:style>
  <w:style w:type="paragraph" w:styleId="Heading4">
    <w:name w:val="heading 4"/>
    <w:basedOn w:val="Normal"/>
    <w:next w:val="Normal"/>
    <w:link w:val="Heading4Char"/>
    <w:qFormat/>
    <w:rsid w:val="0056274F"/>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link w:val="Heading5Char"/>
    <w:qFormat/>
    <w:rsid w:val="0056274F"/>
    <w:pPr>
      <w:tabs>
        <w:tab w:val="left" w:pos="360"/>
      </w:tabs>
      <w:spacing w:before="160" w:after="80"/>
      <w:outlineLvl w:val="4"/>
    </w:pPr>
    <w:rPr>
      <w:smallCaps/>
      <w:noProof/>
    </w:rPr>
  </w:style>
  <w:style w:type="paragraph" w:styleId="Heading6">
    <w:name w:val="heading 6"/>
    <w:basedOn w:val="Normal"/>
    <w:next w:val="Normal"/>
    <w:link w:val="Heading6Char"/>
    <w:qFormat/>
    <w:rsid w:val="0056274F"/>
    <w:pPr>
      <w:spacing w:before="240" w:after="60"/>
      <w:jc w:val="both"/>
      <w:outlineLvl w:val="5"/>
    </w:pPr>
    <w:rPr>
      <w:rFonts w:ascii="Arial" w:eastAsiaTheme="minorEastAsia" w:hAnsi="Arial"/>
      <w:i/>
      <w:sz w:val="22"/>
    </w:rPr>
  </w:style>
  <w:style w:type="paragraph" w:styleId="Heading7">
    <w:name w:val="heading 7"/>
    <w:basedOn w:val="Normal"/>
    <w:next w:val="Normal"/>
    <w:link w:val="Heading7Char"/>
    <w:qFormat/>
    <w:rsid w:val="0056274F"/>
    <w:pPr>
      <w:spacing w:before="240" w:after="60"/>
      <w:jc w:val="both"/>
      <w:outlineLvl w:val="6"/>
    </w:pPr>
    <w:rPr>
      <w:rFonts w:ascii="Arial" w:eastAsiaTheme="minorEastAsia" w:hAnsi="Arial"/>
      <w:sz w:val="18"/>
    </w:rPr>
  </w:style>
  <w:style w:type="paragraph" w:styleId="Heading8">
    <w:name w:val="heading 8"/>
    <w:basedOn w:val="Normal"/>
    <w:next w:val="Normal"/>
    <w:link w:val="Heading8Char"/>
    <w:qFormat/>
    <w:rsid w:val="0056274F"/>
    <w:pPr>
      <w:spacing w:before="240" w:after="60"/>
      <w:jc w:val="both"/>
      <w:outlineLvl w:val="7"/>
    </w:pPr>
    <w:rPr>
      <w:rFonts w:ascii="Arial" w:eastAsiaTheme="minorEastAsia" w:hAnsi="Arial"/>
      <w:i/>
      <w:sz w:val="18"/>
    </w:rPr>
  </w:style>
  <w:style w:type="paragraph" w:styleId="Heading9">
    <w:name w:val="heading 9"/>
    <w:basedOn w:val="Normal"/>
    <w:next w:val="Normal"/>
    <w:link w:val="Heading9Char"/>
    <w:qFormat/>
    <w:rsid w:val="0056274F"/>
    <w:pPr>
      <w:spacing w:before="240" w:after="60"/>
      <w:jc w:val="both"/>
      <w:outlineLvl w:val="8"/>
    </w:pPr>
    <w:rPr>
      <w:rFonts w:ascii="Arial" w:eastAsiaTheme="minorEastAsia"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74F"/>
    <w:rPr>
      <w:rFonts w:ascii="Times New Roman" w:eastAsia="宋体" w:hAnsi="Times New Roman" w:cs="Times New Roman"/>
      <w:smallCaps/>
      <w:noProof/>
      <w:sz w:val="20"/>
      <w:szCs w:val="20"/>
      <w:lang w:eastAsia="en-US"/>
    </w:rPr>
  </w:style>
  <w:style w:type="character" w:customStyle="1" w:styleId="Heading2Char">
    <w:name w:val="Heading 2 Char"/>
    <w:basedOn w:val="DefaultParagraphFont"/>
    <w:link w:val="Heading2"/>
    <w:rsid w:val="0056274F"/>
    <w:rPr>
      <w:rFonts w:ascii="Times New Roman" w:eastAsia="宋体" w:hAnsi="Times New Roman" w:cs="Times New Roman"/>
      <w:i/>
      <w:iCs/>
      <w:noProof/>
      <w:sz w:val="20"/>
      <w:szCs w:val="20"/>
      <w:lang w:eastAsia="en-US"/>
    </w:rPr>
  </w:style>
  <w:style w:type="character" w:customStyle="1" w:styleId="Heading3Char">
    <w:name w:val="Heading 3 Char"/>
    <w:basedOn w:val="DefaultParagraphFont"/>
    <w:link w:val="Heading3"/>
    <w:rsid w:val="0056274F"/>
    <w:rPr>
      <w:rFonts w:ascii="Times New Roman" w:eastAsia="宋体" w:hAnsi="Times New Roman" w:cs="Times New Roman"/>
      <w:i/>
      <w:iCs/>
      <w:noProof/>
      <w:sz w:val="20"/>
      <w:szCs w:val="20"/>
      <w:lang w:eastAsia="en-US"/>
    </w:rPr>
  </w:style>
  <w:style w:type="character" w:customStyle="1" w:styleId="Heading4Char">
    <w:name w:val="Heading 4 Char"/>
    <w:basedOn w:val="DefaultParagraphFont"/>
    <w:link w:val="Heading4"/>
    <w:rsid w:val="0056274F"/>
    <w:rPr>
      <w:rFonts w:ascii="Times New Roman" w:eastAsia="宋体" w:hAnsi="Times New Roman" w:cs="Times New Roman"/>
      <w:i/>
      <w:iCs/>
      <w:noProof/>
      <w:sz w:val="20"/>
      <w:szCs w:val="20"/>
      <w:lang w:eastAsia="en-US"/>
    </w:rPr>
  </w:style>
  <w:style w:type="character" w:customStyle="1" w:styleId="Heading5Char">
    <w:name w:val="Heading 5 Char"/>
    <w:basedOn w:val="DefaultParagraphFont"/>
    <w:link w:val="Heading5"/>
    <w:rsid w:val="0056274F"/>
    <w:rPr>
      <w:rFonts w:ascii="Times New Roman" w:eastAsia="宋体" w:hAnsi="Times New Roman" w:cs="Times New Roman"/>
      <w:smallCaps/>
      <w:noProof/>
      <w:sz w:val="20"/>
      <w:szCs w:val="20"/>
      <w:lang w:eastAsia="en-US"/>
    </w:rPr>
  </w:style>
  <w:style w:type="character" w:customStyle="1" w:styleId="Heading6Char">
    <w:name w:val="Heading 6 Char"/>
    <w:basedOn w:val="DefaultParagraphFont"/>
    <w:link w:val="Heading6"/>
    <w:rsid w:val="0056274F"/>
    <w:rPr>
      <w:rFonts w:ascii="Arial" w:hAnsi="Arial" w:cs="Times New Roman"/>
      <w:i/>
      <w:szCs w:val="20"/>
      <w:lang w:eastAsia="en-US"/>
    </w:rPr>
  </w:style>
  <w:style w:type="character" w:customStyle="1" w:styleId="Heading7Char">
    <w:name w:val="Heading 7 Char"/>
    <w:basedOn w:val="DefaultParagraphFont"/>
    <w:link w:val="Heading7"/>
    <w:rsid w:val="0056274F"/>
    <w:rPr>
      <w:rFonts w:ascii="Arial" w:hAnsi="Arial" w:cs="Times New Roman"/>
      <w:sz w:val="18"/>
      <w:szCs w:val="20"/>
      <w:lang w:eastAsia="en-US"/>
    </w:rPr>
  </w:style>
  <w:style w:type="character" w:customStyle="1" w:styleId="Heading8Char">
    <w:name w:val="Heading 8 Char"/>
    <w:basedOn w:val="DefaultParagraphFont"/>
    <w:link w:val="Heading8"/>
    <w:rsid w:val="0056274F"/>
    <w:rPr>
      <w:rFonts w:ascii="Arial" w:hAnsi="Arial" w:cs="Times New Roman"/>
      <w:i/>
      <w:sz w:val="18"/>
      <w:szCs w:val="20"/>
      <w:lang w:eastAsia="en-US"/>
    </w:rPr>
  </w:style>
  <w:style w:type="character" w:customStyle="1" w:styleId="Heading9Char">
    <w:name w:val="Heading 9 Char"/>
    <w:basedOn w:val="DefaultParagraphFont"/>
    <w:link w:val="Heading9"/>
    <w:rsid w:val="0056274F"/>
    <w:rPr>
      <w:rFonts w:ascii="Arial" w:hAnsi="Arial" w:cs="Times New Roman"/>
      <w:i/>
      <w:sz w:val="18"/>
      <w:szCs w:val="20"/>
      <w:lang w:eastAsia="en-US"/>
    </w:rPr>
  </w:style>
  <w:style w:type="paragraph" w:customStyle="1" w:styleId="Abstract">
    <w:name w:val="Abstract"/>
    <w:rsid w:val="0056274F"/>
    <w:pPr>
      <w:spacing w:line="240" w:lineRule="auto"/>
      <w:ind w:firstLine="272"/>
      <w:jc w:val="both"/>
    </w:pPr>
    <w:rPr>
      <w:rFonts w:ascii="Times New Roman" w:eastAsia="宋体" w:hAnsi="Times New Roman" w:cs="Times New Roman"/>
      <w:b/>
      <w:bCs/>
      <w:sz w:val="18"/>
      <w:szCs w:val="18"/>
      <w:lang w:eastAsia="en-US"/>
    </w:rPr>
  </w:style>
  <w:style w:type="paragraph" w:customStyle="1" w:styleId="Affiliation">
    <w:name w:val="Affiliation"/>
    <w:rsid w:val="0056274F"/>
    <w:pPr>
      <w:spacing w:after="0" w:line="240" w:lineRule="auto"/>
      <w:jc w:val="center"/>
    </w:pPr>
    <w:rPr>
      <w:rFonts w:ascii="Times New Roman" w:eastAsia="宋体" w:hAnsi="Times New Roman" w:cs="Times New Roman"/>
      <w:sz w:val="20"/>
      <w:szCs w:val="20"/>
      <w:lang w:eastAsia="en-US"/>
    </w:rPr>
  </w:style>
  <w:style w:type="paragraph" w:customStyle="1" w:styleId="Author">
    <w:name w:val="Author"/>
    <w:rsid w:val="0056274F"/>
    <w:pPr>
      <w:spacing w:before="360" w:after="40" w:line="240" w:lineRule="auto"/>
      <w:jc w:val="center"/>
    </w:pPr>
    <w:rPr>
      <w:rFonts w:ascii="Times New Roman" w:eastAsia="宋体" w:hAnsi="Times New Roman" w:cs="Times New Roman"/>
      <w:noProof/>
      <w:lang w:eastAsia="en-US"/>
    </w:rPr>
  </w:style>
  <w:style w:type="paragraph" w:styleId="BodyText">
    <w:name w:val="Body Text"/>
    <w:basedOn w:val="Normal"/>
    <w:link w:val="BodyTextChar"/>
    <w:rsid w:val="0056274F"/>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56274F"/>
    <w:rPr>
      <w:rFonts w:ascii="Times New Roman" w:eastAsia="宋体" w:hAnsi="Times New Roman" w:cs="Times New Roman"/>
      <w:spacing w:val="-1"/>
      <w:sz w:val="20"/>
      <w:szCs w:val="20"/>
      <w:lang w:val="x-none" w:eastAsia="x-none"/>
    </w:rPr>
  </w:style>
  <w:style w:type="paragraph" w:customStyle="1" w:styleId="bulletlist">
    <w:name w:val="bullet list"/>
    <w:basedOn w:val="BodyText"/>
    <w:rsid w:val="0056274F"/>
    <w:pPr>
      <w:numPr>
        <w:numId w:val="1"/>
      </w:numPr>
      <w:tabs>
        <w:tab w:val="clear" w:pos="648"/>
      </w:tabs>
      <w:ind w:left="576" w:hanging="288"/>
    </w:pPr>
  </w:style>
  <w:style w:type="paragraph" w:customStyle="1" w:styleId="equation">
    <w:name w:val="equation"/>
    <w:basedOn w:val="Normal"/>
    <w:rsid w:val="0056274F"/>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6274F"/>
    <w:pPr>
      <w:numPr>
        <w:numId w:val="2"/>
      </w:numPr>
      <w:tabs>
        <w:tab w:val="left" w:pos="533"/>
      </w:tabs>
      <w:spacing w:before="80" w:line="240" w:lineRule="auto"/>
      <w:ind w:left="0" w:firstLine="0"/>
      <w:jc w:val="both"/>
    </w:pPr>
    <w:rPr>
      <w:rFonts w:ascii="Times New Roman" w:eastAsia="宋体" w:hAnsi="Times New Roman" w:cs="Times New Roman"/>
      <w:noProof/>
      <w:sz w:val="16"/>
      <w:szCs w:val="16"/>
      <w:lang w:eastAsia="en-US"/>
    </w:rPr>
  </w:style>
  <w:style w:type="paragraph" w:customStyle="1" w:styleId="footnote">
    <w:name w:val="footnote"/>
    <w:rsid w:val="0056274F"/>
    <w:pPr>
      <w:framePr w:hSpace="187" w:vSpace="187" w:wrap="notBeside" w:vAnchor="text" w:hAnchor="page" w:x="6121" w:y="577"/>
      <w:numPr>
        <w:numId w:val="3"/>
      </w:numPr>
      <w:spacing w:after="40" w:line="240" w:lineRule="auto"/>
    </w:pPr>
    <w:rPr>
      <w:rFonts w:ascii="Times New Roman" w:eastAsia="宋体" w:hAnsi="Times New Roman" w:cs="Times New Roman"/>
      <w:sz w:val="16"/>
      <w:szCs w:val="16"/>
      <w:lang w:eastAsia="en-US"/>
    </w:rPr>
  </w:style>
  <w:style w:type="paragraph" w:customStyle="1" w:styleId="papersubtitle">
    <w:name w:val="paper subtitle"/>
    <w:rsid w:val="0056274F"/>
    <w:pPr>
      <w:spacing w:after="120" w:line="240" w:lineRule="auto"/>
      <w:jc w:val="center"/>
    </w:pPr>
    <w:rPr>
      <w:rFonts w:ascii="Times New Roman" w:eastAsia="MS Mincho" w:hAnsi="Times New Roman" w:cs="Times New Roman"/>
      <w:noProof/>
      <w:sz w:val="28"/>
      <w:szCs w:val="28"/>
      <w:lang w:eastAsia="en-US"/>
    </w:rPr>
  </w:style>
  <w:style w:type="paragraph" w:customStyle="1" w:styleId="papertitle">
    <w:name w:val="paper title"/>
    <w:rsid w:val="0056274F"/>
    <w:pPr>
      <w:spacing w:after="120" w:line="240" w:lineRule="auto"/>
      <w:jc w:val="center"/>
    </w:pPr>
    <w:rPr>
      <w:rFonts w:ascii="Times New Roman" w:eastAsia="MS Mincho" w:hAnsi="Times New Roman" w:cs="Times New Roman"/>
      <w:noProof/>
      <w:sz w:val="48"/>
      <w:szCs w:val="48"/>
      <w:lang w:eastAsia="en-US"/>
    </w:rPr>
  </w:style>
  <w:style w:type="paragraph" w:customStyle="1" w:styleId="references">
    <w:name w:val="references"/>
    <w:rsid w:val="0056274F"/>
    <w:pPr>
      <w:numPr>
        <w:numId w:val="5"/>
      </w:numPr>
      <w:spacing w:after="50" w:line="180" w:lineRule="exact"/>
      <w:jc w:val="both"/>
    </w:pPr>
    <w:rPr>
      <w:rFonts w:ascii="Times New Roman" w:eastAsia="MS Mincho" w:hAnsi="Times New Roman" w:cs="Times New Roman"/>
      <w:noProof/>
      <w:sz w:val="16"/>
      <w:szCs w:val="16"/>
      <w:lang w:eastAsia="en-US"/>
    </w:rPr>
  </w:style>
  <w:style w:type="paragraph" w:customStyle="1" w:styleId="sponsors">
    <w:name w:val="sponsors"/>
    <w:rsid w:val="0056274F"/>
    <w:pPr>
      <w:framePr w:wrap="auto" w:hAnchor="text" w:x="615" w:y="2239"/>
      <w:pBdr>
        <w:top w:val="single" w:sz="4" w:space="2" w:color="auto"/>
      </w:pBdr>
      <w:spacing w:after="0" w:line="240" w:lineRule="auto"/>
      <w:ind w:firstLine="288"/>
    </w:pPr>
    <w:rPr>
      <w:rFonts w:ascii="Times New Roman" w:eastAsia="宋体" w:hAnsi="Times New Roman" w:cs="Times New Roman"/>
      <w:sz w:val="16"/>
      <w:szCs w:val="16"/>
      <w:lang w:eastAsia="en-US"/>
    </w:rPr>
  </w:style>
  <w:style w:type="paragraph" w:customStyle="1" w:styleId="tablecolhead">
    <w:name w:val="table col head"/>
    <w:basedOn w:val="Normal"/>
    <w:rsid w:val="0056274F"/>
    <w:rPr>
      <w:b/>
      <w:bCs/>
      <w:sz w:val="16"/>
      <w:szCs w:val="16"/>
    </w:rPr>
  </w:style>
  <w:style w:type="paragraph" w:customStyle="1" w:styleId="tablecolsubhead">
    <w:name w:val="table col subhead"/>
    <w:basedOn w:val="tablecolhead"/>
    <w:rsid w:val="0056274F"/>
    <w:rPr>
      <w:i/>
      <w:iCs/>
      <w:sz w:val="15"/>
      <w:szCs w:val="15"/>
    </w:rPr>
  </w:style>
  <w:style w:type="paragraph" w:customStyle="1" w:styleId="tablecopy">
    <w:name w:val="table copy"/>
    <w:rsid w:val="0056274F"/>
    <w:pPr>
      <w:spacing w:after="0" w:line="240" w:lineRule="auto"/>
      <w:jc w:val="both"/>
    </w:pPr>
    <w:rPr>
      <w:rFonts w:ascii="Times New Roman" w:eastAsia="宋体" w:hAnsi="Times New Roman" w:cs="Times New Roman"/>
      <w:noProof/>
      <w:sz w:val="16"/>
      <w:szCs w:val="16"/>
      <w:lang w:eastAsia="en-US"/>
    </w:rPr>
  </w:style>
  <w:style w:type="paragraph" w:customStyle="1" w:styleId="tablefootnote">
    <w:name w:val="table footnote"/>
    <w:rsid w:val="0056274F"/>
    <w:pPr>
      <w:numPr>
        <w:numId w:val="21"/>
      </w:numPr>
      <w:spacing w:before="60" w:after="30" w:line="240" w:lineRule="auto"/>
      <w:ind w:left="58" w:hanging="29"/>
      <w:jc w:val="right"/>
    </w:pPr>
    <w:rPr>
      <w:rFonts w:ascii="Times New Roman" w:eastAsia="宋体" w:hAnsi="Times New Roman" w:cs="Times New Roman"/>
      <w:sz w:val="12"/>
      <w:szCs w:val="12"/>
      <w:lang w:eastAsia="en-US"/>
    </w:rPr>
  </w:style>
  <w:style w:type="paragraph" w:customStyle="1" w:styleId="tablehead">
    <w:name w:val="table head"/>
    <w:rsid w:val="0056274F"/>
    <w:pPr>
      <w:numPr>
        <w:numId w:val="6"/>
      </w:numPr>
      <w:spacing w:before="240" w:after="120" w:line="216" w:lineRule="auto"/>
      <w:jc w:val="center"/>
    </w:pPr>
    <w:rPr>
      <w:rFonts w:ascii="Times New Roman" w:eastAsia="宋体" w:hAnsi="Times New Roman" w:cs="Times New Roman"/>
      <w:smallCaps/>
      <w:noProof/>
      <w:sz w:val="16"/>
      <w:szCs w:val="16"/>
      <w:lang w:eastAsia="en-US"/>
    </w:rPr>
  </w:style>
  <w:style w:type="paragraph" w:customStyle="1" w:styleId="Keywords">
    <w:name w:val="Keywords"/>
    <w:basedOn w:val="Abstract"/>
    <w:qFormat/>
    <w:rsid w:val="0056274F"/>
    <w:pPr>
      <w:spacing w:after="120"/>
      <w:ind w:firstLine="274"/>
    </w:pPr>
    <w:rPr>
      <w:i/>
    </w:rPr>
  </w:style>
  <w:style w:type="paragraph" w:styleId="BalloonText">
    <w:name w:val="Balloon Text"/>
    <w:basedOn w:val="Normal"/>
    <w:link w:val="BalloonTextChar"/>
    <w:rsid w:val="0056274F"/>
    <w:rPr>
      <w:rFonts w:ascii="Tahoma" w:hAnsi="Tahoma" w:cs="Tahoma"/>
      <w:sz w:val="16"/>
      <w:szCs w:val="16"/>
    </w:rPr>
  </w:style>
  <w:style w:type="character" w:customStyle="1" w:styleId="BalloonTextChar">
    <w:name w:val="Balloon Text Char"/>
    <w:basedOn w:val="DefaultParagraphFont"/>
    <w:link w:val="BalloonText"/>
    <w:rsid w:val="0056274F"/>
    <w:rPr>
      <w:rFonts w:ascii="Tahoma" w:eastAsia="宋体" w:hAnsi="Tahoma" w:cs="Tahoma"/>
      <w:sz w:val="16"/>
      <w:szCs w:val="16"/>
      <w:lang w:eastAsia="en-US"/>
    </w:rPr>
  </w:style>
  <w:style w:type="character" w:styleId="PlaceholderText">
    <w:name w:val="Placeholder Text"/>
    <w:basedOn w:val="DefaultParagraphFont"/>
    <w:uiPriority w:val="99"/>
    <w:semiHidden/>
    <w:rsid w:val="0056274F"/>
    <w:rPr>
      <w:color w:val="808080"/>
    </w:rPr>
  </w:style>
  <w:style w:type="paragraph" w:styleId="Caption">
    <w:name w:val="caption"/>
    <w:basedOn w:val="Normal"/>
    <w:next w:val="Normal"/>
    <w:unhideWhenUsed/>
    <w:qFormat/>
    <w:rsid w:val="0056274F"/>
    <w:pPr>
      <w:spacing w:after="200"/>
    </w:pPr>
    <w:rPr>
      <w:b/>
      <w:bCs/>
      <w:color w:val="4F81BD" w:themeColor="accent1"/>
      <w:sz w:val="18"/>
      <w:szCs w:val="18"/>
    </w:rPr>
  </w:style>
  <w:style w:type="table" w:styleId="TableGrid">
    <w:name w:val="Table Grid"/>
    <w:basedOn w:val="TableNormal"/>
    <w:rsid w:val="0056274F"/>
    <w:pPr>
      <w:spacing w:after="0" w:line="240" w:lineRule="auto"/>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0">
    <w:name w:val="References"/>
    <w:basedOn w:val="Normal"/>
    <w:rsid w:val="0056274F"/>
    <w:pPr>
      <w:numPr>
        <w:numId w:val="23"/>
      </w:numPr>
      <w:spacing w:after="80"/>
      <w:jc w:val="left"/>
    </w:pPr>
    <w:rPr>
      <w:rFonts w:eastAsiaTheme="minorEastAsia"/>
      <w:sz w:val="18"/>
    </w:rPr>
  </w:style>
  <w:style w:type="paragraph" w:styleId="BodyTextIndent">
    <w:name w:val="Body Text Indent"/>
    <w:basedOn w:val="Normal"/>
    <w:link w:val="BodyTextIndentChar"/>
    <w:rsid w:val="0056274F"/>
    <w:pPr>
      <w:spacing w:after="120"/>
      <w:ind w:left="360"/>
    </w:pPr>
  </w:style>
  <w:style w:type="character" w:customStyle="1" w:styleId="BodyTextIndentChar">
    <w:name w:val="Body Text Indent Char"/>
    <w:basedOn w:val="DefaultParagraphFont"/>
    <w:link w:val="BodyTextIndent"/>
    <w:rsid w:val="0056274F"/>
    <w:rPr>
      <w:rFonts w:ascii="Times New Roman" w:eastAsia="宋体" w:hAnsi="Times New Roman" w:cs="Times New Roman"/>
      <w:sz w:val="20"/>
      <w:szCs w:val="20"/>
      <w:lang w:eastAsia="en-US"/>
    </w:rPr>
  </w:style>
  <w:style w:type="character" w:styleId="Hyperlink">
    <w:name w:val="Hyperlink"/>
    <w:rsid w:val="0056274F"/>
    <w:rPr>
      <w:color w:val="0000FF"/>
      <w:u w:val="single"/>
    </w:rPr>
  </w:style>
  <w:style w:type="character" w:styleId="CommentReference">
    <w:name w:val="annotation reference"/>
    <w:basedOn w:val="DefaultParagraphFont"/>
    <w:semiHidden/>
    <w:unhideWhenUsed/>
    <w:rsid w:val="0056274F"/>
    <w:rPr>
      <w:sz w:val="18"/>
      <w:szCs w:val="18"/>
    </w:rPr>
  </w:style>
  <w:style w:type="paragraph" w:styleId="CommentText">
    <w:name w:val="annotation text"/>
    <w:basedOn w:val="Normal"/>
    <w:link w:val="CommentTextChar"/>
    <w:semiHidden/>
    <w:unhideWhenUsed/>
    <w:rsid w:val="0056274F"/>
    <w:rPr>
      <w:sz w:val="24"/>
      <w:szCs w:val="24"/>
    </w:rPr>
  </w:style>
  <w:style w:type="character" w:customStyle="1" w:styleId="CommentTextChar">
    <w:name w:val="Comment Text Char"/>
    <w:basedOn w:val="DefaultParagraphFont"/>
    <w:link w:val="CommentText"/>
    <w:semiHidden/>
    <w:rsid w:val="0056274F"/>
    <w:rPr>
      <w:rFonts w:ascii="Times New Roman" w:eastAsia="宋体" w:hAnsi="Times New Roman" w:cs="Times New Roman"/>
      <w:sz w:val="24"/>
      <w:szCs w:val="24"/>
      <w:lang w:eastAsia="en-US"/>
    </w:rPr>
  </w:style>
  <w:style w:type="paragraph" w:styleId="CommentSubject">
    <w:name w:val="annotation subject"/>
    <w:basedOn w:val="CommentText"/>
    <w:next w:val="CommentText"/>
    <w:link w:val="CommentSubjectChar"/>
    <w:semiHidden/>
    <w:unhideWhenUsed/>
    <w:rsid w:val="0056274F"/>
    <w:rPr>
      <w:b/>
      <w:bCs/>
      <w:sz w:val="20"/>
      <w:szCs w:val="20"/>
    </w:rPr>
  </w:style>
  <w:style w:type="character" w:customStyle="1" w:styleId="CommentSubjectChar">
    <w:name w:val="Comment Subject Char"/>
    <w:basedOn w:val="CommentTextChar"/>
    <w:link w:val="CommentSubject"/>
    <w:semiHidden/>
    <w:rsid w:val="0056274F"/>
    <w:rPr>
      <w:rFonts w:ascii="Times New Roman" w:eastAsia="宋体" w:hAnsi="Times New Roman" w:cs="Times New Roman"/>
      <w:b/>
      <w:bCs/>
      <w:sz w:val="20"/>
      <w:szCs w:val="20"/>
      <w:lang w:eastAsia="en-US"/>
    </w:rPr>
  </w:style>
  <w:style w:type="character" w:styleId="Emphasis">
    <w:name w:val="Emphasis"/>
    <w:basedOn w:val="DefaultParagraphFont"/>
    <w:uiPriority w:val="20"/>
    <w:qFormat/>
    <w:rsid w:val="0056274F"/>
    <w:rPr>
      <w:i/>
      <w:iCs/>
    </w:rPr>
  </w:style>
  <w:style w:type="paragraph" w:styleId="Revision">
    <w:name w:val="Revision"/>
    <w:hidden/>
    <w:uiPriority w:val="99"/>
    <w:semiHidden/>
    <w:rsid w:val="0056274F"/>
    <w:pPr>
      <w:spacing w:after="0" w:line="240" w:lineRule="auto"/>
    </w:pPr>
    <w:rPr>
      <w:rFonts w:ascii="Times New Roman" w:eastAsia="宋体" w:hAnsi="Times New Roman" w:cs="Times New Roman"/>
      <w:sz w:val="20"/>
      <w:szCs w:val="20"/>
      <w:lang w:eastAsia="en-US"/>
    </w:rPr>
  </w:style>
  <w:style w:type="paragraph" w:styleId="Header">
    <w:name w:val="header"/>
    <w:basedOn w:val="Normal"/>
    <w:link w:val="HeaderChar"/>
    <w:unhideWhenUsed/>
    <w:rsid w:val="0056274F"/>
    <w:pPr>
      <w:tabs>
        <w:tab w:val="center" w:pos="4320"/>
        <w:tab w:val="right" w:pos="8640"/>
      </w:tabs>
    </w:pPr>
  </w:style>
  <w:style w:type="character" w:customStyle="1" w:styleId="HeaderChar">
    <w:name w:val="Header Char"/>
    <w:basedOn w:val="DefaultParagraphFont"/>
    <w:link w:val="Header"/>
    <w:rsid w:val="0056274F"/>
    <w:rPr>
      <w:rFonts w:ascii="Times New Roman" w:eastAsia="宋体" w:hAnsi="Times New Roman" w:cs="Times New Roman"/>
      <w:sz w:val="20"/>
      <w:szCs w:val="20"/>
      <w:lang w:eastAsia="en-US"/>
    </w:rPr>
  </w:style>
  <w:style w:type="paragraph" w:styleId="Footer">
    <w:name w:val="footer"/>
    <w:basedOn w:val="Normal"/>
    <w:link w:val="FooterChar"/>
    <w:unhideWhenUsed/>
    <w:rsid w:val="0056274F"/>
    <w:pPr>
      <w:tabs>
        <w:tab w:val="center" w:pos="4320"/>
        <w:tab w:val="right" w:pos="8640"/>
      </w:tabs>
    </w:pPr>
  </w:style>
  <w:style w:type="character" w:customStyle="1" w:styleId="FooterChar">
    <w:name w:val="Footer Char"/>
    <w:basedOn w:val="DefaultParagraphFont"/>
    <w:link w:val="Footer"/>
    <w:rsid w:val="0056274F"/>
    <w:rPr>
      <w:rFonts w:ascii="Times New Roman" w:eastAsia="宋体" w:hAnsi="Times New Roman" w:cs="Times New Roman"/>
      <w:sz w:val="20"/>
      <w:szCs w:val="20"/>
      <w:lang w:eastAsia="en-US"/>
    </w:rPr>
  </w:style>
  <w:style w:type="paragraph" w:styleId="ListParagraph">
    <w:name w:val="List Paragraph"/>
    <w:basedOn w:val="Normal"/>
    <w:uiPriority w:val="34"/>
    <w:qFormat/>
    <w:rsid w:val="0056274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4F"/>
    <w:pPr>
      <w:spacing w:after="0" w:line="240" w:lineRule="auto"/>
      <w:jc w:val="center"/>
    </w:pPr>
    <w:rPr>
      <w:rFonts w:ascii="Times New Roman" w:eastAsia="宋体" w:hAnsi="Times New Roman" w:cs="Times New Roman"/>
      <w:sz w:val="20"/>
      <w:szCs w:val="20"/>
      <w:lang w:eastAsia="en-US"/>
    </w:rPr>
  </w:style>
  <w:style w:type="paragraph" w:styleId="Heading1">
    <w:name w:val="heading 1"/>
    <w:basedOn w:val="Normal"/>
    <w:next w:val="Normal"/>
    <w:link w:val="Heading1Char"/>
    <w:qFormat/>
    <w:rsid w:val="0056274F"/>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qFormat/>
    <w:rsid w:val="0056274F"/>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link w:val="Heading3Char"/>
    <w:qFormat/>
    <w:rsid w:val="0056274F"/>
    <w:pPr>
      <w:numPr>
        <w:ilvl w:val="2"/>
        <w:numId w:val="4"/>
      </w:numPr>
      <w:spacing w:line="240" w:lineRule="exact"/>
      <w:ind w:firstLine="288"/>
      <w:jc w:val="both"/>
      <w:outlineLvl w:val="2"/>
    </w:pPr>
    <w:rPr>
      <w:i/>
      <w:iCs/>
      <w:noProof/>
    </w:rPr>
  </w:style>
  <w:style w:type="paragraph" w:styleId="Heading4">
    <w:name w:val="heading 4"/>
    <w:basedOn w:val="Normal"/>
    <w:next w:val="Normal"/>
    <w:link w:val="Heading4Char"/>
    <w:qFormat/>
    <w:rsid w:val="0056274F"/>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link w:val="Heading5Char"/>
    <w:qFormat/>
    <w:rsid w:val="0056274F"/>
    <w:pPr>
      <w:tabs>
        <w:tab w:val="left" w:pos="360"/>
      </w:tabs>
      <w:spacing w:before="160" w:after="80"/>
      <w:outlineLvl w:val="4"/>
    </w:pPr>
    <w:rPr>
      <w:smallCaps/>
      <w:noProof/>
    </w:rPr>
  </w:style>
  <w:style w:type="paragraph" w:styleId="Heading6">
    <w:name w:val="heading 6"/>
    <w:basedOn w:val="Normal"/>
    <w:next w:val="Normal"/>
    <w:link w:val="Heading6Char"/>
    <w:qFormat/>
    <w:rsid w:val="0056274F"/>
    <w:pPr>
      <w:spacing w:before="240" w:after="60"/>
      <w:jc w:val="both"/>
      <w:outlineLvl w:val="5"/>
    </w:pPr>
    <w:rPr>
      <w:rFonts w:ascii="Arial" w:eastAsiaTheme="minorEastAsia" w:hAnsi="Arial"/>
      <w:i/>
      <w:sz w:val="22"/>
    </w:rPr>
  </w:style>
  <w:style w:type="paragraph" w:styleId="Heading7">
    <w:name w:val="heading 7"/>
    <w:basedOn w:val="Normal"/>
    <w:next w:val="Normal"/>
    <w:link w:val="Heading7Char"/>
    <w:qFormat/>
    <w:rsid w:val="0056274F"/>
    <w:pPr>
      <w:spacing w:before="240" w:after="60"/>
      <w:jc w:val="both"/>
      <w:outlineLvl w:val="6"/>
    </w:pPr>
    <w:rPr>
      <w:rFonts w:ascii="Arial" w:eastAsiaTheme="minorEastAsia" w:hAnsi="Arial"/>
      <w:sz w:val="18"/>
    </w:rPr>
  </w:style>
  <w:style w:type="paragraph" w:styleId="Heading8">
    <w:name w:val="heading 8"/>
    <w:basedOn w:val="Normal"/>
    <w:next w:val="Normal"/>
    <w:link w:val="Heading8Char"/>
    <w:qFormat/>
    <w:rsid w:val="0056274F"/>
    <w:pPr>
      <w:spacing w:before="240" w:after="60"/>
      <w:jc w:val="both"/>
      <w:outlineLvl w:val="7"/>
    </w:pPr>
    <w:rPr>
      <w:rFonts w:ascii="Arial" w:eastAsiaTheme="minorEastAsia" w:hAnsi="Arial"/>
      <w:i/>
      <w:sz w:val="18"/>
    </w:rPr>
  </w:style>
  <w:style w:type="paragraph" w:styleId="Heading9">
    <w:name w:val="heading 9"/>
    <w:basedOn w:val="Normal"/>
    <w:next w:val="Normal"/>
    <w:link w:val="Heading9Char"/>
    <w:qFormat/>
    <w:rsid w:val="0056274F"/>
    <w:pPr>
      <w:spacing w:before="240" w:after="60"/>
      <w:jc w:val="both"/>
      <w:outlineLvl w:val="8"/>
    </w:pPr>
    <w:rPr>
      <w:rFonts w:ascii="Arial" w:eastAsiaTheme="minorEastAsia"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74F"/>
    <w:rPr>
      <w:rFonts w:ascii="Times New Roman" w:eastAsia="宋体" w:hAnsi="Times New Roman" w:cs="Times New Roman"/>
      <w:smallCaps/>
      <w:noProof/>
      <w:sz w:val="20"/>
      <w:szCs w:val="20"/>
      <w:lang w:eastAsia="en-US"/>
    </w:rPr>
  </w:style>
  <w:style w:type="character" w:customStyle="1" w:styleId="Heading2Char">
    <w:name w:val="Heading 2 Char"/>
    <w:basedOn w:val="DefaultParagraphFont"/>
    <w:link w:val="Heading2"/>
    <w:rsid w:val="0056274F"/>
    <w:rPr>
      <w:rFonts w:ascii="Times New Roman" w:eastAsia="宋体" w:hAnsi="Times New Roman" w:cs="Times New Roman"/>
      <w:i/>
      <w:iCs/>
      <w:noProof/>
      <w:sz w:val="20"/>
      <w:szCs w:val="20"/>
      <w:lang w:eastAsia="en-US"/>
    </w:rPr>
  </w:style>
  <w:style w:type="character" w:customStyle="1" w:styleId="Heading3Char">
    <w:name w:val="Heading 3 Char"/>
    <w:basedOn w:val="DefaultParagraphFont"/>
    <w:link w:val="Heading3"/>
    <w:rsid w:val="0056274F"/>
    <w:rPr>
      <w:rFonts w:ascii="Times New Roman" w:eastAsia="宋体" w:hAnsi="Times New Roman" w:cs="Times New Roman"/>
      <w:i/>
      <w:iCs/>
      <w:noProof/>
      <w:sz w:val="20"/>
      <w:szCs w:val="20"/>
      <w:lang w:eastAsia="en-US"/>
    </w:rPr>
  </w:style>
  <w:style w:type="character" w:customStyle="1" w:styleId="Heading4Char">
    <w:name w:val="Heading 4 Char"/>
    <w:basedOn w:val="DefaultParagraphFont"/>
    <w:link w:val="Heading4"/>
    <w:rsid w:val="0056274F"/>
    <w:rPr>
      <w:rFonts w:ascii="Times New Roman" w:eastAsia="宋体" w:hAnsi="Times New Roman" w:cs="Times New Roman"/>
      <w:i/>
      <w:iCs/>
      <w:noProof/>
      <w:sz w:val="20"/>
      <w:szCs w:val="20"/>
      <w:lang w:eastAsia="en-US"/>
    </w:rPr>
  </w:style>
  <w:style w:type="character" w:customStyle="1" w:styleId="Heading5Char">
    <w:name w:val="Heading 5 Char"/>
    <w:basedOn w:val="DefaultParagraphFont"/>
    <w:link w:val="Heading5"/>
    <w:rsid w:val="0056274F"/>
    <w:rPr>
      <w:rFonts w:ascii="Times New Roman" w:eastAsia="宋体" w:hAnsi="Times New Roman" w:cs="Times New Roman"/>
      <w:smallCaps/>
      <w:noProof/>
      <w:sz w:val="20"/>
      <w:szCs w:val="20"/>
      <w:lang w:eastAsia="en-US"/>
    </w:rPr>
  </w:style>
  <w:style w:type="character" w:customStyle="1" w:styleId="Heading6Char">
    <w:name w:val="Heading 6 Char"/>
    <w:basedOn w:val="DefaultParagraphFont"/>
    <w:link w:val="Heading6"/>
    <w:rsid w:val="0056274F"/>
    <w:rPr>
      <w:rFonts w:ascii="Arial" w:hAnsi="Arial" w:cs="Times New Roman"/>
      <w:i/>
      <w:szCs w:val="20"/>
      <w:lang w:eastAsia="en-US"/>
    </w:rPr>
  </w:style>
  <w:style w:type="character" w:customStyle="1" w:styleId="Heading7Char">
    <w:name w:val="Heading 7 Char"/>
    <w:basedOn w:val="DefaultParagraphFont"/>
    <w:link w:val="Heading7"/>
    <w:rsid w:val="0056274F"/>
    <w:rPr>
      <w:rFonts w:ascii="Arial" w:hAnsi="Arial" w:cs="Times New Roman"/>
      <w:sz w:val="18"/>
      <w:szCs w:val="20"/>
      <w:lang w:eastAsia="en-US"/>
    </w:rPr>
  </w:style>
  <w:style w:type="character" w:customStyle="1" w:styleId="Heading8Char">
    <w:name w:val="Heading 8 Char"/>
    <w:basedOn w:val="DefaultParagraphFont"/>
    <w:link w:val="Heading8"/>
    <w:rsid w:val="0056274F"/>
    <w:rPr>
      <w:rFonts w:ascii="Arial" w:hAnsi="Arial" w:cs="Times New Roman"/>
      <w:i/>
      <w:sz w:val="18"/>
      <w:szCs w:val="20"/>
      <w:lang w:eastAsia="en-US"/>
    </w:rPr>
  </w:style>
  <w:style w:type="character" w:customStyle="1" w:styleId="Heading9Char">
    <w:name w:val="Heading 9 Char"/>
    <w:basedOn w:val="DefaultParagraphFont"/>
    <w:link w:val="Heading9"/>
    <w:rsid w:val="0056274F"/>
    <w:rPr>
      <w:rFonts w:ascii="Arial" w:hAnsi="Arial" w:cs="Times New Roman"/>
      <w:i/>
      <w:sz w:val="18"/>
      <w:szCs w:val="20"/>
      <w:lang w:eastAsia="en-US"/>
    </w:rPr>
  </w:style>
  <w:style w:type="paragraph" w:customStyle="1" w:styleId="Abstract">
    <w:name w:val="Abstract"/>
    <w:rsid w:val="0056274F"/>
    <w:pPr>
      <w:spacing w:line="240" w:lineRule="auto"/>
      <w:ind w:firstLine="272"/>
      <w:jc w:val="both"/>
    </w:pPr>
    <w:rPr>
      <w:rFonts w:ascii="Times New Roman" w:eastAsia="宋体" w:hAnsi="Times New Roman" w:cs="Times New Roman"/>
      <w:b/>
      <w:bCs/>
      <w:sz w:val="18"/>
      <w:szCs w:val="18"/>
      <w:lang w:eastAsia="en-US"/>
    </w:rPr>
  </w:style>
  <w:style w:type="paragraph" w:customStyle="1" w:styleId="Affiliation">
    <w:name w:val="Affiliation"/>
    <w:rsid w:val="0056274F"/>
    <w:pPr>
      <w:spacing w:after="0" w:line="240" w:lineRule="auto"/>
      <w:jc w:val="center"/>
    </w:pPr>
    <w:rPr>
      <w:rFonts w:ascii="Times New Roman" w:eastAsia="宋体" w:hAnsi="Times New Roman" w:cs="Times New Roman"/>
      <w:sz w:val="20"/>
      <w:szCs w:val="20"/>
      <w:lang w:eastAsia="en-US"/>
    </w:rPr>
  </w:style>
  <w:style w:type="paragraph" w:customStyle="1" w:styleId="Author">
    <w:name w:val="Author"/>
    <w:rsid w:val="0056274F"/>
    <w:pPr>
      <w:spacing w:before="360" w:after="40" w:line="240" w:lineRule="auto"/>
      <w:jc w:val="center"/>
    </w:pPr>
    <w:rPr>
      <w:rFonts w:ascii="Times New Roman" w:eastAsia="宋体" w:hAnsi="Times New Roman" w:cs="Times New Roman"/>
      <w:noProof/>
      <w:lang w:eastAsia="en-US"/>
    </w:rPr>
  </w:style>
  <w:style w:type="paragraph" w:styleId="BodyText">
    <w:name w:val="Body Text"/>
    <w:basedOn w:val="Normal"/>
    <w:link w:val="BodyTextChar"/>
    <w:rsid w:val="0056274F"/>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56274F"/>
    <w:rPr>
      <w:rFonts w:ascii="Times New Roman" w:eastAsia="宋体" w:hAnsi="Times New Roman" w:cs="Times New Roman"/>
      <w:spacing w:val="-1"/>
      <w:sz w:val="20"/>
      <w:szCs w:val="20"/>
      <w:lang w:val="x-none" w:eastAsia="x-none"/>
    </w:rPr>
  </w:style>
  <w:style w:type="paragraph" w:customStyle="1" w:styleId="bulletlist">
    <w:name w:val="bullet list"/>
    <w:basedOn w:val="BodyText"/>
    <w:rsid w:val="0056274F"/>
    <w:pPr>
      <w:numPr>
        <w:numId w:val="1"/>
      </w:numPr>
      <w:tabs>
        <w:tab w:val="clear" w:pos="648"/>
      </w:tabs>
      <w:ind w:left="576" w:hanging="288"/>
    </w:pPr>
  </w:style>
  <w:style w:type="paragraph" w:customStyle="1" w:styleId="equation">
    <w:name w:val="equation"/>
    <w:basedOn w:val="Normal"/>
    <w:rsid w:val="0056274F"/>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6274F"/>
    <w:pPr>
      <w:numPr>
        <w:numId w:val="2"/>
      </w:numPr>
      <w:tabs>
        <w:tab w:val="left" w:pos="533"/>
      </w:tabs>
      <w:spacing w:before="80" w:line="240" w:lineRule="auto"/>
      <w:ind w:left="0" w:firstLine="0"/>
      <w:jc w:val="both"/>
    </w:pPr>
    <w:rPr>
      <w:rFonts w:ascii="Times New Roman" w:eastAsia="宋体" w:hAnsi="Times New Roman" w:cs="Times New Roman"/>
      <w:noProof/>
      <w:sz w:val="16"/>
      <w:szCs w:val="16"/>
      <w:lang w:eastAsia="en-US"/>
    </w:rPr>
  </w:style>
  <w:style w:type="paragraph" w:customStyle="1" w:styleId="footnote">
    <w:name w:val="footnote"/>
    <w:rsid w:val="0056274F"/>
    <w:pPr>
      <w:framePr w:hSpace="187" w:vSpace="187" w:wrap="notBeside" w:vAnchor="text" w:hAnchor="page" w:x="6121" w:y="577"/>
      <w:numPr>
        <w:numId w:val="3"/>
      </w:numPr>
      <w:spacing w:after="40" w:line="240" w:lineRule="auto"/>
    </w:pPr>
    <w:rPr>
      <w:rFonts w:ascii="Times New Roman" w:eastAsia="宋体" w:hAnsi="Times New Roman" w:cs="Times New Roman"/>
      <w:sz w:val="16"/>
      <w:szCs w:val="16"/>
      <w:lang w:eastAsia="en-US"/>
    </w:rPr>
  </w:style>
  <w:style w:type="paragraph" w:customStyle="1" w:styleId="papersubtitle">
    <w:name w:val="paper subtitle"/>
    <w:rsid w:val="0056274F"/>
    <w:pPr>
      <w:spacing w:after="120" w:line="240" w:lineRule="auto"/>
      <w:jc w:val="center"/>
    </w:pPr>
    <w:rPr>
      <w:rFonts w:ascii="Times New Roman" w:eastAsia="MS Mincho" w:hAnsi="Times New Roman" w:cs="Times New Roman"/>
      <w:noProof/>
      <w:sz w:val="28"/>
      <w:szCs w:val="28"/>
      <w:lang w:eastAsia="en-US"/>
    </w:rPr>
  </w:style>
  <w:style w:type="paragraph" w:customStyle="1" w:styleId="papertitle">
    <w:name w:val="paper title"/>
    <w:rsid w:val="0056274F"/>
    <w:pPr>
      <w:spacing w:after="120" w:line="240" w:lineRule="auto"/>
      <w:jc w:val="center"/>
    </w:pPr>
    <w:rPr>
      <w:rFonts w:ascii="Times New Roman" w:eastAsia="MS Mincho" w:hAnsi="Times New Roman" w:cs="Times New Roman"/>
      <w:noProof/>
      <w:sz w:val="48"/>
      <w:szCs w:val="48"/>
      <w:lang w:eastAsia="en-US"/>
    </w:rPr>
  </w:style>
  <w:style w:type="paragraph" w:customStyle="1" w:styleId="references">
    <w:name w:val="references"/>
    <w:rsid w:val="0056274F"/>
    <w:pPr>
      <w:numPr>
        <w:numId w:val="5"/>
      </w:numPr>
      <w:spacing w:after="50" w:line="180" w:lineRule="exact"/>
      <w:jc w:val="both"/>
    </w:pPr>
    <w:rPr>
      <w:rFonts w:ascii="Times New Roman" w:eastAsia="MS Mincho" w:hAnsi="Times New Roman" w:cs="Times New Roman"/>
      <w:noProof/>
      <w:sz w:val="16"/>
      <w:szCs w:val="16"/>
      <w:lang w:eastAsia="en-US"/>
    </w:rPr>
  </w:style>
  <w:style w:type="paragraph" w:customStyle="1" w:styleId="sponsors">
    <w:name w:val="sponsors"/>
    <w:rsid w:val="0056274F"/>
    <w:pPr>
      <w:framePr w:wrap="auto" w:hAnchor="text" w:x="615" w:y="2239"/>
      <w:pBdr>
        <w:top w:val="single" w:sz="4" w:space="2" w:color="auto"/>
      </w:pBdr>
      <w:spacing w:after="0" w:line="240" w:lineRule="auto"/>
      <w:ind w:firstLine="288"/>
    </w:pPr>
    <w:rPr>
      <w:rFonts w:ascii="Times New Roman" w:eastAsia="宋体" w:hAnsi="Times New Roman" w:cs="Times New Roman"/>
      <w:sz w:val="16"/>
      <w:szCs w:val="16"/>
      <w:lang w:eastAsia="en-US"/>
    </w:rPr>
  </w:style>
  <w:style w:type="paragraph" w:customStyle="1" w:styleId="tablecolhead">
    <w:name w:val="table col head"/>
    <w:basedOn w:val="Normal"/>
    <w:rsid w:val="0056274F"/>
    <w:rPr>
      <w:b/>
      <w:bCs/>
      <w:sz w:val="16"/>
      <w:szCs w:val="16"/>
    </w:rPr>
  </w:style>
  <w:style w:type="paragraph" w:customStyle="1" w:styleId="tablecolsubhead">
    <w:name w:val="table col subhead"/>
    <w:basedOn w:val="tablecolhead"/>
    <w:rsid w:val="0056274F"/>
    <w:rPr>
      <w:i/>
      <w:iCs/>
      <w:sz w:val="15"/>
      <w:szCs w:val="15"/>
    </w:rPr>
  </w:style>
  <w:style w:type="paragraph" w:customStyle="1" w:styleId="tablecopy">
    <w:name w:val="table copy"/>
    <w:rsid w:val="0056274F"/>
    <w:pPr>
      <w:spacing w:after="0" w:line="240" w:lineRule="auto"/>
      <w:jc w:val="both"/>
    </w:pPr>
    <w:rPr>
      <w:rFonts w:ascii="Times New Roman" w:eastAsia="宋体" w:hAnsi="Times New Roman" w:cs="Times New Roman"/>
      <w:noProof/>
      <w:sz w:val="16"/>
      <w:szCs w:val="16"/>
      <w:lang w:eastAsia="en-US"/>
    </w:rPr>
  </w:style>
  <w:style w:type="paragraph" w:customStyle="1" w:styleId="tablefootnote">
    <w:name w:val="table footnote"/>
    <w:rsid w:val="0056274F"/>
    <w:pPr>
      <w:numPr>
        <w:numId w:val="21"/>
      </w:numPr>
      <w:spacing w:before="60" w:after="30" w:line="240" w:lineRule="auto"/>
      <w:ind w:left="58" w:hanging="29"/>
      <w:jc w:val="right"/>
    </w:pPr>
    <w:rPr>
      <w:rFonts w:ascii="Times New Roman" w:eastAsia="宋体" w:hAnsi="Times New Roman" w:cs="Times New Roman"/>
      <w:sz w:val="12"/>
      <w:szCs w:val="12"/>
      <w:lang w:eastAsia="en-US"/>
    </w:rPr>
  </w:style>
  <w:style w:type="paragraph" w:customStyle="1" w:styleId="tablehead">
    <w:name w:val="table head"/>
    <w:rsid w:val="0056274F"/>
    <w:pPr>
      <w:numPr>
        <w:numId w:val="6"/>
      </w:numPr>
      <w:spacing w:before="240" w:after="120" w:line="216" w:lineRule="auto"/>
      <w:jc w:val="center"/>
    </w:pPr>
    <w:rPr>
      <w:rFonts w:ascii="Times New Roman" w:eastAsia="宋体" w:hAnsi="Times New Roman" w:cs="Times New Roman"/>
      <w:smallCaps/>
      <w:noProof/>
      <w:sz w:val="16"/>
      <w:szCs w:val="16"/>
      <w:lang w:eastAsia="en-US"/>
    </w:rPr>
  </w:style>
  <w:style w:type="paragraph" w:customStyle="1" w:styleId="Keywords">
    <w:name w:val="Keywords"/>
    <w:basedOn w:val="Abstract"/>
    <w:qFormat/>
    <w:rsid w:val="0056274F"/>
    <w:pPr>
      <w:spacing w:after="120"/>
      <w:ind w:firstLine="274"/>
    </w:pPr>
    <w:rPr>
      <w:i/>
    </w:rPr>
  </w:style>
  <w:style w:type="paragraph" w:styleId="BalloonText">
    <w:name w:val="Balloon Text"/>
    <w:basedOn w:val="Normal"/>
    <w:link w:val="BalloonTextChar"/>
    <w:rsid w:val="0056274F"/>
    <w:rPr>
      <w:rFonts w:ascii="Tahoma" w:hAnsi="Tahoma" w:cs="Tahoma"/>
      <w:sz w:val="16"/>
      <w:szCs w:val="16"/>
    </w:rPr>
  </w:style>
  <w:style w:type="character" w:customStyle="1" w:styleId="BalloonTextChar">
    <w:name w:val="Balloon Text Char"/>
    <w:basedOn w:val="DefaultParagraphFont"/>
    <w:link w:val="BalloonText"/>
    <w:rsid w:val="0056274F"/>
    <w:rPr>
      <w:rFonts w:ascii="Tahoma" w:eastAsia="宋体" w:hAnsi="Tahoma" w:cs="Tahoma"/>
      <w:sz w:val="16"/>
      <w:szCs w:val="16"/>
      <w:lang w:eastAsia="en-US"/>
    </w:rPr>
  </w:style>
  <w:style w:type="character" w:styleId="PlaceholderText">
    <w:name w:val="Placeholder Text"/>
    <w:basedOn w:val="DefaultParagraphFont"/>
    <w:uiPriority w:val="99"/>
    <w:semiHidden/>
    <w:rsid w:val="0056274F"/>
    <w:rPr>
      <w:color w:val="808080"/>
    </w:rPr>
  </w:style>
  <w:style w:type="paragraph" w:styleId="Caption">
    <w:name w:val="caption"/>
    <w:basedOn w:val="Normal"/>
    <w:next w:val="Normal"/>
    <w:unhideWhenUsed/>
    <w:qFormat/>
    <w:rsid w:val="0056274F"/>
    <w:pPr>
      <w:spacing w:after="200"/>
    </w:pPr>
    <w:rPr>
      <w:b/>
      <w:bCs/>
      <w:color w:val="4F81BD" w:themeColor="accent1"/>
      <w:sz w:val="18"/>
      <w:szCs w:val="18"/>
    </w:rPr>
  </w:style>
  <w:style w:type="table" w:styleId="TableGrid">
    <w:name w:val="Table Grid"/>
    <w:basedOn w:val="TableNormal"/>
    <w:rsid w:val="0056274F"/>
    <w:pPr>
      <w:spacing w:after="0" w:line="240" w:lineRule="auto"/>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0">
    <w:name w:val="References"/>
    <w:basedOn w:val="Normal"/>
    <w:rsid w:val="0056274F"/>
    <w:pPr>
      <w:numPr>
        <w:numId w:val="23"/>
      </w:numPr>
      <w:spacing w:after="80"/>
      <w:jc w:val="left"/>
    </w:pPr>
    <w:rPr>
      <w:rFonts w:eastAsiaTheme="minorEastAsia"/>
      <w:sz w:val="18"/>
    </w:rPr>
  </w:style>
  <w:style w:type="paragraph" w:styleId="BodyTextIndent">
    <w:name w:val="Body Text Indent"/>
    <w:basedOn w:val="Normal"/>
    <w:link w:val="BodyTextIndentChar"/>
    <w:rsid w:val="0056274F"/>
    <w:pPr>
      <w:spacing w:after="120"/>
      <w:ind w:left="360"/>
    </w:pPr>
  </w:style>
  <w:style w:type="character" w:customStyle="1" w:styleId="BodyTextIndentChar">
    <w:name w:val="Body Text Indent Char"/>
    <w:basedOn w:val="DefaultParagraphFont"/>
    <w:link w:val="BodyTextIndent"/>
    <w:rsid w:val="0056274F"/>
    <w:rPr>
      <w:rFonts w:ascii="Times New Roman" w:eastAsia="宋体" w:hAnsi="Times New Roman" w:cs="Times New Roman"/>
      <w:sz w:val="20"/>
      <w:szCs w:val="20"/>
      <w:lang w:eastAsia="en-US"/>
    </w:rPr>
  </w:style>
  <w:style w:type="character" w:styleId="Hyperlink">
    <w:name w:val="Hyperlink"/>
    <w:rsid w:val="0056274F"/>
    <w:rPr>
      <w:color w:val="0000FF"/>
      <w:u w:val="single"/>
    </w:rPr>
  </w:style>
  <w:style w:type="character" w:styleId="CommentReference">
    <w:name w:val="annotation reference"/>
    <w:basedOn w:val="DefaultParagraphFont"/>
    <w:semiHidden/>
    <w:unhideWhenUsed/>
    <w:rsid w:val="0056274F"/>
    <w:rPr>
      <w:sz w:val="18"/>
      <w:szCs w:val="18"/>
    </w:rPr>
  </w:style>
  <w:style w:type="paragraph" w:styleId="CommentText">
    <w:name w:val="annotation text"/>
    <w:basedOn w:val="Normal"/>
    <w:link w:val="CommentTextChar"/>
    <w:semiHidden/>
    <w:unhideWhenUsed/>
    <w:rsid w:val="0056274F"/>
    <w:rPr>
      <w:sz w:val="24"/>
      <w:szCs w:val="24"/>
    </w:rPr>
  </w:style>
  <w:style w:type="character" w:customStyle="1" w:styleId="CommentTextChar">
    <w:name w:val="Comment Text Char"/>
    <w:basedOn w:val="DefaultParagraphFont"/>
    <w:link w:val="CommentText"/>
    <w:semiHidden/>
    <w:rsid w:val="0056274F"/>
    <w:rPr>
      <w:rFonts w:ascii="Times New Roman" w:eastAsia="宋体" w:hAnsi="Times New Roman" w:cs="Times New Roman"/>
      <w:sz w:val="24"/>
      <w:szCs w:val="24"/>
      <w:lang w:eastAsia="en-US"/>
    </w:rPr>
  </w:style>
  <w:style w:type="paragraph" w:styleId="CommentSubject">
    <w:name w:val="annotation subject"/>
    <w:basedOn w:val="CommentText"/>
    <w:next w:val="CommentText"/>
    <w:link w:val="CommentSubjectChar"/>
    <w:semiHidden/>
    <w:unhideWhenUsed/>
    <w:rsid w:val="0056274F"/>
    <w:rPr>
      <w:b/>
      <w:bCs/>
      <w:sz w:val="20"/>
      <w:szCs w:val="20"/>
    </w:rPr>
  </w:style>
  <w:style w:type="character" w:customStyle="1" w:styleId="CommentSubjectChar">
    <w:name w:val="Comment Subject Char"/>
    <w:basedOn w:val="CommentTextChar"/>
    <w:link w:val="CommentSubject"/>
    <w:semiHidden/>
    <w:rsid w:val="0056274F"/>
    <w:rPr>
      <w:rFonts w:ascii="Times New Roman" w:eastAsia="宋体" w:hAnsi="Times New Roman" w:cs="Times New Roman"/>
      <w:b/>
      <w:bCs/>
      <w:sz w:val="20"/>
      <w:szCs w:val="20"/>
      <w:lang w:eastAsia="en-US"/>
    </w:rPr>
  </w:style>
  <w:style w:type="character" w:styleId="Emphasis">
    <w:name w:val="Emphasis"/>
    <w:basedOn w:val="DefaultParagraphFont"/>
    <w:uiPriority w:val="20"/>
    <w:qFormat/>
    <w:rsid w:val="0056274F"/>
    <w:rPr>
      <w:i/>
      <w:iCs/>
    </w:rPr>
  </w:style>
  <w:style w:type="paragraph" w:styleId="Revision">
    <w:name w:val="Revision"/>
    <w:hidden/>
    <w:uiPriority w:val="99"/>
    <w:semiHidden/>
    <w:rsid w:val="0056274F"/>
    <w:pPr>
      <w:spacing w:after="0" w:line="240" w:lineRule="auto"/>
    </w:pPr>
    <w:rPr>
      <w:rFonts w:ascii="Times New Roman" w:eastAsia="宋体" w:hAnsi="Times New Roman" w:cs="Times New Roman"/>
      <w:sz w:val="20"/>
      <w:szCs w:val="20"/>
      <w:lang w:eastAsia="en-US"/>
    </w:rPr>
  </w:style>
  <w:style w:type="paragraph" w:styleId="Header">
    <w:name w:val="header"/>
    <w:basedOn w:val="Normal"/>
    <w:link w:val="HeaderChar"/>
    <w:unhideWhenUsed/>
    <w:rsid w:val="0056274F"/>
    <w:pPr>
      <w:tabs>
        <w:tab w:val="center" w:pos="4320"/>
        <w:tab w:val="right" w:pos="8640"/>
      </w:tabs>
    </w:pPr>
  </w:style>
  <w:style w:type="character" w:customStyle="1" w:styleId="HeaderChar">
    <w:name w:val="Header Char"/>
    <w:basedOn w:val="DefaultParagraphFont"/>
    <w:link w:val="Header"/>
    <w:rsid w:val="0056274F"/>
    <w:rPr>
      <w:rFonts w:ascii="Times New Roman" w:eastAsia="宋体" w:hAnsi="Times New Roman" w:cs="Times New Roman"/>
      <w:sz w:val="20"/>
      <w:szCs w:val="20"/>
      <w:lang w:eastAsia="en-US"/>
    </w:rPr>
  </w:style>
  <w:style w:type="paragraph" w:styleId="Footer">
    <w:name w:val="footer"/>
    <w:basedOn w:val="Normal"/>
    <w:link w:val="FooterChar"/>
    <w:unhideWhenUsed/>
    <w:rsid w:val="0056274F"/>
    <w:pPr>
      <w:tabs>
        <w:tab w:val="center" w:pos="4320"/>
        <w:tab w:val="right" w:pos="8640"/>
      </w:tabs>
    </w:pPr>
  </w:style>
  <w:style w:type="character" w:customStyle="1" w:styleId="FooterChar">
    <w:name w:val="Footer Char"/>
    <w:basedOn w:val="DefaultParagraphFont"/>
    <w:link w:val="Footer"/>
    <w:rsid w:val="0056274F"/>
    <w:rPr>
      <w:rFonts w:ascii="Times New Roman" w:eastAsia="宋体" w:hAnsi="Times New Roman" w:cs="Times New Roman"/>
      <w:sz w:val="20"/>
      <w:szCs w:val="20"/>
      <w:lang w:eastAsia="en-US"/>
    </w:rPr>
  </w:style>
  <w:style w:type="paragraph" w:styleId="ListParagraph">
    <w:name w:val="List Paragraph"/>
    <w:basedOn w:val="Normal"/>
    <w:uiPriority w:val="34"/>
    <w:qFormat/>
    <w:rsid w:val="00562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chart" Target="charts/chart1.xml"/><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chart" Target="charts/chart2.xml"/><Relationship Id="rId17" Type="http://schemas.openxmlformats.org/officeDocument/2006/relationships/chart" Target="charts/chart3.xml"/><Relationship Id="rId18" Type="http://schemas.openxmlformats.org/officeDocument/2006/relationships/chart" Target="charts/chart4.xml"/><Relationship Id="rId19" Type="http://schemas.openxmlformats.org/officeDocument/2006/relationships/chart" Target="charts/chart5.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image" Target="media/image2.png"/><Relationship Id="rId8"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Macintosh%20HD:Users:Ryan:Documents:Dropbox:myPaper:PhylogeneticTreewithClustering:Mantel%20test%20results_II_yangruan.xlsx" TargetMode="Externa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Macintosh%20HD:Users:Ryan:Documents:Dropbox:myPaper:PhylogeneticTreewithClustering:edge_sum.xlsx" TargetMode="External"/></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oleObject" Target="Macintosh%20HD:Users:Ryan:Documents:Dropbox:myPaper:PhylogeneticTreewithClustering:edge_sum.xlsx" TargetMode="External"/></Relationships>
</file>

<file path=word/charts/_rels/chart4.xml.rels><?xml version="1.0" encoding="UTF-8" standalone="yes"?>
<Relationships xmlns="http://schemas.openxmlformats.org/package/2006/relationships"><Relationship Id="rId1" Type="http://schemas.openxmlformats.org/officeDocument/2006/relationships/themeOverride" Target="../theme/themeOverride4.xml"/><Relationship Id="rId2" Type="http://schemas.openxmlformats.org/officeDocument/2006/relationships/oleObject" Target="Macintosh%20HD:Users:Ryan:Documents:Dropbox:myPaper:PhylogeneticTreewithClustering:Mantel%20test%20results_II_yangruan.xlsx" TargetMode="External"/></Relationships>
</file>

<file path=word/charts/_rels/chart5.xml.rels><?xml version="1.0" encoding="UTF-8" standalone="yes"?>
<Relationships xmlns="http://schemas.openxmlformats.org/package/2006/relationships"><Relationship Id="rId1" Type="http://schemas.openxmlformats.org/officeDocument/2006/relationships/themeOverride" Target="../theme/themeOverride5.xml"/><Relationship Id="rId2" Type="http://schemas.openxmlformats.org/officeDocument/2006/relationships/oleObject" Target="Macintosh%20HD:Users:Ryan:Documents:Dropbox:myPaper:PhylogeneticTreewithClustering:Mantel%20test%20results_II_yangru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6501462707787"/>
          <c:y val="0.123444144409903"/>
          <c:w val="0.839964389216973"/>
          <c:h val="0.756433774308471"/>
        </c:manualLayout>
      </c:layout>
      <c:barChart>
        <c:barDir val="col"/>
        <c:grouping val="clustered"/>
        <c:varyColors val="0"/>
        <c:ser>
          <c:idx val="0"/>
          <c:order val="0"/>
          <c:tx>
            <c:strRef>
              <c:f>Sheet3!$C$1</c:f>
              <c:strCache>
                <c:ptCount val="1"/>
                <c:pt idx="0">
                  <c:v> MSA</c:v>
                </c:pt>
              </c:strCache>
            </c:strRef>
          </c:tx>
          <c:spPr>
            <a:pattFill prst="dkUpDiag">
              <a:fgClr>
                <a:sysClr val="windowText" lastClr="000000"/>
              </a:fgClr>
              <a:bgClr>
                <a:prstClr val="white"/>
              </a:bgClr>
            </a:pattFill>
          </c:spPr>
          <c:invertIfNegative val="0"/>
          <c:errBars>
            <c:errBarType val="both"/>
            <c:errValType val="cust"/>
            <c:noEndCap val="0"/>
            <c:plus>
              <c:numLit>
                <c:ptCount val="0"/>
              </c:numLit>
            </c:plus>
            <c:minus>
              <c:numLit>
                <c:ptCount val="0"/>
              </c:numLit>
            </c:minus>
          </c:errBars>
          <c:cat>
            <c:strRef>
              <c:f>Sheet3!$B$2:$B$3</c:f>
              <c:strCache>
                <c:ptCount val="2"/>
                <c:pt idx="0">
                  <c:v>599nts 454 optimized</c:v>
                </c:pt>
                <c:pt idx="1">
                  <c:v>999nts</c:v>
                </c:pt>
              </c:strCache>
            </c:strRef>
          </c:cat>
          <c:val>
            <c:numRef>
              <c:f>Sheet3!$C$2:$C$3</c:f>
              <c:numCache>
                <c:formatCode>General</c:formatCode>
                <c:ptCount val="2"/>
                <c:pt idx="0">
                  <c:v>0.9578</c:v>
                </c:pt>
                <c:pt idx="1">
                  <c:v>0.9737</c:v>
                </c:pt>
              </c:numCache>
            </c:numRef>
          </c:val>
        </c:ser>
        <c:ser>
          <c:idx val="1"/>
          <c:order val="1"/>
          <c:tx>
            <c:strRef>
              <c:f>Sheet3!$D$1</c:f>
              <c:strCache>
                <c:ptCount val="1"/>
                <c:pt idx="0">
                  <c:v>SWG</c:v>
                </c:pt>
              </c:strCache>
            </c:strRef>
          </c:tx>
          <c:spPr>
            <a:pattFill prst="dkHorz">
              <a:fgClr>
                <a:sysClr val="windowText" lastClr="000000">
                  <a:lumMod val="85000"/>
                  <a:lumOff val="15000"/>
                </a:sysClr>
              </a:fgClr>
              <a:bgClr>
                <a:prstClr val="white"/>
              </a:bgClr>
            </a:pattFill>
          </c:spPr>
          <c:invertIfNegative val="0"/>
          <c:errBars>
            <c:errBarType val="both"/>
            <c:errValType val="cust"/>
            <c:noEndCap val="0"/>
            <c:plus>
              <c:numLit>
                <c:ptCount val="0"/>
              </c:numLit>
            </c:plus>
            <c:minus>
              <c:numLit>
                <c:ptCount val="0"/>
              </c:numLit>
            </c:minus>
          </c:errBars>
          <c:cat>
            <c:strRef>
              <c:f>Sheet3!$B$2:$B$3</c:f>
              <c:strCache>
                <c:ptCount val="2"/>
                <c:pt idx="0">
                  <c:v>599nts 454 optimized</c:v>
                </c:pt>
                <c:pt idx="1">
                  <c:v>999nts</c:v>
                </c:pt>
              </c:strCache>
            </c:strRef>
          </c:cat>
          <c:val>
            <c:numRef>
              <c:f>Sheet3!$D$2:$D$3</c:f>
              <c:numCache>
                <c:formatCode>General</c:formatCode>
                <c:ptCount val="2"/>
                <c:pt idx="0">
                  <c:v>0.7975</c:v>
                </c:pt>
                <c:pt idx="1">
                  <c:v>0.882</c:v>
                </c:pt>
              </c:numCache>
            </c:numRef>
          </c:val>
        </c:ser>
        <c:ser>
          <c:idx val="2"/>
          <c:order val="2"/>
          <c:tx>
            <c:strRef>
              <c:f>Sheet3!$E$1</c:f>
              <c:strCache>
                <c:ptCount val="1"/>
                <c:pt idx="0">
                  <c:v>NW</c:v>
                </c:pt>
              </c:strCache>
            </c:strRef>
          </c:tx>
          <c:spPr>
            <a:pattFill prst="pct75">
              <a:fgClr>
                <a:sysClr val="window" lastClr="FFFFFF">
                  <a:lumMod val="75000"/>
                </a:sysClr>
              </a:fgClr>
              <a:bgClr>
                <a:prstClr val="white"/>
              </a:bgClr>
            </a:pattFill>
          </c:spPr>
          <c:invertIfNegative val="0"/>
          <c:errBars>
            <c:errBarType val="both"/>
            <c:errValType val="cust"/>
            <c:noEndCap val="0"/>
            <c:plus>
              <c:numLit>
                <c:ptCount val="0"/>
              </c:numLit>
            </c:plus>
            <c:minus>
              <c:numLit>
                <c:ptCount val="0"/>
              </c:numLit>
            </c:minus>
          </c:errBars>
          <c:cat>
            <c:strRef>
              <c:f>Sheet3!$B$2:$B$3</c:f>
              <c:strCache>
                <c:ptCount val="2"/>
                <c:pt idx="0">
                  <c:v>599nts 454 optimized</c:v>
                </c:pt>
                <c:pt idx="1">
                  <c:v>999nts</c:v>
                </c:pt>
              </c:strCache>
            </c:strRef>
          </c:cat>
          <c:val>
            <c:numRef>
              <c:f>Sheet3!$E$2:$E$3</c:f>
              <c:numCache>
                <c:formatCode>General</c:formatCode>
                <c:ptCount val="2"/>
                <c:pt idx="0">
                  <c:v>0.8211</c:v>
                </c:pt>
                <c:pt idx="1">
                  <c:v>0.8919</c:v>
                </c:pt>
              </c:numCache>
            </c:numRef>
          </c:val>
        </c:ser>
        <c:dLbls>
          <c:showLegendKey val="0"/>
          <c:showVal val="0"/>
          <c:showCatName val="0"/>
          <c:showSerName val="0"/>
          <c:showPercent val="0"/>
          <c:showBubbleSize val="0"/>
        </c:dLbls>
        <c:gapWidth val="150"/>
        <c:axId val="2079389368"/>
        <c:axId val="2079392424"/>
      </c:barChart>
      <c:catAx>
        <c:axId val="2079389368"/>
        <c:scaling>
          <c:orientation val="minMax"/>
        </c:scaling>
        <c:delete val="0"/>
        <c:axPos val="b"/>
        <c:numFmt formatCode="General" sourceLinked="0"/>
        <c:majorTickMark val="out"/>
        <c:minorTickMark val="none"/>
        <c:tickLblPos val="nextTo"/>
        <c:crossAx val="2079392424"/>
        <c:crosses val="autoZero"/>
        <c:auto val="1"/>
        <c:lblAlgn val="ctr"/>
        <c:lblOffset val="100"/>
        <c:noMultiLvlLbl val="0"/>
      </c:catAx>
      <c:valAx>
        <c:axId val="2079392424"/>
        <c:scaling>
          <c:orientation val="minMax"/>
        </c:scaling>
        <c:delete val="0"/>
        <c:axPos val="l"/>
        <c:majorGridlines>
          <c:spPr>
            <a:ln>
              <a:noFill/>
            </a:ln>
          </c:spPr>
        </c:majorGridlines>
        <c:minorGridlines>
          <c:spPr>
            <a:ln>
              <a:noFill/>
            </a:ln>
          </c:spPr>
        </c:minorGridlines>
        <c:title>
          <c:tx>
            <c:rich>
              <a:bodyPr rot="-5400000" vert="horz"/>
              <a:lstStyle/>
              <a:p>
                <a:pPr>
                  <a:defRPr/>
                </a:pPr>
                <a:r>
                  <a:rPr lang="en-US"/>
                  <a:t>Correlation</a:t>
                </a:r>
              </a:p>
            </c:rich>
          </c:tx>
          <c:layout/>
          <c:overlay val="0"/>
        </c:title>
        <c:numFmt formatCode="General" sourceLinked="1"/>
        <c:majorTickMark val="out"/>
        <c:minorTickMark val="none"/>
        <c:tickLblPos val="nextTo"/>
        <c:crossAx val="2079389368"/>
        <c:crosses val="autoZero"/>
        <c:crossBetween val="between"/>
      </c:valAx>
      <c:spPr>
        <a:pattFill prst="dotGrid">
          <a:fgClr>
            <a:schemeClr val="bg2">
              <a:lumMod val="90000"/>
            </a:schemeClr>
          </a:fgClr>
          <a:bgClr>
            <a:schemeClr val="bg1"/>
          </a:bgClr>
        </a:pattFill>
        <a:ln>
          <a:noFill/>
        </a:ln>
      </c:spPr>
    </c:plotArea>
    <c:legend>
      <c:legendPos val="r"/>
      <c:layout>
        <c:manualLayout>
          <c:xMode val="edge"/>
          <c:yMode val="edge"/>
          <c:x val="0.195484060586177"/>
          <c:y val="0.0313938101487314"/>
          <c:w val="0.625608973406626"/>
          <c:h val="0.109944273667253"/>
        </c:manualLayout>
      </c:layout>
      <c:overlay val="0"/>
    </c:legend>
    <c:plotVisOnly val="1"/>
    <c:dispBlanksAs val="gap"/>
    <c:showDLblsOverMax val="0"/>
  </c:chart>
  <c:spPr>
    <a:ln>
      <a:noFill/>
    </a:ln>
  </c:spPr>
  <c:txPr>
    <a:bodyPr/>
    <a:lstStyle/>
    <a:p>
      <a:pPr>
        <a:defRPr sz="800">
          <a:latin typeface="Times New Roman"/>
          <a:cs typeface="Times New Roman"/>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a:t>599nts with 454 optimized</a:t>
            </a:r>
          </a:p>
        </c:rich>
      </c:tx>
      <c:layout>
        <c:manualLayout>
          <c:xMode val="edge"/>
          <c:yMode val="edge"/>
          <c:x val="0.248330189195101"/>
          <c:y val="0.0"/>
        </c:manualLayout>
      </c:layout>
      <c:overlay val="0"/>
    </c:title>
    <c:autoTitleDeleted val="0"/>
    <c:plotArea>
      <c:layout>
        <c:manualLayout>
          <c:layoutTarget val="inner"/>
          <c:xMode val="edge"/>
          <c:yMode val="edge"/>
          <c:x val="0.146501462707787"/>
          <c:y val="0.123444144409903"/>
          <c:w val="0.839964389216973"/>
          <c:h val="0.756433774308471"/>
        </c:manualLayout>
      </c:layout>
      <c:barChart>
        <c:barDir val="col"/>
        <c:grouping val="clustered"/>
        <c:varyColors val="0"/>
        <c:ser>
          <c:idx val="0"/>
          <c:order val="0"/>
          <c:tx>
            <c:strRef>
              <c:f>Sheet1!$B$2</c:f>
              <c:strCache>
                <c:ptCount val="1"/>
                <c:pt idx="0">
                  <c:v>WDA-SMACOF</c:v>
                </c:pt>
              </c:strCache>
            </c:strRef>
          </c:tx>
          <c:spPr>
            <a:pattFill prst="dkUpDiag">
              <a:fgClr>
                <a:sysClr val="windowText" lastClr="000000"/>
              </a:fgClr>
              <a:bgClr>
                <a:prstClr val="white"/>
              </a:bgClr>
            </a:pattFill>
          </c:spPr>
          <c:invertIfNegative val="0"/>
          <c:errBars>
            <c:errBarType val="both"/>
            <c:errValType val="cust"/>
            <c:noEndCap val="0"/>
            <c:plus>
              <c:numLit>
                <c:ptCount val="0"/>
              </c:numLit>
            </c:plus>
            <c:minus>
              <c:numLit>
                <c:ptCount val="0"/>
              </c:numLit>
            </c:minus>
          </c:errBars>
          <c:cat>
            <c:strRef>
              <c:f>Sheet1!$A$3:$A$5</c:f>
              <c:strCache>
                <c:ptCount val="3"/>
                <c:pt idx="0">
                  <c:v>MSA</c:v>
                </c:pt>
                <c:pt idx="1">
                  <c:v>SWG</c:v>
                </c:pt>
                <c:pt idx="2">
                  <c:v>NW</c:v>
                </c:pt>
              </c:strCache>
            </c:strRef>
          </c:cat>
          <c:val>
            <c:numRef>
              <c:f>Sheet1!$B$3:$B$5</c:f>
              <c:numCache>
                <c:formatCode>General</c:formatCode>
                <c:ptCount val="3"/>
                <c:pt idx="0">
                  <c:v>19.0324374617992</c:v>
                </c:pt>
                <c:pt idx="1">
                  <c:v>20.77291382035409</c:v>
                </c:pt>
                <c:pt idx="2">
                  <c:v>22.3003502946972</c:v>
                </c:pt>
              </c:numCache>
            </c:numRef>
          </c:val>
        </c:ser>
        <c:ser>
          <c:idx val="1"/>
          <c:order val="1"/>
          <c:tx>
            <c:strRef>
              <c:f>Sheet1!$C$2</c:f>
              <c:strCache>
                <c:ptCount val="1"/>
                <c:pt idx="0">
                  <c:v>LMA</c:v>
                </c:pt>
              </c:strCache>
            </c:strRef>
          </c:tx>
          <c:spPr>
            <a:pattFill prst="narHorz">
              <a:fgClr>
                <a:sysClr val="windowText" lastClr="000000">
                  <a:lumMod val="85000"/>
                  <a:lumOff val="15000"/>
                </a:sysClr>
              </a:fgClr>
              <a:bgClr>
                <a:prstClr val="white"/>
              </a:bgClr>
            </a:pattFill>
          </c:spPr>
          <c:invertIfNegative val="0"/>
          <c:errBars>
            <c:errBarType val="both"/>
            <c:errValType val="cust"/>
            <c:noEndCap val="0"/>
            <c:plus>
              <c:numLit>
                <c:ptCount val="0"/>
              </c:numLit>
            </c:plus>
            <c:minus>
              <c:numLit>
                <c:ptCount val="0"/>
              </c:numLit>
            </c:minus>
          </c:errBars>
          <c:cat>
            <c:strRef>
              <c:f>Sheet1!$A$3:$A$5</c:f>
              <c:strCache>
                <c:ptCount val="3"/>
                <c:pt idx="0">
                  <c:v>MSA</c:v>
                </c:pt>
                <c:pt idx="1">
                  <c:v>SWG</c:v>
                </c:pt>
                <c:pt idx="2">
                  <c:v>NW</c:v>
                </c:pt>
              </c:strCache>
            </c:strRef>
          </c:cat>
          <c:val>
            <c:numRef>
              <c:f>Sheet1!$C$3:$C$5</c:f>
              <c:numCache>
                <c:formatCode>General</c:formatCode>
                <c:ptCount val="3"/>
                <c:pt idx="0">
                  <c:v>23.99562408719796</c:v>
                </c:pt>
                <c:pt idx="1">
                  <c:v>23.6006811032603</c:v>
                </c:pt>
                <c:pt idx="2">
                  <c:v>25.9702879222037</c:v>
                </c:pt>
              </c:numCache>
            </c:numRef>
          </c:val>
        </c:ser>
        <c:ser>
          <c:idx val="2"/>
          <c:order val="2"/>
          <c:tx>
            <c:strRef>
              <c:f>Sheet1!$D$2</c:f>
              <c:strCache>
                <c:ptCount val="1"/>
                <c:pt idx="0">
                  <c:v>EM-SMACOF</c:v>
                </c:pt>
              </c:strCache>
            </c:strRef>
          </c:tx>
          <c:spPr>
            <a:pattFill prst="pct75">
              <a:fgClr>
                <a:sysClr val="window" lastClr="FFFFFF">
                  <a:lumMod val="75000"/>
                </a:sysClr>
              </a:fgClr>
              <a:bgClr>
                <a:prstClr val="white"/>
              </a:bgClr>
            </a:pattFill>
          </c:spPr>
          <c:invertIfNegative val="0"/>
          <c:errBars>
            <c:errBarType val="both"/>
            <c:errValType val="cust"/>
            <c:noEndCap val="0"/>
            <c:plus>
              <c:numLit>
                <c:ptCount val="0"/>
              </c:numLit>
            </c:plus>
            <c:minus>
              <c:numLit>
                <c:ptCount val="0"/>
              </c:numLit>
            </c:minus>
          </c:errBars>
          <c:cat>
            <c:strRef>
              <c:f>Sheet1!$A$3:$A$5</c:f>
              <c:strCache>
                <c:ptCount val="3"/>
                <c:pt idx="0">
                  <c:v>MSA</c:v>
                </c:pt>
                <c:pt idx="1">
                  <c:v>SWG</c:v>
                </c:pt>
                <c:pt idx="2">
                  <c:v>NW</c:v>
                </c:pt>
              </c:strCache>
            </c:strRef>
          </c:cat>
          <c:val>
            <c:numRef>
              <c:f>Sheet1!$D$3:$D$5</c:f>
              <c:numCache>
                <c:formatCode>General</c:formatCode>
                <c:ptCount val="3"/>
                <c:pt idx="0">
                  <c:v>20.46229181235758</c:v>
                </c:pt>
                <c:pt idx="1">
                  <c:v>22.0393676912256</c:v>
                </c:pt>
                <c:pt idx="2">
                  <c:v>25.83166453340811</c:v>
                </c:pt>
              </c:numCache>
            </c:numRef>
          </c:val>
        </c:ser>
        <c:dLbls>
          <c:showLegendKey val="0"/>
          <c:showVal val="0"/>
          <c:showCatName val="0"/>
          <c:showSerName val="0"/>
          <c:showPercent val="0"/>
          <c:showBubbleSize val="0"/>
        </c:dLbls>
        <c:gapWidth val="150"/>
        <c:axId val="2079499880"/>
        <c:axId val="2079502904"/>
      </c:barChart>
      <c:catAx>
        <c:axId val="2079499880"/>
        <c:scaling>
          <c:orientation val="minMax"/>
        </c:scaling>
        <c:delete val="0"/>
        <c:axPos val="b"/>
        <c:numFmt formatCode="General" sourceLinked="0"/>
        <c:majorTickMark val="out"/>
        <c:minorTickMark val="none"/>
        <c:tickLblPos val="nextTo"/>
        <c:crossAx val="2079502904"/>
        <c:crosses val="autoZero"/>
        <c:auto val="1"/>
        <c:lblAlgn val="ctr"/>
        <c:lblOffset val="100"/>
        <c:noMultiLvlLbl val="0"/>
      </c:catAx>
      <c:valAx>
        <c:axId val="2079502904"/>
        <c:scaling>
          <c:orientation val="minMax"/>
        </c:scaling>
        <c:delete val="0"/>
        <c:axPos val="l"/>
        <c:majorGridlines>
          <c:spPr>
            <a:ln>
              <a:noFill/>
            </a:ln>
          </c:spPr>
        </c:majorGridlines>
        <c:minorGridlines>
          <c:spPr>
            <a:ln>
              <a:noFill/>
            </a:ln>
          </c:spPr>
        </c:minorGridlines>
        <c:title>
          <c:tx>
            <c:rich>
              <a:bodyPr rot="-5400000" vert="horz"/>
              <a:lstStyle/>
              <a:p>
                <a:pPr>
                  <a:defRPr/>
                </a:pPr>
                <a:r>
                  <a:rPr lang="en-US"/>
                  <a:t>Edge Sum</a:t>
                </a:r>
              </a:p>
            </c:rich>
          </c:tx>
          <c:layout/>
          <c:overlay val="0"/>
        </c:title>
        <c:numFmt formatCode="General" sourceLinked="1"/>
        <c:majorTickMark val="out"/>
        <c:minorTickMark val="none"/>
        <c:tickLblPos val="nextTo"/>
        <c:crossAx val="2079499880"/>
        <c:crosses val="autoZero"/>
        <c:crossBetween val="between"/>
      </c:valAx>
      <c:spPr>
        <a:pattFill prst="dotGrid">
          <a:fgClr>
            <a:schemeClr val="bg2">
              <a:lumMod val="90000"/>
            </a:schemeClr>
          </a:fgClr>
          <a:bgClr>
            <a:schemeClr val="bg1"/>
          </a:bgClr>
        </a:pattFill>
        <a:ln>
          <a:noFill/>
        </a:ln>
      </c:spPr>
    </c:plotArea>
    <c:legend>
      <c:legendPos val="r"/>
      <c:layout>
        <c:manualLayout>
          <c:xMode val="edge"/>
          <c:yMode val="edge"/>
          <c:x val="0.165102116141732"/>
          <c:y val="0.0591715879265092"/>
          <c:w val="0.677692339238845"/>
          <c:h val="0.109944273667253"/>
        </c:manualLayout>
      </c:layout>
      <c:overlay val="0"/>
    </c:legend>
    <c:plotVisOnly val="1"/>
    <c:dispBlanksAs val="gap"/>
    <c:showDLblsOverMax val="0"/>
  </c:chart>
  <c:spPr>
    <a:ln>
      <a:noFill/>
    </a:ln>
  </c:spPr>
  <c:txPr>
    <a:bodyPr/>
    <a:lstStyle/>
    <a:p>
      <a:pPr>
        <a:defRPr sz="800">
          <a:latin typeface="Times New Roman"/>
          <a:cs typeface="Times New Roman"/>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a:t>999nts</a:t>
            </a:r>
          </a:p>
        </c:rich>
      </c:tx>
      <c:layout>
        <c:manualLayout>
          <c:xMode val="edge"/>
          <c:yMode val="edge"/>
          <c:x val="0.409519562007874"/>
          <c:y val="0.0"/>
        </c:manualLayout>
      </c:layout>
      <c:overlay val="0"/>
    </c:title>
    <c:autoTitleDeleted val="0"/>
    <c:plotArea>
      <c:layout>
        <c:manualLayout>
          <c:layoutTarget val="inner"/>
          <c:xMode val="edge"/>
          <c:yMode val="edge"/>
          <c:x val="0.146501462707787"/>
          <c:y val="0.123444144409903"/>
          <c:w val="0.839964389216973"/>
          <c:h val="0.756433774308471"/>
        </c:manualLayout>
      </c:layout>
      <c:barChart>
        <c:barDir val="col"/>
        <c:grouping val="clustered"/>
        <c:varyColors val="0"/>
        <c:ser>
          <c:idx val="0"/>
          <c:order val="0"/>
          <c:tx>
            <c:strRef>
              <c:f>Sheet1!$B$8</c:f>
              <c:strCache>
                <c:ptCount val="1"/>
                <c:pt idx="0">
                  <c:v>WDA-SMACOF</c:v>
                </c:pt>
              </c:strCache>
            </c:strRef>
          </c:tx>
          <c:spPr>
            <a:pattFill prst="dkUpDiag">
              <a:fgClr>
                <a:sysClr val="windowText" lastClr="000000"/>
              </a:fgClr>
              <a:bgClr>
                <a:prstClr val="white"/>
              </a:bgClr>
            </a:pattFill>
          </c:spPr>
          <c:invertIfNegative val="0"/>
          <c:errBars>
            <c:errBarType val="both"/>
            <c:errValType val="cust"/>
            <c:noEndCap val="0"/>
            <c:plus>
              <c:numLit>
                <c:ptCount val="0"/>
              </c:numLit>
            </c:plus>
            <c:minus>
              <c:numLit>
                <c:ptCount val="0"/>
              </c:numLit>
            </c:minus>
          </c:errBars>
          <c:cat>
            <c:strRef>
              <c:f>Sheet1!$A$9:$A$11</c:f>
              <c:strCache>
                <c:ptCount val="3"/>
                <c:pt idx="0">
                  <c:v>MSA</c:v>
                </c:pt>
                <c:pt idx="1">
                  <c:v>SWG</c:v>
                </c:pt>
                <c:pt idx="2">
                  <c:v>NW</c:v>
                </c:pt>
              </c:strCache>
            </c:strRef>
          </c:cat>
          <c:val>
            <c:numRef>
              <c:f>Sheet1!$B$9:$B$11</c:f>
              <c:numCache>
                <c:formatCode>General</c:formatCode>
                <c:ptCount val="3"/>
                <c:pt idx="0">
                  <c:v>13.6243097261038</c:v>
                </c:pt>
                <c:pt idx="1">
                  <c:v>12.751226176217</c:v>
                </c:pt>
                <c:pt idx="2">
                  <c:v>14.2486197449667</c:v>
                </c:pt>
              </c:numCache>
            </c:numRef>
          </c:val>
        </c:ser>
        <c:ser>
          <c:idx val="1"/>
          <c:order val="1"/>
          <c:tx>
            <c:strRef>
              <c:f>Sheet1!$C$8</c:f>
              <c:strCache>
                <c:ptCount val="1"/>
                <c:pt idx="0">
                  <c:v>LMA</c:v>
                </c:pt>
              </c:strCache>
            </c:strRef>
          </c:tx>
          <c:spPr>
            <a:pattFill prst="narHorz">
              <a:fgClr>
                <a:sysClr val="windowText" lastClr="000000">
                  <a:lumMod val="85000"/>
                  <a:lumOff val="15000"/>
                </a:sysClr>
              </a:fgClr>
              <a:bgClr>
                <a:prstClr val="white"/>
              </a:bgClr>
            </a:pattFill>
          </c:spPr>
          <c:invertIfNegative val="0"/>
          <c:errBars>
            <c:errBarType val="both"/>
            <c:errValType val="cust"/>
            <c:noEndCap val="0"/>
            <c:plus>
              <c:numLit>
                <c:ptCount val="0"/>
              </c:numLit>
            </c:plus>
            <c:minus>
              <c:numLit>
                <c:ptCount val="0"/>
              </c:numLit>
            </c:minus>
          </c:errBars>
          <c:cat>
            <c:strRef>
              <c:f>Sheet1!$A$9:$A$11</c:f>
              <c:strCache>
                <c:ptCount val="3"/>
                <c:pt idx="0">
                  <c:v>MSA</c:v>
                </c:pt>
                <c:pt idx="1">
                  <c:v>SWG</c:v>
                </c:pt>
                <c:pt idx="2">
                  <c:v>NW</c:v>
                </c:pt>
              </c:strCache>
            </c:strRef>
          </c:cat>
          <c:val>
            <c:numRef>
              <c:f>Sheet1!$C$9:$C$11</c:f>
              <c:numCache>
                <c:formatCode>General</c:formatCode>
                <c:ptCount val="3"/>
                <c:pt idx="0">
                  <c:v>16.3613043787197</c:v>
                </c:pt>
                <c:pt idx="1">
                  <c:v>19.98550373391426</c:v>
                </c:pt>
                <c:pt idx="2">
                  <c:v>22.88871744873988</c:v>
                </c:pt>
              </c:numCache>
            </c:numRef>
          </c:val>
        </c:ser>
        <c:ser>
          <c:idx val="2"/>
          <c:order val="2"/>
          <c:tx>
            <c:strRef>
              <c:f>Sheet1!$D$8</c:f>
              <c:strCache>
                <c:ptCount val="1"/>
                <c:pt idx="0">
                  <c:v>EM-SMACOF</c:v>
                </c:pt>
              </c:strCache>
            </c:strRef>
          </c:tx>
          <c:spPr>
            <a:pattFill prst="pct75">
              <a:fgClr>
                <a:sysClr val="window" lastClr="FFFFFF">
                  <a:lumMod val="75000"/>
                </a:sysClr>
              </a:fgClr>
              <a:bgClr>
                <a:prstClr val="white"/>
              </a:bgClr>
            </a:pattFill>
          </c:spPr>
          <c:invertIfNegative val="0"/>
          <c:errBars>
            <c:errBarType val="both"/>
            <c:errValType val="cust"/>
            <c:noEndCap val="0"/>
            <c:plus>
              <c:numLit>
                <c:ptCount val="0"/>
              </c:numLit>
            </c:plus>
            <c:minus>
              <c:numLit>
                <c:ptCount val="0"/>
              </c:numLit>
            </c:minus>
          </c:errBars>
          <c:cat>
            <c:strRef>
              <c:f>Sheet1!$A$9:$A$11</c:f>
              <c:strCache>
                <c:ptCount val="3"/>
                <c:pt idx="0">
                  <c:v>MSA</c:v>
                </c:pt>
                <c:pt idx="1">
                  <c:v>SWG</c:v>
                </c:pt>
                <c:pt idx="2">
                  <c:v>NW</c:v>
                </c:pt>
              </c:strCache>
            </c:strRef>
          </c:cat>
          <c:val>
            <c:numRef>
              <c:f>Sheet1!$D$9:$D$11</c:f>
              <c:numCache>
                <c:formatCode>General</c:formatCode>
                <c:ptCount val="3"/>
                <c:pt idx="0">
                  <c:v>18.7352433675587</c:v>
                </c:pt>
                <c:pt idx="1">
                  <c:v>17.41267457506628</c:v>
                </c:pt>
                <c:pt idx="2">
                  <c:v>22.434173390322</c:v>
                </c:pt>
              </c:numCache>
            </c:numRef>
          </c:val>
        </c:ser>
        <c:dLbls>
          <c:showLegendKey val="0"/>
          <c:showVal val="0"/>
          <c:showCatName val="0"/>
          <c:showSerName val="0"/>
          <c:showPercent val="0"/>
          <c:showBubbleSize val="0"/>
        </c:dLbls>
        <c:gapWidth val="150"/>
        <c:axId val="2079550952"/>
        <c:axId val="2079553976"/>
      </c:barChart>
      <c:catAx>
        <c:axId val="2079550952"/>
        <c:scaling>
          <c:orientation val="minMax"/>
        </c:scaling>
        <c:delete val="0"/>
        <c:axPos val="b"/>
        <c:numFmt formatCode="General" sourceLinked="0"/>
        <c:majorTickMark val="out"/>
        <c:minorTickMark val="none"/>
        <c:tickLblPos val="nextTo"/>
        <c:crossAx val="2079553976"/>
        <c:crosses val="autoZero"/>
        <c:auto val="1"/>
        <c:lblAlgn val="ctr"/>
        <c:lblOffset val="100"/>
        <c:noMultiLvlLbl val="0"/>
      </c:catAx>
      <c:valAx>
        <c:axId val="2079553976"/>
        <c:scaling>
          <c:orientation val="minMax"/>
        </c:scaling>
        <c:delete val="0"/>
        <c:axPos val="l"/>
        <c:majorGridlines>
          <c:spPr>
            <a:ln>
              <a:noFill/>
            </a:ln>
          </c:spPr>
        </c:majorGridlines>
        <c:minorGridlines>
          <c:spPr>
            <a:ln>
              <a:noFill/>
            </a:ln>
          </c:spPr>
        </c:minorGridlines>
        <c:title>
          <c:tx>
            <c:rich>
              <a:bodyPr rot="-5400000" vert="horz"/>
              <a:lstStyle/>
              <a:p>
                <a:pPr>
                  <a:defRPr/>
                </a:pPr>
                <a:r>
                  <a:rPr lang="en-US"/>
                  <a:t>Edge Sum</a:t>
                </a:r>
              </a:p>
            </c:rich>
          </c:tx>
          <c:layout/>
          <c:overlay val="0"/>
        </c:title>
        <c:numFmt formatCode="General" sourceLinked="1"/>
        <c:majorTickMark val="out"/>
        <c:minorTickMark val="none"/>
        <c:tickLblPos val="nextTo"/>
        <c:crossAx val="2079550952"/>
        <c:crosses val="autoZero"/>
        <c:crossBetween val="between"/>
      </c:valAx>
      <c:spPr>
        <a:pattFill prst="dotGrid">
          <a:fgClr>
            <a:schemeClr val="bg2">
              <a:lumMod val="90000"/>
            </a:schemeClr>
          </a:fgClr>
          <a:bgClr>
            <a:schemeClr val="bg1"/>
          </a:bgClr>
        </a:pattFill>
        <a:ln>
          <a:noFill/>
        </a:ln>
      </c:spPr>
    </c:plotArea>
    <c:legend>
      <c:legendPos val="r"/>
      <c:layout>
        <c:manualLayout>
          <c:xMode val="edge"/>
          <c:yMode val="edge"/>
          <c:x val="0.13037989391951"/>
          <c:y val="0.0588234002130487"/>
          <c:w val="0.721095117016623"/>
          <c:h val="0.109944273667253"/>
        </c:manualLayout>
      </c:layout>
      <c:overlay val="0"/>
    </c:legend>
    <c:plotVisOnly val="1"/>
    <c:dispBlanksAs val="gap"/>
    <c:showDLblsOverMax val="0"/>
  </c:chart>
  <c:spPr>
    <a:ln>
      <a:noFill/>
    </a:ln>
  </c:spPr>
  <c:txPr>
    <a:bodyPr/>
    <a:lstStyle/>
    <a:p>
      <a:pPr>
        <a:defRPr sz="800">
          <a:latin typeface="Times New Roman"/>
          <a:cs typeface="Times New Roman"/>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a:t>599nts</a:t>
            </a:r>
            <a:r>
              <a:rPr lang="en-US" baseline="0"/>
              <a:t> with 454 optimized</a:t>
            </a:r>
            <a:endParaRPr lang="en-US"/>
          </a:p>
        </c:rich>
      </c:tx>
      <c:layout>
        <c:manualLayout>
          <c:xMode val="edge"/>
          <c:yMode val="edge"/>
          <c:x val="0.292332062007874"/>
          <c:y val="0.0"/>
        </c:manualLayout>
      </c:layout>
      <c:overlay val="0"/>
    </c:title>
    <c:autoTitleDeleted val="0"/>
    <c:plotArea>
      <c:layout>
        <c:manualLayout>
          <c:layoutTarget val="inner"/>
          <c:xMode val="edge"/>
          <c:yMode val="edge"/>
          <c:x val="0.146501462707787"/>
          <c:y val="0.123444144409903"/>
          <c:w val="0.839964389216973"/>
          <c:h val="0.756433774308471"/>
        </c:manualLayout>
      </c:layout>
      <c:barChart>
        <c:barDir val="col"/>
        <c:grouping val="clustered"/>
        <c:varyColors val="0"/>
        <c:ser>
          <c:idx val="0"/>
          <c:order val="0"/>
          <c:tx>
            <c:strRef>
              <c:f>yangruan!$B$11</c:f>
              <c:strCache>
                <c:ptCount val="1"/>
                <c:pt idx="0">
                  <c:v>WDA-SMACOF</c:v>
                </c:pt>
              </c:strCache>
            </c:strRef>
          </c:tx>
          <c:spPr>
            <a:pattFill prst="dkUpDiag">
              <a:fgClr>
                <a:sysClr val="windowText" lastClr="000000"/>
              </a:fgClr>
              <a:bgClr>
                <a:prstClr val="white"/>
              </a:bgClr>
            </a:pattFill>
          </c:spPr>
          <c:invertIfNegative val="0"/>
          <c:errBars>
            <c:errBarType val="both"/>
            <c:errValType val="cust"/>
            <c:noEndCap val="0"/>
            <c:plus>
              <c:numLit>
                <c:ptCount val="0"/>
              </c:numLit>
            </c:plus>
            <c:minus>
              <c:numLit>
                <c:ptCount val="0"/>
              </c:numLit>
            </c:minus>
          </c:errBars>
          <c:cat>
            <c:strRef>
              <c:f>yangruan!$A$12:$A$14</c:f>
              <c:strCache>
                <c:ptCount val="3"/>
                <c:pt idx="0">
                  <c:v>MSA</c:v>
                </c:pt>
                <c:pt idx="1">
                  <c:v>SWG</c:v>
                </c:pt>
                <c:pt idx="2">
                  <c:v>NW</c:v>
                </c:pt>
              </c:strCache>
            </c:strRef>
          </c:cat>
          <c:val>
            <c:numRef>
              <c:f>yangruan!$B$12:$B$14</c:f>
              <c:numCache>
                <c:formatCode>General</c:formatCode>
                <c:ptCount val="3"/>
                <c:pt idx="0">
                  <c:v>0.9132</c:v>
                </c:pt>
                <c:pt idx="1">
                  <c:v>0.7417</c:v>
                </c:pt>
                <c:pt idx="2">
                  <c:v>0.7659</c:v>
                </c:pt>
              </c:numCache>
            </c:numRef>
          </c:val>
        </c:ser>
        <c:ser>
          <c:idx val="1"/>
          <c:order val="1"/>
          <c:tx>
            <c:strRef>
              <c:f>yangruan!$C$11</c:f>
              <c:strCache>
                <c:ptCount val="1"/>
                <c:pt idx="0">
                  <c:v>LMA</c:v>
                </c:pt>
              </c:strCache>
            </c:strRef>
          </c:tx>
          <c:spPr>
            <a:pattFill prst="narHorz">
              <a:fgClr>
                <a:sysClr val="windowText" lastClr="000000">
                  <a:lumMod val="85000"/>
                  <a:lumOff val="15000"/>
                </a:sysClr>
              </a:fgClr>
              <a:bgClr>
                <a:prstClr val="white"/>
              </a:bgClr>
            </a:pattFill>
          </c:spPr>
          <c:invertIfNegative val="0"/>
          <c:errBars>
            <c:errBarType val="both"/>
            <c:errValType val="cust"/>
            <c:noEndCap val="0"/>
            <c:plus>
              <c:numLit>
                <c:ptCount val="0"/>
              </c:numLit>
            </c:plus>
            <c:minus>
              <c:numLit>
                <c:ptCount val="0"/>
              </c:numLit>
            </c:minus>
          </c:errBars>
          <c:cat>
            <c:strRef>
              <c:f>yangruan!$A$12:$A$14</c:f>
              <c:strCache>
                <c:ptCount val="3"/>
                <c:pt idx="0">
                  <c:v>MSA</c:v>
                </c:pt>
                <c:pt idx="1">
                  <c:v>SWG</c:v>
                </c:pt>
                <c:pt idx="2">
                  <c:v>NW</c:v>
                </c:pt>
              </c:strCache>
            </c:strRef>
          </c:cat>
          <c:val>
            <c:numRef>
              <c:f>yangruan!$C$12:$C$14</c:f>
              <c:numCache>
                <c:formatCode>General</c:formatCode>
                <c:ptCount val="3"/>
                <c:pt idx="0">
                  <c:v>0.9135</c:v>
                </c:pt>
                <c:pt idx="1">
                  <c:v>0.7401</c:v>
                </c:pt>
                <c:pt idx="2">
                  <c:v>0.763</c:v>
                </c:pt>
              </c:numCache>
            </c:numRef>
          </c:val>
        </c:ser>
        <c:ser>
          <c:idx val="2"/>
          <c:order val="2"/>
          <c:tx>
            <c:strRef>
              <c:f>yangruan!$D$11</c:f>
              <c:strCache>
                <c:ptCount val="1"/>
                <c:pt idx="0">
                  <c:v>EM-SMACOF</c:v>
                </c:pt>
              </c:strCache>
            </c:strRef>
          </c:tx>
          <c:spPr>
            <a:pattFill prst="pct75">
              <a:fgClr>
                <a:sysClr val="window" lastClr="FFFFFF">
                  <a:lumMod val="75000"/>
                </a:sysClr>
              </a:fgClr>
              <a:bgClr>
                <a:prstClr val="white"/>
              </a:bgClr>
            </a:pattFill>
          </c:spPr>
          <c:invertIfNegative val="0"/>
          <c:errBars>
            <c:errBarType val="both"/>
            <c:errValType val="cust"/>
            <c:noEndCap val="0"/>
            <c:plus>
              <c:numLit>
                <c:ptCount val="0"/>
              </c:numLit>
            </c:plus>
            <c:minus>
              <c:numLit>
                <c:ptCount val="0"/>
              </c:numLit>
            </c:minus>
          </c:errBars>
          <c:cat>
            <c:strRef>
              <c:f>yangruan!$A$12:$A$14</c:f>
              <c:strCache>
                <c:ptCount val="3"/>
                <c:pt idx="0">
                  <c:v>MSA</c:v>
                </c:pt>
                <c:pt idx="1">
                  <c:v>SWG</c:v>
                </c:pt>
                <c:pt idx="2">
                  <c:v>NW</c:v>
                </c:pt>
              </c:strCache>
            </c:strRef>
          </c:cat>
          <c:val>
            <c:numRef>
              <c:f>yangruan!$D$12:$D$14</c:f>
              <c:numCache>
                <c:formatCode>General</c:formatCode>
                <c:ptCount val="3"/>
                <c:pt idx="0">
                  <c:v>0.9149</c:v>
                </c:pt>
                <c:pt idx="1">
                  <c:v>0.7424</c:v>
                </c:pt>
                <c:pt idx="2">
                  <c:v>0.7626</c:v>
                </c:pt>
              </c:numCache>
            </c:numRef>
          </c:val>
        </c:ser>
        <c:dLbls>
          <c:showLegendKey val="0"/>
          <c:showVal val="0"/>
          <c:showCatName val="0"/>
          <c:showSerName val="0"/>
          <c:showPercent val="0"/>
          <c:showBubbleSize val="0"/>
        </c:dLbls>
        <c:gapWidth val="150"/>
        <c:axId val="2079603064"/>
        <c:axId val="2079606088"/>
      </c:barChart>
      <c:catAx>
        <c:axId val="2079603064"/>
        <c:scaling>
          <c:orientation val="minMax"/>
        </c:scaling>
        <c:delete val="0"/>
        <c:axPos val="b"/>
        <c:numFmt formatCode="General" sourceLinked="0"/>
        <c:majorTickMark val="out"/>
        <c:minorTickMark val="none"/>
        <c:tickLblPos val="nextTo"/>
        <c:crossAx val="2079606088"/>
        <c:crosses val="autoZero"/>
        <c:auto val="1"/>
        <c:lblAlgn val="ctr"/>
        <c:lblOffset val="100"/>
        <c:noMultiLvlLbl val="0"/>
      </c:catAx>
      <c:valAx>
        <c:axId val="2079606088"/>
        <c:scaling>
          <c:orientation val="minMax"/>
          <c:min val="0.7"/>
        </c:scaling>
        <c:delete val="0"/>
        <c:axPos val="l"/>
        <c:majorGridlines>
          <c:spPr>
            <a:ln>
              <a:noFill/>
            </a:ln>
          </c:spPr>
        </c:majorGridlines>
        <c:minorGridlines>
          <c:spPr>
            <a:ln>
              <a:noFill/>
            </a:ln>
          </c:spPr>
        </c:minorGridlines>
        <c:title>
          <c:tx>
            <c:rich>
              <a:bodyPr rot="-5400000" vert="horz"/>
              <a:lstStyle/>
              <a:p>
                <a:pPr>
                  <a:defRPr/>
                </a:pPr>
                <a:r>
                  <a:rPr lang="en-US"/>
                  <a:t>Correlation</a:t>
                </a:r>
              </a:p>
            </c:rich>
          </c:tx>
          <c:layout/>
          <c:overlay val="0"/>
        </c:title>
        <c:numFmt formatCode="General" sourceLinked="1"/>
        <c:majorTickMark val="out"/>
        <c:minorTickMark val="none"/>
        <c:tickLblPos val="nextTo"/>
        <c:crossAx val="2079603064"/>
        <c:crosses val="autoZero"/>
        <c:crossBetween val="between"/>
      </c:valAx>
      <c:spPr>
        <a:pattFill prst="dotGrid">
          <a:fgClr>
            <a:schemeClr val="bg2">
              <a:lumMod val="90000"/>
            </a:schemeClr>
          </a:fgClr>
          <a:bgClr>
            <a:schemeClr val="bg1"/>
          </a:bgClr>
        </a:pattFill>
        <a:ln>
          <a:noFill/>
        </a:ln>
      </c:spPr>
    </c:plotArea>
    <c:legend>
      <c:legendPos val="r"/>
      <c:layout>
        <c:manualLayout>
          <c:xMode val="edge"/>
          <c:yMode val="edge"/>
          <c:x val="0.166664616141732"/>
          <c:y val="0.0776902887139108"/>
          <c:w val="0.677692339238845"/>
          <c:h val="0.109944273667253"/>
        </c:manualLayout>
      </c:layout>
      <c:overlay val="0"/>
    </c:legend>
    <c:plotVisOnly val="1"/>
    <c:dispBlanksAs val="gap"/>
    <c:showDLblsOverMax val="0"/>
  </c:chart>
  <c:spPr>
    <a:ln>
      <a:noFill/>
    </a:ln>
  </c:spPr>
  <c:txPr>
    <a:bodyPr/>
    <a:lstStyle/>
    <a:p>
      <a:pPr>
        <a:defRPr sz="800">
          <a:latin typeface="Times New Roman"/>
          <a:cs typeface="Times New Roman"/>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a:t>999</a:t>
            </a:r>
            <a:r>
              <a:rPr lang="en-US" baseline="0"/>
              <a:t>nts</a:t>
            </a:r>
            <a:endParaRPr lang="en-US"/>
          </a:p>
        </c:rich>
      </c:tx>
      <c:layout>
        <c:manualLayout>
          <c:xMode val="edge"/>
          <c:yMode val="edge"/>
          <c:x val="0.444241784230096"/>
          <c:y val="0.0"/>
        </c:manualLayout>
      </c:layout>
      <c:overlay val="0"/>
    </c:title>
    <c:autoTitleDeleted val="0"/>
    <c:plotArea>
      <c:layout>
        <c:manualLayout>
          <c:layoutTarget val="inner"/>
          <c:xMode val="edge"/>
          <c:yMode val="edge"/>
          <c:x val="0.146501462707787"/>
          <c:y val="0.123444144409903"/>
          <c:w val="0.839964389216973"/>
          <c:h val="0.756433774308471"/>
        </c:manualLayout>
      </c:layout>
      <c:barChart>
        <c:barDir val="col"/>
        <c:grouping val="clustered"/>
        <c:varyColors val="0"/>
        <c:ser>
          <c:idx val="0"/>
          <c:order val="0"/>
          <c:tx>
            <c:strRef>
              <c:f>yangruan!$B$5</c:f>
              <c:strCache>
                <c:ptCount val="1"/>
                <c:pt idx="0">
                  <c:v>WDA-SMACOF</c:v>
                </c:pt>
              </c:strCache>
            </c:strRef>
          </c:tx>
          <c:spPr>
            <a:pattFill prst="dkUpDiag">
              <a:fgClr>
                <a:sysClr val="windowText" lastClr="000000"/>
              </a:fgClr>
              <a:bgClr>
                <a:prstClr val="white"/>
              </a:bgClr>
            </a:pattFill>
          </c:spPr>
          <c:invertIfNegative val="0"/>
          <c:errBars>
            <c:errBarType val="both"/>
            <c:errValType val="cust"/>
            <c:noEndCap val="0"/>
            <c:plus>
              <c:numLit>
                <c:ptCount val="0"/>
              </c:numLit>
            </c:plus>
            <c:minus>
              <c:numLit>
                <c:ptCount val="0"/>
              </c:numLit>
            </c:minus>
          </c:errBars>
          <c:cat>
            <c:strRef>
              <c:f>yangruan!$A$6:$A$8</c:f>
              <c:strCache>
                <c:ptCount val="3"/>
                <c:pt idx="0">
                  <c:v>MSA</c:v>
                </c:pt>
                <c:pt idx="1">
                  <c:v>SWG</c:v>
                </c:pt>
                <c:pt idx="2">
                  <c:v>NW</c:v>
                </c:pt>
              </c:strCache>
            </c:strRef>
          </c:cat>
          <c:val>
            <c:numRef>
              <c:f>yangruan!$B$6:$B$8</c:f>
              <c:numCache>
                <c:formatCode>General</c:formatCode>
                <c:ptCount val="3"/>
                <c:pt idx="0">
                  <c:v>0.9428</c:v>
                </c:pt>
                <c:pt idx="1">
                  <c:v>0.8917</c:v>
                </c:pt>
                <c:pt idx="2">
                  <c:v>0.84</c:v>
                </c:pt>
              </c:numCache>
            </c:numRef>
          </c:val>
        </c:ser>
        <c:ser>
          <c:idx val="1"/>
          <c:order val="1"/>
          <c:tx>
            <c:strRef>
              <c:f>yangruan!$C$5</c:f>
              <c:strCache>
                <c:ptCount val="1"/>
                <c:pt idx="0">
                  <c:v>LMA</c:v>
                </c:pt>
              </c:strCache>
            </c:strRef>
          </c:tx>
          <c:spPr>
            <a:pattFill prst="narHorz">
              <a:fgClr>
                <a:sysClr val="windowText" lastClr="000000">
                  <a:lumMod val="85000"/>
                  <a:lumOff val="15000"/>
                </a:sysClr>
              </a:fgClr>
              <a:bgClr>
                <a:prstClr val="white"/>
              </a:bgClr>
            </a:pattFill>
          </c:spPr>
          <c:invertIfNegative val="0"/>
          <c:errBars>
            <c:errBarType val="both"/>
            <c:errValType val="cust"/>
            <c:noEndCap val="0"/>
            <c:plus>
              <c:numLit>
                <c:ptCount val="0"/>
              </c:numLit>
            </c:plus>
            <c:minus>
              <c:numLit>
                <c:ptCount val="0"/>
              </c:numLit>
            </c:minus>
          </c:errBars>
          <c:cat>
            <c:strRef>
              <c:f>yangruan!$A$6:$A$8</c:f>
              <c:strCache>
                <c:ptCount val="3"/>
                <c:pt idx="0">
                  <c:v>MSA</c:v>
                </c:pt>
                <c:pt idx="1">
                  <c:v>SWG</c:v>
                </c:pt>
                <c:pt idx="2">
                  <c:v>NW</c:v>
                </c:pt>
              </c:strCache>
            </c:strRef>
          </c:cat>
          <c:val>
            <c:numRef>
              <c:f>yangruan!$C$6:$C$8</c:f>
              <c:numCache>
                <c:formatCode>General</c:formatCode>
                <c:ptCount val="3"/>
                <c:pt idx="0">
                  <c:v>0.9401</c:v>
                </c:pt>
                <c:pt idx="1">
                  <c:v>0.8293</c:v>
                </c:pt>
                <c:pt idx="2">
                  <c:v>0.8369</c:v>
                </c:pt>
              </c:numCache>
            </c:numRef>
          </c:val>
        </c:ser>
        <c:ser>
          <c:idx val="2"/>
          <c:order val="2"/>
          <c:tx>
            <c:strRef>
              <c:f>yangruan!$D$5</c:f>
              <c:strCache>
                <c:ptCount val="1"/>
                <c:pt idx="0">
                  <c:v>EM-SMACOF</c:v>
                </c:pt>
              </c:strCache>
            </c:strRef>
          </c:tx>
          <c:spPr>
            <a:pattFill prst="pct75">
              <a:fgClr>
                <a:sysClr val="window" lastClr="FFFFFF">
                  <a:lumMod val="75000"/>
                </a:sysClr>
              </a:fgClr>
              <a:bgClr>
                <a:prstClr val="white"/>
              </a:bgClr>
            </a:pattFill>
          </c:spPr>
          <c:invertIfNegative val="0"/>
          <c:errBars>
            <c:errBarType val="both"/>
            <c:errValType val="cust"/>
            <c:noEndCap val="0"/>
            <c:plus>
              <c:numLit>
                <c:ptCount val="0"/>
              </c:numLit>
            </c:plus>
            <c:minus>
              <c:numLit>
                <c:ptCount val="0"/>
              </c:numLit>
            </c:minus>
          </c:errBars>
          <c:cat>
            <c:strRef>
              <c:f>yangruan!$A$6:$A$8</c:f>
              <c:strCache>
                <c:ptCount val="3"/>
                <c:pt idx="0">
                  <c:v>MSA</c:v>
                </c:pt>
                <c:pt idx="1">
                  <c:v>SWG</c:v>
                </c:pt>
                <c:pt idx="2">
                  <c:v>NW</c:v>
                </c:pt>
              </c:strCache>
            </c:strRef>
          </c:cat>
          <c:val>
            <c:numRef>
              <c:f>yangruan!$D$6:$D$8</c:f>
              <c:numCache>
                <c:formatCode>General</c:formatCode>
                <c:ptCount val="3"/>
                <c:pt idx="0">
                  <c:v>0.9361</c:v>
                </c:pt>
                <c:pt idx="1">
                  <c:v>0.8311</c:v>
                </c:pt>
                <c:pt idx="2">
                  <c:v>0.8343</c:v>
                </c:pt>
              </c:numCache>
            </c:numRef>
          </c:val>
        </c:ser>
        <c:dLbls>
          <c:showLegendKey val="0"/>
          <c:showVal val="0"/>
          <c:showCatName val="0"/>
          <c:showSerName val="0"/>
          <c:showPercent val="0"/>
          <c:showBubbleSize val="0"/>
        </c:dLbls>
        <c:gapWidth val="150"/>
        <c:axId val="2079129352"/>
        <c:axId val="2079132376"/>
      </c:barChart>
      <c:catAx>
        <c:axId val="2079129352"/>
        <c:scaling>
          <c:orientation val="minMax"/>
        </c:scaling>
        <c:delete val="0"/>
        <c:axPos val="b"/>
        <c:numFmt formatCode="General" sourceLinked="0"/>
        <c:majorTickMark val="out"/>
        <c:minorTickMark val="none"/>
        <c:tickLblPos val="nextTo"/>
        <c:crossAx val="2079132376"/>
        <c:crosses val="autoZero"/>
        <c:auto val="1"/>
        <c:lblAlgn val="ctr"/>
        <c:lblOffset val="100"/>
        <c:noMultiLvlLbl val="0"/>
      </c:catAx>
      <c:valAx>
        <c:axId val="2079132376"/>
        <c:scaling>
          <c:orientation val="minMax"/>
          <c:max val="1.0"/>
          <c:min val="0.7"/>
        </c:scaling>
        <c:delete val="0"/>
        <c:axPos val="l"/>
        <c:majorGridlines>
          <c:spPr>
            <a:ln>
              <a:noFill/>
            </a:ln>
          </c:spPr>
        </c:majorGridlines>
        <c:minorGridlines>
          <c:spPr>
            <a:ln>
              <a:noFill/>
            </a:ln>
          </c:spPr>
        </c:minorGridlines>
        <c:title>
          <c:tx>
            <c:rich>
              <a:bodyPr rot="-5400000" vert="horz"/>
              <a:lstStyle/>
              <a:p>
                <a:pPr>
                  <a:defRPr/>
                </a:pPr>
                <a:r>
                  <a:rPr lang="en-US"/>
                  <a:t>Correlation</a:t>
                </a:r>
              </a:p>
            </c:rich>
          </c:tx>
          <c:layout/>
          <c:overlay val="0"/>
        </c:title>
        <c:numFmt formatCode="General" sourceLinked="1"/>
        <c:majorTickMark val="out"/>
        <c:minorTickMark val="none"/>
        <c:tickLblPos val="nextTo"/>
        <c:crossAx val="2079129352"/>
        <c:crosses val="autoZero"/>
        <c:crossBetween val="between"/>
        <c:majorUnit val="0.05"/>
        <c:minorUnit val="0.025"/>
      </c:valAx>
      <c:spPr>
        <a:pattFill prst="dotGrid">
          <a:fgClr>
            <a:schemeClr val="bg2">
              <a:lumMod val="90000"/>
            </a:schemeClr>
          </a:fgClr>
          <a:bgClr>
            <a:schemeClr val="bg1"/>
          </a:bgClr>
        </a:pattFill>
        <a:ln>
          <a:noFill/>
        </a:ln>
      </c:spPr>
    </c:plotArea>
    <c:legend>
      <c:legendPos val="r"/>
      <c:layout>
        <c:manualLayout>
          <c:xMode val="edge"/>
          <c:yMode val="edge"/>
          <c:x val="0.18541469816273"/>
          <c:y val="0.0823199183435404"/>
          <c:w val="0.764497894794401"/>
          <c:h val="0.109944273667253"/>
        </c:manualLayout>
      </c:layout>
      <c:overlay val="0"/>
    </c:legend>
    <c:plotVisOnly val="1"/>
    <c:dispBlanksAs val="gap"/>
    <c:showDLblsOverMax val="0"/>
  </c:chart>
  <c:spPr>
    <a:ln>
      <a:noFill/>
    </a:ln>
  </c:spPr>
  <c:txPr>
    <a:bodyPr/>
    <a:lstStyle/>
    <a:p>
      <a:pPr>
        <a:defRPr sz="800">
          <a:latin typeface="Times New Roman"/>
          <a:cs typeface="Times New Roman"/>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37</TotalTime>
  <Pages>10</Pages>
  <Words>7787</Words>
  <Characters>44386</Characters>
  <Application>Microsoft Macintosh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Yang Ruan</cp:lastModifiedBy>
  <cp:revision>7</cp:revision>
  <dcterms:created xsi:type="dcterms:W3CDTF">2014-03-13T20:11:00Z</dcterms:created>
  <dcterms:modified xsi:type="dcterms:W3CDTF">2014-03-13T21:04:00Z</dcterms:modified>
</cp:coreProperties>
</file>